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D7C0" w14:textId="77777777" w:rsidR="00E51ECD" w:rsidRPr="00E51ECD" w:rsidRDefault="00E51ECD" w:rsidP="00E51EC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bookmarkStart w:id="0" w:name="_Hlk77839959"/>
      <w:bookmarkStart w:id="1" w:name="_Hlk93577479"/>
      <w:r w:rsidRPr="00E51ECD">
        <w:rPr>
          <w:rFonts w:ascii="Times New Roman" w:eastAsia="Times New Roman" w:hAnsi="Times New Roman" w:cs="Times New Roman"/>
          <w:color w:val="FF0000"/>
          <w:sz w:val="26"/>
          <w:szCs w:val="20"/>
        </w:rPr>
        <w:t>Approved by the Board of Trustees</w:t>
      </w:r>
    </w:p>
    <w:bookmarkEnd w:id="0"/>
    <w:p w14:paraId="636AAEE6" w14:textId="77777777" w:rsidR="00E51ECD" w:rsidRPr="00E51ECD" w:rsidRDefault="00E51ECD" w:rsidP="00E51EC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r w:rsidRPr="00E51ECD">
        <w:rPr>
          <w:rFonts w:ascii="Times New Roman" w:eastAsia="Times New Roman" w:hAnsi="Times New Roman" w:cs="Times New Roman"/>
          <w:color w:val="FF0000"/>
          <w:sz w:val="26"/>
          <w:szCs w:val="20"/>
        </w:rPr>
        <w:t>May 19, 2022</w:t>
      </w:r>
      <w:bookmarkEnd w:id="1"/>
    </w:p>
    <w:p w14:paraId="76F15F2B" w14:textId="50A27C0B" w:rsidR="00EC7E0B" w:rsidRPr="00EC7E0B" w:rsidRDefault="00C27082" w:rsidP="00EC7E0B">
      <w:pPr>
        <w:spacing w:after="0" w:line="240" w:lineRule="auto"/>
        <w:jc w:val="right"/>
        <w:rPr>
          <w:rFonts w:ascii="Times New Roman" w:eastAsia="Times New Roman" w:hAnsi="Times New Roman" w:cs="Times New Roman"/>
          <w:b/>
          <w:bCs/>
          <w:sz w:val="60"/>
          <w:szCs w:val="60"/>
        </w:rPr>
      </w:pPr>
      <w:r>
        <w:rPr>
          <w:rFonts w:ascii="Times New Roman" w:eastAsia="Times New Roman" w:hAnsi="Times New Roman" w:cs="Times New Roman"/>
          <w:b/>
          <w:bCs/>
          <w:sz w:val="60"/>
          <w:szCs w:val="60"/>
        </w:rPr>
        <w:t>5</w:t>
      </w:r>
    </w:p>
    <w:p w14:paraId="4C1C0F3A" w14:textId="77777777" w:rsidR="00EC7E0B" w:rsidRDefault="00EC7E0B" w:rsidP="00EC7E0B">
      <w:pPr>
        <w:spacing w:after="0" w:line="240" w:lineRule="auto"/>
        <w:rPr>
          <w:rFonts w:ascii="Times New Roman" w:eastAsia="Times New Roman" w:hAnsi="Times New Roman" w:cs="Times New Roman"/>
          <w:sz w:val="26"/>
          <w:szCs w:val="26"/>
        </w:rPr>
      </w:pPr>
    </w:p>
    <w:p w14:paraId="4DDECDB9" w14:textId="77777777" w:rsidR="00EC7E0B" w:rsidRDefault="00EC7E0B" w:rsidP="00EC7E0B">
      <w:pPr>
        <w:spacing w:after="0" w:line="240" w:lineRule="auto"/>
        <w:rPr>
          <w:rFonts w:ascii="Times New Roman" w:eastAsia="Times New Roman" w:hAnsi="Times New Roman" w:cs="Times New Roman"/>
          <w:sz w:val="26"/>
          <w:szCs w:val="26"/>
        </w:rPr>
      </w:pPr>
    </w:p>
    <w:p w14:paraId="56223154" w14:textId="77777777" w:rsidR="00EC7E0B" w:rsidRDefault="00EC7E0B" w:rsidP="00EC7E0B">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Board Meeting</w:t>
      </w:r>
    </w:p>
    <w:p w14:paraId="61C18405" w14:textId="78CB437F" w:rsidR="000F1490" w:rsidRPr="00EC7E0B" w:rsidRDefault="00EC7E0B" w:rsidP="00EC7E0B">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May 19, 2022</w:t>
      </w:r>
    </w:p>
    <w:p w14:paraId="57F29260" w14:textId="28E95321" w:rsidR="000F1490" w:rsidRDefault="000F1490" w:rsidP="00EC7E0B">
      <w:pPr>
        <w:spacing w:after="0" w:line="240" w:lineRule="auto"/>
        <w:rPr>
          <w:rFonts w:ascii="Times New Roman" w:eastAsia="Times New Roman" w:hAnsi="Times New Roman" w:cs="Times New Roman"/>
          <w:sz w:val="26"/>
          <w:szCs w:val="26"/>
        </w:rPr>
      </w:pPr>
    </w:p>
    <w:p w14:paraId="1A26D35C" w14:textId="77777777" w:rsidR="00EC7E0B" w:rsidRPr="00EC7E0B" w:rsidRDefault="00EC7E0B" w:rsidP="00EC7E0B">
      <w:pPr>
        <w:spacing w:after="0" w:line="240" w:lineRule="auto"/>
        <w:rPr>
          <w:rFonts w:ascii="Times New Roman" w:eastAsia="Times New Roman" w:hAnsi="Times New Roman" w:cs="Times New Roman"/>
          <w:sz w:val="26"/>
          <w:szCs w:val="26"/>
        </w:rPr>
      </w:pPr>
    </w:p>
    <w:p w14:paraId="1186DCE5" w14:textId="0455FF41" w:rsidR="000F1490" w:rsidRPr="00F34087" w:rsidRDefault="000F1490" w:rsidP="00F34087">
      <w:pPr>
        <w:pStyle w:val="Heading2"/>
      </w:pPr>
      <w:r w:rsidRPr="00F34087">
        <w:t>APPOINT HEAD VARSITY COACH,</w:t>
      </w:r>
      <w:r w:rsidR="00EC7E0B" w:rsidRPr="00F34087">
        <w:t xml:space="preserve"> </w:t>
      </w:r>
      <w:r w:rsidRPr="00F34087">
        <w:t>WOMEN’S BASKETBALL, URBANA</w:t>
      </w:r>
    </w:p>
    <w:p w14:paraId="7DD4FCA7" w14:textId="77777777" w:rsidR="000F1490" w:rsidRPr="00EC7E0B" w:rsidRDefault="000F1490" w:rsidP="00EC7E0B">
      <w:pPr>
        <w:spacing w:after="0" w:line="240" w:lineRule="auto"/>
        <w:rPr>
          <w:rFonts w:ascii="Times New Roman" w:eastAsia="Times New Roman" w:hAnsi="Times New Roman" w:cs="Times New Roman"/>
          <w:sz w:val="26"/>
          <w:szCs w:val="26"/>
        </w:rPr>
      </w:pPr>
    </w:p>
    <w:p w14:paraId="6A7282CC" w14:textId="77777777" w:rsidR="00EC7E0B" w:rsidRDefault="00EC7E0B" w:rsidP="00EC7E0B">
      <w:pPr>
        <w:spacing w:after="0" w:line="240" w:lineRule="auto"/>
        <w:rPr>
          <w:rFonts w:ascii="Times New Roman" w:eastAsia="Times New Roman" w:hAnsi="Times New Roman" w:cs="Times New Roman"/>
          <w:sz w:val="26"/>
          <w:szCs w:val="26"/>
        </w:rPr>
      </w:pPr>
    </w:p>
    <w:p w14:paraId="6003A8DE" w14:textId="77777777" w:rsidR="00EC7E0B" w:rsidRDefault="000F1490" w:rsidP="00EC7E0B">
      <w:pPr>
        <w:tabs>
          <w:tab w:val="left" w:pos="1440"/>
        </w:tabs>
        <w:spacing w:after="0" w:line="240" w:lineRule="auto"/>
        <w:rPr>
          <w:rFonts w:ascii="Times New Roman" w:eastAsia="Times New Roman" w:hAnsi="Times New Roman" w:cs="Times New Roman"/>
          <w:sz w:val="26"/>
          <w:szCs w:val="26"/>
        </w:rPr>
      </w:pPr>
      <w:r w:rsidRPr="00EC7E0B">
        <w:rPr>
          <w:rFonts w:ascii="Times New Roman" w:eastAsia="Times New Roman" w:hAnsi="Times New Roman" w:cs="Times New Roman"/>
          <w:b/>
          <w:bCs/>
          <w:sz w:val="26"/>
          <w:szCs w:val="26"/>
        </w:rPr>
        <w:t>Action:</w:t>
      </w:r>
      <w:r w:rsidR="00EC7E0B">
        <w:rPr>
          <w:rFonts w:ascii="Times New Roman" w:eastAsia="Times New Roman" w:hAnsi="Times New Roman" w:cs="Times New Roman"/>
          <w:sz w:val="26"/>
          <w:szCs w:val="26"/>
        </w:rPr>
        <w:tab/>
      </w:r>
      <w:r w:rsidRPr="00EC7E0B">
        <w:rPr>
          <w:rFonts w:ascii="Times New Roman" w:eastAsia="Times New Roman" w:hAnsi="Times New Roman" w:cs="Times New Roman"/>
          <w:sz w:val="26"/>
          <w:szCs w:val="26"/>
        </w:rPr>
        <w:t xml:space="preserve">Appoint Head Varsity Coach, Women’s Basketball, Division of </w:t>
      </w:r>
    </w:p>
    <w:p w14:paraId="6EED8D19" w14:textId="077225E4" w:rsidR="000F1490" w:rsidRPr="00EC7E0B" w:rsidRDefault="00EC7E0B" w:rsidP="00EC7E0B">
      <w:pPr>
        <w:tabs>
          <w:tab w:val="left" w:pos="14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Intercollegiate Athletics</w:t>
      </w:r>
    </w:p>
    <w:p w14:paraId="2A4AF0CB" w14:textId="77777777" w:rsidR="000F1490" w:rsidRPr="00EC7E0B" w:rsidRDefault="000F1490" w:rsidP="00EC7E0B">
      <w:pPr>
        <w:spacing w:after="0" w:line="240" w:lineRule="auto"/>
        <w:ind w:hanging="1440"/>
        <w:rPr>
          <w:rFonts w:ascii="Times New Roman" w:eastAsia="Times New Roman" w:hAnsi="Times New Roman" w:cs="Times New Roman"/>
          <w:sz w:val="26"/>
          <w:szCs w:val="26"/>
        </w:rPr>
      </w:pPr>
    </w:p>
    <w:p w14:paraId="409AF30F" w14:textId="77777777" w:rsidR="00EC7E0B" w:rsidRDefault="000F1490" w:rsidP="00EC7E0B">
      <w:pPr>
        <w:tabs>
          <w:tab w:val="left" w:pos="1440"/>
        </w:tabs>
        <w:spacing w:after="0" w:line="240" w:lineRule="auto"/>
        <w:rPr>
          <w:rFonts w:ascii="Times New Roman" w:eastAsia="Times New Roman" w:hAnsi="Times New Roman" w:cs="Times New Roman"/>
          <w:sz w:val="26"/>
          <w:szCs w:val="26"/>
        </w:rPr>
      </w:pPr>
      <w:r w:rsidRPr="00EC7E0B">
        <w:rPr>
          <w:rFonts w:ascii="Times New Roman" w:eastAsia="Times New Roman" w:hAnsi="Times New Roman" w:cs="Times New Roman"/>
          <w:b/>
          <w:bCs/>
          <w:sz w:val="26"/>
          <w:szCs w:val="26"/>
        </w:rPr>
        <w:t>Funding:</w:t>
      </w:r>
      <w:r w:rsidR="00EC7E0B">
        <w:rPr>
          <w:rFonts w:ascii="Times New Roman" w:eastAsia="Times New Roman" w:hAnsi="Times New Roman" w:cs="Times New Roman"/>
          <w:sz w:val="26"/>
          <w:szCs w:val="26"/>
        </w:rPr>
        <w:tab/>
      </w:r>
      <w:r w:rsidRPr="00EC7E0B">
        <w:rPr>
          <w:rFonts w:ascii="Times New Roman" w:eastAsia="Times New Roman" w:hAnsi="Times New Roman" w:cs="Times New Roman"/>
          <w:sz w:val="26"/>
          <w:szCs w:val="26"/>
        </w:rPr>
        <w:t>Non-Appropriated Institutional Funds in the Division of Intercollegiate</w:t>
      </w:r>
    </w:p>
    <w:p w14:paraId="18046734" w14:textId="5362094F" w:rsidR="000F1490" w:rsidRPr="00EC7E0B" w:rsidRDefault="00EC7E0B" w:rsidP="00EC7E0B">
      <w:pPr>
        <w:tabs>
          <w:tab w:val="left" w:pos="14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Athletics Operating Budget</w:t>
      </w:r>
    </w:p>
    <w:p w14:paraId="7BF7E5FE" w14:textId="730BEB32" w:rsidR="000F1490" w:rsidRDefault="000F1490" w:rsidP="00EC7E0B">
      <w:pPr>
        <w:spacing w:after="0" w:line="240" w:lineRule="auto"/>
        <w:rPr>
          <w:rFonts w:ascii="Times New Roman" w:eastAsia="Times New Roman" w:hAnsi="Times New Roman" w:cs="Times New Roman"/>
          <w:sz w:val="26"/>
          <w:szCs w:val="26"/>
        </w:rPr>
      </w:pPr>
    </w:p>
    <w:p w14:paraId="2B4AD2A7" w14:textId="77777777" w:rsidR="00EC7E0B" w:rsidRPr="00EC7E0B" w:rsidRDefault="00EC7E0B" w:rsidP="00EC7E0B">
      <w:pPr>
        <w:spacing w:after="0" w:line="240" w:lineRule="auto"/>
        <w:rPr>
          <w:rFonts w:ascii="Times New Roman" w:eastAsia="Times New Roman" w:hAnsi="Times New Roman" w:cs="Times New Roman"/>
          <w:sz w:val="26"/>
          <w:szCs w:val="26"/>
        </w:rPr>
      </w:pPr>
    </w:p>
    <w:p w14:paraId="29E55E61" w14:textId="77777777" w:rsidR="00EC7E0B" w:rsidRDefault="00EC7E0B"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The Chancellor, University of Illinois Urbana-Champaign</w:t>
      </w:r>
      <w:r>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and Vice President, University of Illinois</w:t>
      </w:r>
      <w:r>
        <w:rPr>
          <w:rFonts w:ascii="Times New Roman" w:eastAsia="Times New Roman" w:hAnsi="Times New Roman" w:cs="Times New Roman"/>
          <w:sz w:val="26"/>
          <w:szCs w:val="26"/>
        </w:rPr>
        <w:t xml:space="preserve"> System</w:t>
      </w:r>
      <w:r w:rsidR="000F1490" w:rsidRPr="00EC7E0B">
        <w:rPr>
          <w:rFonts w:ascii="Times New Roman" w:eastAsia="Times New Roman" w:hAnsi="Times New Roman" w:cs="Times New Roman"/>
          <w:sz w:val="26"/>
          <w:szCs w:val="26"/>
        </w:rPr>
        <w:t xml:space="preserve"> recommends the appointment of Shauna Lee Green, formerly Head Coach for Women’s Basketball, University of Dayton, Ohio, as Head Varsity Coach, Women’s Basketball, Division of Intercollegiate Athletics, Urbana-Champaign.</w:t>
      </w:r>
    </w:p>
    <w:p w14:paraId="140B91D3" w14:textId="77777777" w:rsidR="00EC7E0B" w:rsidRDefault="00EC7E0B"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The Director of the Division of Intercollegiate Athletics, Joshua H. Whitman, following consultation with and approval of the Chancellor, requested Ms. Green to serve as Head Varsity Coach, Women’s Basketball-Designate effective March 22, 2022, subject to and in anticipation of seeking Board of Trustees approval for Ms. Green’s appointment as Head Varsity Coach, Women’s Basketball at the May 19, 2022, Board of Trustees meeting.</w:t>
      </w:r>
    </w:p>
    <w:p w14:paraId="1C690142" w14:textId="11DEF36B" w:rsidR="000F1490" w:rsidRPr="00EC7E0B" w:rsidRDefault="00EC7E0B"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0F1490" w:rsidRPr="00EC7E0B">
        <w:rPr>
          <w:rFonts w:ascii="Times New Roman" w:eastAsia="Times New Roman" w:hAnsi="Times New Roman" w:cs="Times New Roman"/>
          <w:sz w:val="26"/>
          <w:szCs w:val="26"/>
        </w:rPr>
        <w:t>A contract is proposed for Ms. Green for an approximately six-year term beginning on May 20, 2022</w:t>
      </w:r>
      <w:r>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and expiring on June 30, 2028.</w:t>
      </w:r>
      <w:r>
        <w:rPr>
          <w:rFonts w:ascii="Times New Roman" w:eastAsia="Times New Roman" w:hAnsi="Times New Roman" w:cs="Times New Roman"/>
          <w:sz w:val="26"/>
          <w:szCs w:val="26"/>
        </w:rPr>
        <w:t xml:space="preserve"> </w:t>
      </w:r>
      <w:r w:rsidR="000F1490" w:rsidRPr="00EC7E0B">
        <w:rPr>
          <w:rFonts w:ascii="Times New Roman" w:eastAsia="Times New Roman" w:hAnsi="Times New Roman" w:cs="Times New Roman"/>
          <w:sz w:val="26"/>
          <w:szCs w:val="26"/>
        </w:rPr>
        <w:t xml:space="preserve"> Ms. Green’s annual compensation during the initial partial year and the first full year of the term (i.e., 03/22/22</w:t>
      </w:r>
      <w:r>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06/30/23) will be $800,000. </w:t>
      </w:r>
      <w:r>
        <w:rPr>
          <w:rFonts w:ascii="Times New Roman" w:eastAsia="Times New Roman" w:hAnsi="Times New Roman" w:cs="Times New Roman"/>
          <w:sz w:val="26"/>
          <w:szCs w:val="26"/>
        </w:rPr>
        <w:t xml:space="preserve"> </w:t>
      </w:r>
      <w:r w:rsidR="000F1490" w:rsidRPr="00EC7E0B">
        <w:rPr>
          <w:rFonts w:ascii="Times New Roman" w:eastAsia="Times New Roman" w:hAnsi="Times New Roman" w:cs="Times New Roman"/>
          <w:sz w:val="26"/>
          <w:szCs w:val="26"/>
        </w:rPr>
        <w:t>Annual compensation will increase in years 2, 3, and 4 by $40,000 per year, and in years 5 and 6 by $35,000 per year.  A full summary of Ms. Green’s basic compensation is set forth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54"/>
        <w:gridCol w:w="1932"/>
        <w:gridCol w:w="1932"/>
        <w:gridCol w:w="1932"/>
      </w:tblGrid>
      <w:tr w:rsidR="000F1490" w:rsidRPr="00EC7E0B" w14:paraId="72ADCEEE" w14:textId="77777777" w:rsidTr="00CD3B3F">
        <w:trPr>
          <w:trHeight w:val="745"/>
        </w:trPr>
        <w:tc>
          <w:tcPr>
            <w:tcW w:w="1901" w:type="pct"/>
          </w:tcPr>
          <w:p w14:paraId="0362149A" w14:textId="77777777" w:rsidR="000F1490" w:rsidRPr="009C7874" w:rsidRDefault="000F1490" w:rsidP="009C7874">
            <w:pPr>
              <w:keepNext/>
              <w:widowControl w:val="0"/>
              <w:autoSpaceDE w:val="0"/>
              <w:autoSpaceDN w:val="0"/>
              <w:spacing w:after="0" w:line="240" w:lineRule="auto"/>
              <w:jc w:val="center"/>
              <w:rPr>
                <w:rFonts w:ascii="Times New Roman" w:eastAsia="Times New Roman" w:hAnsi="Times New Roman" w:cs="Times New Roman"/>
                <w:b/>
                <w:bCs/>
                <w:sz w:val="26"/>
                <w:szCs w:val="26"/>
              </w:rPr>
            </w:pPr>
            <w:r w:rsidRPr="009C7874">
              <w:rPr>
                <w:rFonts w:ascii="Times New Roman" w:eastAsia="Times New Roman" w:hAnsi="Times New Roman" w:cs="Times New Roman"/>
                <w:b/>
                <w:bCs/>
                <w:sz w:val="26"/>
                <w:szCs w:val="26"/>
              </w:rPr>
              <w:t>Contract</w:t>
            </w:r>
            <w:r w:rsidRPr="009C7874">
              <w:rPr>
                <w:rFonts w:ascii="Times New Roman" w:eastAsia="Times New Roman" w:hAnsi="Times New Roman" w:cs="Times New Roman"/>
                <w:b/>
                <w:bCs/>
                <w:spacing w:val="-3"/>
                <w:sz w:val="26"/>
                <w:szCs w:val="26"/>
              </w:rPr>
              <w:t xml:space="preserve"> </w:t>
            </w:r>
            <w:r w:rsidRPr="009C7874">
              <w:rPr>
                <w:rFonts w:ascii="Times New Roman" w:eastAsia="Times New Roman" w:hAnsi="Times New Roman" w:cs="Times New Roman"/>
                <w:b/>
                <w:bCs/>
                <w:sz w:val="26"/>
                <w:szCs w:val="26"/>
              </w:rPr>
              <w:t>Year</w:t>
            </w:r>
          </w:p>
        </w:tc>
        <w:tc>
          <w:tcPr>
            <w:tcW w:w="1033" w:type="pct"/>
          </w:tcPr>
          <w:p w14:paraId="64BD0054" w14:textId="77777777" w:rsidR="000F1490" w:rsidRPr="009C7874" w:rsidRDefault="000F1490" w:rsidP="009C7874">
            <w:pPr>
              <w:keepNext/>
              <w:widowControl w:val="0"/>
              <w:autoSpaceDE w:val="0"/>
              <w:autoSpaceDN w:val="0"/>
              <w:spacing w:after="0" w:line="240" w:lineRule="auto"/>
              <w:jc w:val="center"/>
              <w:rPr>
                <w:rFonts w:ascii="Times New Roman" w:eastAsia="Times New Roman" w:hAnsi="Times New Roman" w:cs="Times New Roman"/>
                <w:b/>
                <w:bCs/>
                <w:spacing w:val="1"/>
                <w:sz w:val="26"/>
                <w:szCs w:val="26"/>
              </w:rPr>
            </w:pPr>
            <w:r w:rsidRPr="009C7874">
              <w:rPr>
                <w:rFonts w:ascii="Times New Roman" w:eastAsia="Times New Roman" w:hAnsi="Times New Roman" w:cs="Times New Roman"/>
                <w:b/>
                <w:bCs/>
                <w:sz w:val="26"/>
                <w:szCs w:val="26"/>
              </w:rPr>
              <w:t>Base</w:t>
            </w:r>
          </w:p>
          <w:p w14:paraId="41C2930C" w14:textId="77777777" w:rsidR="000F1490" w:rsidRPr="009C7874" w:rsidRDefault="000F1490" w:rsidP="009C7874">
            <w:pPr>
              <w:keepNext/>
              <w:widowControl w:val="0"/>
              <w:autoSpaceDE w:val="0"/>
              <w:autoSpaceDN w:val="0"/>
              <w:spacing w:after="0" w:line="240" w:lineRule="auto"/>
              <w:jc w:val="center"/>
              <w:rPr>
                <w:rFonts w:ascii="Times New Roman" w:eastAsia="Times New Roman" w:hAnsi="Times New Roman" w:cs="Times New Roman"/>
                <w:b/>
                <w:bCs/>
                <w:sz w:val="26"/>
                <w:szCs w:val="26"/>
              </w:rPr>
            </w:pPr>
            <w:r w:rsidRPr="009C7874">
              <w:rPr>
                <w:rFonts w:ascii="Times New Roman" w:eastAsia="Times New Roman" w:hAnsi="Times New Roman" w:cs="Times New Roman"/>
                <w:b/>
                <w:bCs/>
                <w:w w:val="95"/>
                <w:sz w:val="26"/>
                <w:szCs w:val="26"/>
              </w:rPr>
              <w:t>Salary</w:t>
            </w:r>
          </w:p>
        </w:tc>
        <w:tc>
          <w:tcPr>
            <w:tcW w:w="1033" w:type="pct"/>
          </w:tcPr>
          <w:p w14:paraId="609008DA" w14:textId="77777777" w:rsidR="000F1490" w:rsidRPr="009C7874" w:rsidRDefault="000F1490" w:rsidP="009C7874">
            <w:pPr>
              <w:keepNext/>
              <w:widowControl w:val="0"/>
              <w:autoSpaceDE w:val="0"/>
              <w:autoSpaceDN w:val="0"/>
              <w:spacing w:after="0" w:line="240" w:lineRule="auto"/>
              <w:ind w:firstLine="5"/>
              <w:jc w:val="center"/>
              <w:rPr>
                <w:rFonts w:ascii="Times New Roman" w:eastAsia="Times New Roman" w:hAnsi="Times New Roman" w:cs="Times New Roman"/>
                <w:b/>
                <w:bCs/>
                <w:sz w:val="26"/>
                <w:szCs w:val="26"/>
              </w:rPr>
            </w:pPr>
            <w:r w:rsidRPr="009C7874">
              <w:rPr>
                <w:rFonts w:ascii="Times New Roman" w:eastAsia="Times New Roman" w:hAnsi="Times New Roman" w:cs="Times New Roman"/>
                <w:b/>
                <w:bCs/>
                <w:sz w:val="26"/>
                <w:szCs w:val="26"/>
              </w:rPr>
              <w:t>Additional</w:t>
            </w:r>
          </w:p>
          <w:p w14:paraId="10B076B4" w14:textId="77777777" w:rsidR="000F1490" w:rsidRPr="009C7874" w:rsidRDefault="000F1490" w:rsidP="009C7874">
            <w:pPr>
              <w:keepNext/>
              <w:widowControl w:val="0"/>
              <w:autoSpaceDE w:val="0"/>
              <w:autoSpaceDN w:val="0"/>
              <w:spacing w:after="0" w:line="240" w:lineRule="auto"/>
              <w:ind w:firstLine="5"/>
              <w:jc w:val="center"/>
              <w:rPr>
                <w:rFonts w:ascii="Times New Roman" w:eastAsia="Times New Roman" w:hAnsi="Times New Roman" w:cs="Times New Roman"/>
                <w:b/>
                <w:bCs/>
                <w:sz w:val="26"/>
                <w:szCs w:val="26"/>
              </w:rPr>
            </w:pPr>
            <w:r w:rsidRPr="009C7874">
              <w:rPr>
                <w:rFonts w:ascii="Times New Roman" w:eastAsia="Times New Roman" w:hAnsi="Times New Roman" w:cs="Times New Roman"/>
                <w:b/>
                <w:bCs/>
                <w:spacing w:val="-1"/>
                <w:sz w:val="26"/>
                <w:szCs w:val="26"/>
              </w:rPr>
              <w:t>Compensation</w:t>
            </w:r>
          </w:p>
        </w:tc>
        <w:tc>
          <w:tcPr>
            <w:tcW w:w="1033" w:type="pct"/>
          </w:tcPr>
          <w:p w14:paraId="5CC69342" w14:textId="77777777" w:rsidR="000F1490" w:rsidRPr="009C7874" w:rsidRDefault="000F1490" w:rsidP="009C7874">
            <w:pPr>
              <w:keepNext/>
              <w:widowControl w:val="0"/>
              <w:autoSpaceDE w:val="0"/>
              <w:autoSpaceDN w:val="0"/>
              <w:spacing w:after="0" w:line="240" w:lineRule="auto"/>
              <w:jc w:val="center"/>
              <w:rPr>
                <w:rFonts w:ascii="Times New Roman" w:eastAsia="Times New Roman" w:hAnsi="Times New Roman" w:cs="Times New Roman"/>
                <w:b/>
                <w:bCs/>
                <w:sz w:val="26"/>
                <w:szCs w:val="26"/>
              </w:rPr>
            </w:pPr>
            <w:r w:rsidRPr="009C7874">
              <w:rPr>
                <w:rFonts w:ascii="Times New Roman" w:eastAsia="Times New Roman" w:hAnsi="Times New Roman" w:cs="Times New Roman"/>
                <w:b/>
                <w:bCs/>
                <w:sz w:val="26"/>
                <w:szCs w:val="26"/>
              </w:rPr>
              <w:t>Total</w:t>
            </w:r>
          </w:p>
          <w:p w14:paraId="490C29D6" w14:textId="77777777" w:rsidR="000F1490" w:rsidRPr="009C7874" w:rsidRDefault="000F1490" w:rsidP="009C7874">
            <w:pPr>
              <w:keepNext/>
              <w:widowControl w:val="0"/>
              <w:autoSpaceDE w:val="0"/>
              <w:autoSpaceDN w:val="0"/>
              <w:spacing w:after="0" w:line="240" w:lineRule="auto"/>
              <w:jc w:val="center"/>
              <w:rPr>
                <w:rFonts w:ascii="Times New Roman" w:eastAsia="Times New Roman" w:hAnsi="Times New Roman" w:cs="Times New Roman"/>
                <w:b/>
                <w:bCs/>
                <w:sz w:val="26"/>
                <w:szCs w:val="26"/>
              </w:rPr>
            </w:pPr>
            <w:r w:rsidRPr="009C7874">
              <w:rPr>
                <w:rFonts w:ascii="Times New Roman" w:eastAsia="Times New Roman" w:hAnsi="Times New Roman" w:cs="Times New Roman"/>
                <w:b/>
                <w:bCs/>
                <w:spacing w:val="-1"/>
                <w:sz w:val="26"/>
                <w:szCs w:val="26"/>
              </w:rPr>
              <w:t>Compensation</w:t>
            </w:r>
          </w:p>
        </w:tc>
      </w:tr>
      <w:tr w:rsidR="000F1490" w:rsidRPr="00EC7E0B" w14:paraId="0EEFBB15" w14:textId="77777777" w:rsidTr="00CD3B3F">
        <w:trPr>
          <w:trHeight w:val="419"/>
        </w:trPr>
        <w:tc>
          <w:tcPr>
            <w:tcW w:w="1901" w:type="pct"/>
          </w:tcPr>
          <w:p w14:paraId="10E878A6"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Initial Term:</w:t>
            </w:r>
            <w:r w:rsidRPr="00EC7E0B">
              <w:rPr>
                <w:rFonts w:ascii="Times New Roman" w:eastAsia="Times New Roman" w:hAnsi="Times New Roman" w:cs="Times New Roman"/>
                <w:sz w:val="26"/>
                <w:szCs w:val="26"/>
              </w:rPr>
              <w:br/>
              <w:t>(03/22/2022-06/30/2022)</w:t>
            </w:r>
          </w:p>
        </w:tc>
        <w:tc>
          <w:tcPr>
            <w:tcW w:w="1033" w:type="pct"/>
          </w:tcPr>
          <w:p w14:paraId="41693945"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$88,6956</w:t>
            </w:r>
          </w:p>
        </w:tc>
        <w:tc>
          <w:tcPr>
            <w:tcW w:w="1033" w:type="pct"/>
          </w:tcPr>
          <w:p w14:paraId="7CC6D20C"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$133,043</w:t>
            </w:r>
          </w:p>
        </w:tc>
        <w:tc>
          <w:tcPr>
            <w:tcW w:w="1033" w:type="pct"/>
          </w:tcPr>
          <w:p w14:paraId="72750939"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$221,739</w:t>
            </w:r>
          </w:p>
        </w:tc>
      </w:tr>
      <w:tr w:rsidR="000F1490" w:rsidRPr="00EC7E0B" w14:paraId="2F00BB17" w14:textId="77777777" w:rsidTr="00CD3B3F">
        <w:trPr>
          <w:trHeight w:val="419"/>
        </w:trPr>
        <w:tc>
          <w:tcPr>
            <w:tcW w:w="1901" w:type="pct"/>
          </w:tcPr>
          <w:p w14:paraId="1DE8D359"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Year 1:</w:t>
            </w:r>
            <w:r w:rsidRPr="00EC7E0B">
              <w:rPr>
                <w:rFonts w:ascii="Times New Roman" w:eastAsia="Times New Roman" w:hAnsi="Times New Roman" w:cs="Times New Roman"/>
                <w:spacing w:val="-2"/>
                <w:sz w:val="26"/>
                <w:szCs w:val="26"/>
              </w:rPr>
              <w:br/>
            </w:r>
            <w:r w:rsidRPr="00EC7E0B">
              <w:rPr>
                <w:rFonts w:ascii="Times New Roman" w:eastAsia="Times New Roman" w:hAnsi="Times New Roman" w:cs="Times New Roman"/>
                <w:sz w:val="26"/>
                <w:szCs w:val="26"/>
              </w:rPr>
              <w:t>(07/01/2022-06/30/2023)</w:t>
            </w:r>
          </w:p>
        </w:tc>
        <w:tc>
          <w:tcPr>
            <w:tcW w:w="1033" w:type="pct"/>
          </w:tcPr>
          <w:p w14:paraId="0800B216"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$320,000</w:t>
            </w:r>
          </w:p>
        </w:tc>
        <w:tc>
          <w:tcPr>
            <w:tcW w:w="1033" w:type="pct"/>
          </w:tcPr>
          <w:p w14:paraId="1DBCA4AD"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$480,000</w:t>
            </w:r>
          </w:p>
        </w:tc>
        <w:tc>
          <w:tcPr>
            <w:tcW w:w="1033" w:type="pct"/>
          </w:tcPr>
          <w:p w14:paraId="69063A8A"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$800,000</w:t>
            </w:r>
          </w:p>
        </w:tc>
      </w:tr>
      <w:tr w:rsidR="000F1490" w:rsidRPr="00EC7E0B" w14:paraId="32CAE13F" w14:textId="77777777" w:rsidTr="00CD3B3F">
        <w:trPr>
          <w:trHeight w:val="419"/>
        </w:trPr>
        <w:tc>
          <w:tcPr>
            <w:tcW w:w="1901" w:type="pct"/>
          </w:tcPr>
          <w:p w14:paraId="4A163DF7" w14:textId="77777777" w:rsidR="000F1490" w:rsidRPr="00EC7E0B" w:rsidRDefault="000F1490" w:rsidP="009C7874">
            <w:pPr>
              <w:widowControl w:val="0"/>
              <w:tabs>
                <w:tab w:val="left" w:pos="1098"/>
              </w:tabs>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Year</w:t>
            </w:r>
            <w:r w:rsidRPr="00EC7E0B">
              <w:rPr>
                <w:rFonts w:ascii="Times New Roman" w:eastAsia="Times New Roman" w:hAnsi="Times New Roman" w:cs="Times New Roman"/>
                <w:spacing w:val="-2"/>
                <w:sz w:val="26"/>
                <w:szCs w:val="26"/>
              </w:rPr>
              <w:t xml:space="preserve"> </w:t>
            </w:r>
            <w:r w:rsidRPr="00EC7E0B">
              <w:rPr>
                <w:rFonts w:ascii="Times New Roman" w:eastAsia="Times New Roman" w:hAnsi="Times New Roman" w:cs="Times New Roman"/>
                <w:sz w:val="26"/>
                <w:szCs w:val="26"/>
              </w:rPr>
              <w:t>2:</w:t>
            </w:r>
            <w:r w:rsidRPr="00EC7E0B">
              <w:rPr>
                <w:rFonts w:ascii="Times New Roman" w:eastAsia="Times New Roman" w:hAnsi="Times New Roman" w:cs="Times New Roman"/>
                <w:sz w:val="26"/>
                <w:szCs w:val="26"/>
              </w:rPr>
              <w:br/>
              <w:t>(07/01/2023-06/30/2024)</w:t>
            </w:r>
          </w:p>
        </w:tc>
        <w:tc>
          <w:tcPr>
            <w:tcW w:w="1033" w:type="pct"/>
          </w:tcPr>
          <w:p w14:paraId="52541A0D"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$350,000</w:t>
            </w:r>
          </w:p>
        </w:tc>
        <w:tc>
          <w:tcPr>
            <w:tcW w:w="1033" w:type="pct"/>
          </w:tcPr>
          <w:p w14:paraId="7F783F15"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$490,000</w:t>
            </w:r>
          </w:p>
        </w:tc>
        <w:tc>
          <w:tcPr>
            <w:tcW w:w="1033" w:type="pct"/>
          </w:tcPr>
          <w:p w14:paraId="43190B14"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$840,000</w:t>
            </w:r>
          </w:p>
        </w:tc>
      </w:tr>
      <w:tr w:rsidR="000F1490" w:rsidRPr="00EC7E0B" w14:paraId="17EFBC97" w14:textId="77777777" w:rsidTr="00CD3B3F">
        <w:trPr>
          <w:trHeight w:val="419"/>
        </w:trPr>
        <w:tc>
          <w:tcPr>
            <w:tcW w:w="1901" w:type="pct"/>
          </w:tcPr>
          <w:p w14:paraId="2C3005B4" w14:textId="77777777" w:rsidR="000F1490" w:rsidRPr="00EC7E0B" w:rsidRDefault="000F1490" w:rsidP="009C7874">
            <w:pPr>
              <w:widowControl w:val="0"/>
              <w:tabs>
                <w:tab w:val="left" w:pos="1098"/>
              </w:tabs>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Year</w:t>
            </w:r>
            <w:r w:rsidRPr="00EC7E0B">
              <w:rPr>
                <w:rFonts w:ascii="Times New Roman" w:eastAsia="Times New Roman" w:hAnsi="Times New Roman" w:cs="Times New Roman"/>
                <w:spacing w:val="-2"/>
                <w:sz w:val="26"/>
                <w:szCs w:val="26"/>
              </w:rPr>
              <w:t xml:space="preserve"> </w:t>
            </w:r>
            <w:r w:rsidRPr="00EC7E0B">
              <w:rPr>
                <w:rFonts w:ascii="Times New Roman" w:eastAsia="Times New Roman" w:hAnsi="Times New Roman" w:cs="Times New Roman"/>
                <w:sz w:val="26"/>
                <w:szCs w:val="26"/>
              </w:rPr>
              <w:t>3:</w:t>
            </w:r>
            <w:r w:rsidRPr="00EC7E0B">
              <w:rPr>
                <w:rFonts w:ascii="Times New Roman" w:eastAsia="Times New Roman" w:hAnsi="Times New Roman" w:cs="Times New Roman"/>
                <w:sz w:val="26"/>
                <w:szCs w:val="26"/>
              </w:rPr>
              <w:br/>
              <w:t>(07/01/2024-06/30/2025)</w:t>
            </w:r>
          </w:p>
        </w:tc>
        <w:tc>
          <w:tcPr>
            <w:tcW w:w="1033" w:type="pct"/>
          </w:tcPr>
          <w:p w14:paraId="49579FBC"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$380,000</w:t>
            </w:r>
          </w:p>
        </w:tc>
        <w:tc>
          <w:tcPr>
            <w:tcW w:w="1033" w:type="pct"/>
          </w:tcPr>
          <w:p w14:paraId="4197C4DD"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$500,000</w:t>
            </w:r>
          </w:p>
        </w:tc>
        <w:tc>
          <w:tcPr>
            <w:tcW w:w="1033" w:type="pct"/>
          </w:tcPr>
          <w:p w14:paraId="76683CC1"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$880,000</w:t>
            </w:r>
          </w:p>
        </w:tc>
      </w:tr>
      <w:tr w:rsidR="000F1490" w:rsidRPr="00EC7E0B" w14:paraId="0877F9AA" w14:textId="77777777" w:rsidTr="00CD3B3F">
        <w:trPr>
          <w:trHeight w:val="417"/>
        </w:trPr>
        <w:tc>
          <w:tcPr>
            <w:tcW w:w="1901" w:type="pct"/>
          </w:tcPr>
          <w:p w14:paraId="6322A5B9" w14:textId="77777777" w:rsidR="000F1490" w:rsidRPr="00EC7E0B" w:rsidRDefault="000F1490" w:rsidP="009C7874">
            <w:pPr>
              <w:widowControl w:val="0"/>
              <w:tabs>
                <w:tab w:val="left" w:pos="1098"/>
              </w:tabs>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Year</w:t>
            </w:r>
            <w:r w:rsidRPr="00EC7E0B">
              <w:rPr>
                <w:rFonts w:ascii="Times New Roman" w:eastAsia="Times New Roman" w:hAnsi="Times New Roman" w:cs="Times New Roman"/>
                <w:spacing w:val="-2"/>
                <w:sz w:val="26"/>
                <w:szCs w:val="26"/>
              </w:rPr>
              <w:t xml:space="preserve"> </w:t>
            </w:r>
            <w:r w:rsidRPr="00EC7E0B">
              <w:rPr>
                <w:rFonts w:ascii="Times New Roman" w:eastAsia="Times New Roman" w:hAnsi="Times New Roman" w:cs="Times New Roman"/>
                <w:sz w:val="26"/>
                <w:szCs w:val="26"/>
              </w:rPr>
              <w:t>4:</w:t>
            </w:r>
            <w:r w:rsidRPr="00EC7E0B">
              <w:rPr>
                <w:rFonts w:ascii="Times New Roman" w:eastAsia="Times New Roman" w:hAnsi="Times New Roman" w:cs="Times New Roman"/>
                <w:sz w:val="26"/>
                <w:szCs w:val="26"/>
              </w:rPr>
              <w:br/>
              <w:t>(07/01/2025-06/30/2026)</w:t>
            </w:r>
          </w:p>
        </w:tc>
        <w:tc>
          <w:tcPr>
            <w:tcW w:w="1033" w:type="pct"/>
          </w:tcPr>
          <w:p w14:paraId="433CA53D"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$410,000</w:t>
            </w:r>
          </w:p>
        </w:tc>
        <w:tc>
          <w:tcPr>
            <w:tcW w:w="1033" w:type="pct"/>
          </w:tcPr>
          <w:p w14:paraId="089BF8BE"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$510,000</w:t>
            </w:r>
          </w:p>
        </w:tc>
        <w:tc>
          <w:tcPr>
            <w:tcW w:w="1033" w:type="pct"/>
          </w:tcPr>
          <w:p w14:paraId="62A253DC"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$920,000</w:t>
            </w:r>
          </w:p>
        </w:tc>
      </w:tr>
      <w:tr w:rsidR="000F1490" w:rsidRPr="00EC7E0B" w14:paraId="39B8024D" w14:textId="77777777" w:rsidTr="00CD3B3F">
        <w:trPr>
          <w:trHeight w:val="441"/>
        </w:trPr>
        <w:tc>
          <w:tcPr>
            <w:tcW w:w="1901" w:type="pct"/>
          </w:tcPr>
          <w:p w14:paraId="7DB1A0F5" w14:textId="77777777" w:rsidR="000F1490" w:rsidRPr="00EC7E0B" w:rsidRDefault="000F1490" w:rsidP="009C7874">
            <w:pPr>
              <w:widowControl w:val="0"/>
              <w:tabs>
                <w:tab w:val="left" w:pos="1098"/>
              </w:tabs>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Year</w:t>
            </w:r>
            <w:r w:rsidRPr="00EC7E0B">
              <w:rPr>
                <w:rFonts w:ascii="Times New Roman" w:eastAsia="Times New Roman" w:hAnsi="Times New Roman" w:cs="Times New Roman"/>
                <w:spacing w:val="-2"/>
                <w:sz w:val="26"/>
                <w:szCs w:val="26"/>
              </w:rPr>
              <w:t xml:space="preserve"> </w:t>
            </w:r>
            <w:r w:rsidRPr="00EC7E0B">
              <w:rPr>
                <w:rFonts w:ascii="Times New Roman" w:eastAsia="Times New Roman" w:hAnsi="Times New Roman" w:cs="Times New Roman"/>
                <w:sz w:val="26"/>
                <w:szCs w:val="26"/>
              </w:rPr>
              <w:t>5:</w:t>
            </w:r>
            <w:r w:rsidRPr="00EC7E0B">
              <w:rPr>
                <w:rFonts w:ascii="Times New Roman" w:eastAsia="Times New Roman" w:hAnsi="Times New Roman" w:cs="Times New Roman"/>
                <w:sz w:val="26"/>
                <w:szCs w:val="26"/>
              </w:rPr>
              <w:br/>
              <w:t>(07/01/2026-06/30/2027)</w:t>
            </w:r>
          </w:p>
        </w:tc>
        <w:tc>
          <w:tcPr>
            <w:tcW w:w="1033" w:type="pct"/>
          </w:tcPr>
          <w:p w14:paraId="2278CBAB"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$435,000</w:t>
            </w:r>
          </w:p>
        </w:tc>
        <w:tc>
          <w:tcPr>
            <w:tcW w:w="1033" w:type="pct"/>
          </w:tcPr>
          <w:p w14:paraId="0F2A31EC"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$520,000</w:t>
            </w:r>
          </w:p>
        </w:tc>
        <w:tc>
          <w:tcPr>
            <w:tcW w:w="1033" w:type="pct"/>
          </w:tcPr>
          <w:p w14:paraId="60C9D332"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$955,000</w:t>
            </w:r>
          </w:p>
        </w:tc>
      </w:tr>
      <w:tr w:rsidR="000F1490" w:rsidRPr="00EC7E0B" w14:paraId="713944D0" w14:textId="77777777" w:rsidTr="00CD3B3F">
        <w:trPr>
          <w:trHeight w:val="419"/>
        </w:trPr>
        <w:tc>
          <w:tcPr>
            <w:tcW w:w="1901" w:type="pct"/>
          </w:tcPr>
          <w:p w14:paraId="633D1558" w14:textId="77777777" w:rsidR="000F1490" w:rsidRPr="00EC7E0B" w:rsidRDefault="000F1490" w:rsidP="009C7874">
            <w:pPr>
              <w:widowControl w:val="0"/>
              <w:tabs>
                <w:tab w:val="left" w:pos="1098"/>
              </w:tabs>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Year</w:t>
            </w:r>
            <w:r w:rsidRPr="00EC7E0B">
              <w:rPr>
                <w:rFonts w:ascii="Times New Roman" w:eastAsia="Times New Roman" w:hAnsi="Times New Roman" w:cs="Times New Roman"/>
                <w:spacing w:val="-2"/>
                <w:sz w:val="26"/>
                <w:szCs w:val="26"/>
              </w:rPr>
              <w:t xml:space="preserve"> </w:t>
            </w:r>
            <w:r w:rsidRPr="00EC7E0B">
              <w:rPr>
                <w:rFonts w:ascii="Times New Roman" w:eastAsia="Times New Roman" w:hAnsi="Times New Roman" w:cs="Times New Roman"/>
                <w:sz w:val="26"/>
                <w:szCs w:val="26"/>
              </w:rPr>
              <w:t>6:</w:t>
            </w:r>
            <w:r w:rsidRPr="00EC7E0B">
              <w:rPr>
                <w:rFonts w:ascii="Times New Roman" w:eastAsia="Times New Roman" w:hAnsi="Times New Roman" w:cs="Times New Roman"/>
                <w:sz w:val="26"/>
                <w:szCs w:val="26"/>
              </w:rPr>
              <w:br/>
              <w:t>(07/01/2027-06/30/2028)</w:t>
            </w:r>
          </w:p>
        </w:tc>
        <w:tc>
          <w:tcPr>
            <w:tcW w:w="1033" w:type="pct"/>
          </w:tcPr>
          <w:p w14:paraId="3968B4D9"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$460,000</w:t>
            </w:r>
          </w:p>
        </w:tc>
        <w:tc>
          <w:tcPr>
            <w:tcW w:w="1033" w:type="pct"/>
          </w:tcPr>
          <w:p w14:paraId="00EEC78C" w14:textId="77777777" w:rsidR="000F1490" w:rsidRPr="00EC7E0B" w:rsidRDefault="000F1490" w:rsidP="009C7874">
            <w:pPr>
              <w:widowControl w:val="0"/>
              <w:autoSpaceDE w:val="0"/>
              <w:autoSpaceDN w:val="0"/>
              <w:spacing w:after="0" w:line="240" w:lineRule="auto"/>
              <w:ind w:firstLine="5"/>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$530,000</w:t>
            </w:r>
          </w:p>
        </w:tc>
        <w:tc>
          <w:tcPr>
            <w:tcW w:w="1033" w:type="pct"/>
          </w:tcPr>
          <w:p w14:paraId="6369E9C0" w14:textId="77777777" w:rsidR="000F1490" w:rsidRPr="00EC7E0B" w:rsidRDefault="000F1490" w:rsidP="009C7874">
            <w:pPr>
              <w:widowControl w:val="0"/>
              <w:autoSpaceDE w:val="0"/>
              <w:autoSpaceDN w:val="0"/>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$990,000</w:t>
            </w:r>
          </w:p>
        </w:tc>
      </w:tr>
    </w:tbl>
    <w:p w14:paraId="3D11D19B" w14:textId="77777777" w:rsidR="000F1490" w:rsidRPr="00EC7E0B" w:rsidRDefault="000F1490" w:rsidP="00EC7E0B">
      <w:pPr>
        <w:spacing w:after="0" w:line="240" w:lineRule="auto"/>
        <w:rPr>
          <w:rFonts w:ascii="Times New Roman" w:eastAsia="Times New Roman" w:hAnsi="Times New Roman" w:cs="Times New Roman"/>
          <w:sz w:val="26"/>
          <w:szCs w:val="26"/>
        </w:rPr>
      </w:pPr>
    </w:p>
    <w:p w14:paraId="6FA2EC77" w14:textId="03DDDA9A" w:rsidR="000F1490" w:rsidRPr="00EC7E0B" w:rsidRDefault="00EC7E0B"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Ms. Green will be eligible for performance incentive compensation, in accordance with the Division of Intercollegiate Athletics incentive program specific to the position of Head Varsity Coach, Women’s Basketball. Goals will derive from athletic and academic achievements, including conference championships, post-season appearances, conference and national coaching awards, increases in game attendance</w:t>
      </w:r>
      <w:r w:rsidR="009C7874">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and team academic performance.</w:t>
      </w:r>
    </w:p>
    <w:p w14:paraId="5856842B" w14:textId="128D42E3" w:rsidR="000F1490" w:rsidRPr="00EC7E0B" w:rsidRDefault="00EC7E0B"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0F1490" w:rsidRPr="00EC7E0B">
        <w:rPr>
          <w:rFonts w:ascii="Times New Roman" w:eastAsia="Times New Roman" w:hAnsi="Times New Roman" w:cs="Times New Roman"/>
          <w:sz w:val="26"/>
          <w:szCs w:val="26"/>
        </w:rPr>
        <w:t>Other significant terms and conditions of Ms. Green’s employment, which will be negotiated and included in the employment agreement, will include ninety percent of net profits from Women’s Basketball camps, reimbursement of moving expenses, use of two courtesy vehicles or equivalent stipends, a country club membership</w:t>
      </w:r>
      <w:r w:rsidR="009C7874">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and standard benefits with contributions and benefit amount based upon the base salary where relevant.</w:t>
      </w:r>
      <w:r>
        <w:rPr>
          <w:rFonts w:ascii="Times New Roman" w:eastAsia="Times New Roman" w:hAnsi="Times New Roman" w:cs="Times New Roman"/>
          <w:sz w:val="26"/>
          <w:szCs w:val="26"/>
        </w:rPr>
        <w:t xml:space="preserve"> </w:t>
      </w:r>
      <w:r w:rsidR="000F1490" w:rsidRPr="00EC7E0B">
        <w:rPr>
          <w:rFonts w:ascii="Times New Roman" w:eastAsia="Times New Roman" w:hAnsi="Times New Roman" w:cs="Times New Roman"/>
          <w:sz w:val="26"/>
          <w:szCs w:val="26"/>
        </w:rPr>
        <w:t xml:space="preserve"> Ms. Green’s employment agreement will set forth instances in which she may be terminated for cause, including, but not limited to, failure to perform her responsibilities</w:t>
      </w:r>
      <w:r w:rsidR="009C7874">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conduct that brings the University into disrepute</w:t>
      </w:r>
      <w:r w:rsidR="009C7874">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or violations of laws, policies</w:t>
      </w:r>
      <w:r w:rsidR="009C7874">
        <w:rPr>
          <w:rFonts w:ascii="Times New Roman" w:eastAsia="Times New Roman" w:hAnsi="Times New Roman" w:cs="Times New Roman"/>
          <w:sz w:val="26"/>
          <w:szCs w:val="26"/>
        </w:rPr>
        <w:t>,</w:t>
      </w:r>
      <w:r w:rsidR="000F1490" w:rsidRPr="00EC7E0B">
        <w:rPr>
          <w:rFonts w:ascii="Times New Roman" w:eastAsia="Times New Roman" w:hAnsi="Times New Roman" w:cs="Times New Roman"/>
          <w:sz w:val="26"/>
          <w:szCs w:val="26"/>
        </w:rPr>
        <w:t xml:space="preserve"> or governing rules. </w:t>
      </w:r>
      <w:r>
        <w:rPr>
          <w:rFonts w:ascii="Times New Roman" w:eastAsia="Times New Roman" w:hAnsi="Times New Roman" w:cs="Times New Roman"/>
          <w:sz w:val="26"/>
          <w:szCs w:val="26"/>
        </w:rPr>
        <w:t xml:space="preserve"> </w:t>
      </w:r>
      <w:r w:rsidR="000F1490" w:rsidRPr="00EC7E0B">
        <w:rPr>
          <w:rFonts w:ascii="Times New Roman" w:eastAsia="Times New Roman" w:hAnsi="Times New Roman" w:cs="Times New Roman"/>
          <w:sz w:val="26"/>
          <w:szCs w:val="26"/>
        </w:rPr>
        <w:t xml:space="preserve">The employment agreement will also provide for the payment of liquidated damages in the event Ms. Green is terminated without cause, subject to mitigation if she obtains other employment following termination. </w:t>
      </w:r>
      <w:r w:rsidR="003A1FF4">
        <w:rPr>
          <w:rFonts w:ascii="Times New Roman" w:eastAsia="Times New Roman" w:hAnsi="Times New Roman" w:cs="Times New Roman"/>
          <w:sz w:val="26"/>
          <w:szCs w:val="26"/>
        </w:rPr>
        <w:t xml:space="preserve"> </w:t>
      </w:r>
      <w:r w:rsidR="000F1490" w:rsidRPr="00EC7E0B">
        <w:rPr>
          <w:rFonts w:ascii="Times New Roman" w:eastAsia="Times New Roman" w:hAnsi="Times New Roman" w:cs="Times New Roman"/>
          <w:sz w:val="26"/>
          <w:szCs w:val="26"/>
        </w:rPr>
        <w:t>Similarly, Ms. Green will pay to the University liquidated damages in the event she resigns her employment prior to the conclusion of her term.</w:t>
      </w:r>
    </w:p>
    <w:p w14:paraId="0A19580A" w14:textId="582C3A4A" w:rsidR="000F1490" w:rsidRPr="00EC7E0B" w:rsidRDefault="003A1FF4"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Funding is provided from non-appropriated institutional funds in the Division of Intercollegiate Athletics operating budget.</w:t>
      </w:r>
    </w:p>
    <w:p w14:paraId="09533920" w14:textId="33C51588" w:rsidR="000F1490" w:rsidRPr="00EC7E0B" w:rsidRDefault="003A1FF4"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She succeeds Nancy Fahey.</w:t>
      </w:r>
    </w:p>
    <w:p w14:paraId="58C32AA9" w14:textId="2AD7C46B" w:rsidR="000F1490" w:rsidRPr="00EC7E0B" w:rsidRDefault="003A1FF4"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 xml:space="preserve">The Board action recommended in this item complies in all material respects with applicable State and federal laws, University of Illinois </w:t>
      </w:r>
      <w:r w:rsidR="000F1490" w:rsidRPr="003A1FF4">
        <w:rPr>
          <w:rFonts w:ascii="Times New Roman" w:eastAsia="Times New Roman" w:hAnsi="Times New Roman" w:cs="Times New Roman"/>
          <w:i/>
          <w:iCs/>
          <w:sz w:val="26"/>
          <w:szCs w:val="26"/>
        </w:rPr>
        <w:t>Statutes, The General Rules Concerning University Organization and Procedure</w:t>
      </w:r>
      <w:r w:rsidR="000F1490" w:rsidRPr="00EC7E0B">
        <w:rPr>
          <w:rFonts w:ascii="Times New Roman" w:eastAsia="Times New Roman" w:hAnsi="Times New Roman" w:cs="Times New Roman"/>
          <w:sz w:val="26"/>
          <w:szCs w:val="26"/>
        </w:rPr>
        <w:t xml:space="preserve"> and Board of Trustees policies and directives.</w:t>
      </w:r>
    </w:p>
    <w:p w14:paraId="52486B69" w14:textId="609BDFE0" w:rsidR="000F1490" w:rsidRPr="00EC7E0B" w:rsidRDefault="003A1FF4"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F1490" w:rsidRPr="00EC7E0B">
        <w:rPr>
          <w:rFonts w:ascii="Times New Roman" w:eastAsia="Times New Roman" w:hAnsi="Times New Roman" w:cs="Times New Roman"/>
          <w:sz w:val="26"/>
          <w:szCs w:val="26"/>
        </w:rPr>
        <w:t xml:space="preserve">The President of the University </w:t>
      </w:r>
      <w:r>
        <w:rPr>
          <w:rFonts w:ascii="Times New Roman" w:eastAsia="Times New Roman" w:hAnsi="Times New Roman" w:cs="Times New Roman"/>
          <w:sz w:val="26"/>
          <w:szCs w:val="26"/>
        </w:rPr>
        <w:t xml:space="preserve">of Illinois System </w:t>
      </w:r>
      <w:r w:rsidR="000F1490" w:rsidRPr="00EC7E0B">
        <w:rPr>
          <w:rFonts w:ascii="Times New Roman" w:eastAsia="Times New Roman" w:hAnsi="Times New Roman" w:cs="Times New Roman"/>
          <w:sz w:val="26"/>
          <w:szCs w:val="26"/>
        </w:rPr>
        <w:t xml:space="preserve">concurs with this recommendation. </w:t>
      </w:r>
    </w:p>
    <w:p w14:paraId="3F4D8911" w14:textId="56E8715C" w:rsidR="000F1490" w:rsidRPr="00EC7E0B" w:rsidRDefault="003A1FF4" w:rsidP="007F1761">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0F1490" w:rsidRPr="00EC7E0B">
        <w:rPr>
          <w:rFonts w:ascii="Times New Roman" w:eastAsia="Times New Roman" w:hAnsi="Times New Roman" w:cs="Times New Roman"/>
          <w:sz w:val="26"/>
          <w:szCs w:val="26"/>
        </w:rPr>
        <w:t>(A biosketch follows.)</w:t>
      </w:r>
      <w:r w:rsidR="000F1490" w:rsidRPr="00EC7E0B">
        <w:rPr>
          <w:rFonts w:ascii="Times New Roman" w:eastAsia="Times New Roman" w:hAnsi="Times New Roman" w:cs="Times New Roman"/>
          <w:sz w:val="26"/>
          <w:szCs w:val="26"/>
        </w:rPr>
        <w:br w:type="page"/>
      </w:r>
    </w:p>
    <w:p w14:paraId="1C901690" w14:textId="77777777" w:rsidR="000F1490" w:rsidRPr="00EC7E0B" w:rsidRDefault="000F1490" w:rsidP="003A1FF4">
      <w:pPr>
        <w:spacing w:after="0" w:line="240" w:lineRule="auto"/>
        <w:jc w:val="center"/>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lastRenderedPageBreak/>
        <w:t>SHAUNA LEE GREEN</w:t>
      </w:r>
    </w:p>
    <w:p w14:paraId="31CDAF1F" w14:textId="77777777" w:rsidR="003A1FF4" w:rsidRDefault="003A1FF4" w:rsidP="00EC7E0B">
      <w:pPr>
        <w:spacing w:after="0" w:line="240" w:lineRule="auto"/>
        <w:rPr>
          <w:rFonts w:ascii="Times New Roman" w:eastAsia="Times New Roman" w:hAnsi="Times New Roman" w:cs="Times New Roman"/>
          <w:sz w:val="26"/>
          <w:szCs w:val="26"/>
        </w:rPr>
      </w:pPr>
    </w:p>
    <w:p w14:paraId="17C18640" w14:textId="77777777" w:rsidR="003A1FF4" w:rsidRDefault="000F1490" w:rsidP="003A1FF4">
      <w:pPr>
        <w:spacing w:after="0" w:line="240" w:lineRule="auto"/>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Education</w:t>
      </w:r>
    </w:p>
    <w:p w14:paraId="5A7E4BD1" w14:textId="77777777" w:rsidR="003A1FF4"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Canisius College, Buffalo, New York, B.A., 2002</w:t>
      </w:r>
    </w:p>
    <w:p w14:paraId="4CB19E3D" w14:textId="77777777" w:rsidR="003A1FF4" w:rsidRDefault="003A1FF4" w:rsidP="003A1FF4">
      <w:pPr>
        <w:spacing w:after="0" w:line="240" w:lineRule="auto"/>
        <w:rPr>
          <w:rFonts w:ascii="Times New Roman" w:eastAsia="Times New Roman" w:hAnsi="Times New Roman" w:cs="Times New Roman"/>
          <w:sz w:val="26"/>
          <w:szCs w:val="26"/>
        </w:rPr>
      </w:pPr>
    </w:p>
    <w:p w14:paraId="2683AB53" w14:textId="370AF3FE" w:rsidR="000F1490" w:rsidRPr="00EC7E0B" w:rsidRDefault="000F1490" w:rsidP="003A1FF4">
      <w:pPr>
        <w:spacing w:after="0" w:line="240" w:lineRule="auto"/>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 xml:space="preserve">Professional </w:t>
      </w:r>
      <w:r w:rsidR="003A1FF4">
        <w:rPr>
          <w:rFonts w:ascii="Times New Roman" w:eastAsia="Times New Roman" w:hAnsi="Times New Roman" w:cs="Times New Roman"/>
          <w:sz w:val="26"/>
          <w:szCs w:val="26"/>
        </w:rPr>
        <w:t>and</w:t>
      </w:r>
      <w:r w:rsidRPr="00EC7E0B">
        <w:rPr>
          <w:rFonts w:ascii="Times New Roman" w:eastAsia="Times New Roman" w:hAnsi="Times New Roman" w:cs="Times New Roman"/>
          <w:sz w:val="26"/>
          <w:szCs w:val="26"/>
        </w:rPr>
        <w:t xml:space="preserve"> Other Experience</w:t>
      </w:r>
    </w:p>
    <w:p w14:paraId="24505D3B" w14:textId="47D9EFD2" w:rsidR="000F1490" w:rsidRPr="00EC7E0B"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 xml:space="preserve">Loras College, Dubuque, Iowa, 2002-05, Women’s Basketball Assistant Head Coach; </w:t>
      </w:r>
    </w:p>
    <w:p w14:paraId="3A155E40" w14:textId="77777777" w:rsidR="000F1490" w:rsidRPr="00EC7E0B"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ab/>
        <w:t>2005-07, Women’s Basketball Head Coach</w:t>
      </w:r>
    </w:p>
    <w:p w14:paraId="495288BA" w14:textId="4E95131B" w:rsidR="000F1490" w:rsidRPr="00EC7E0B"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Providence College, Rhode Island,</w:t>
      </w:r>
      <w:r w:rsidR="003A1FF4">
        <w:rPr>
          <w:rFonts w:ascii="Times New Roman" w:eastAsia="Times New Roman" w:hAnsi="Times New Roman" w:cs="Times New Roman"/>
          <w:sz w:val="26"/>
          <w:szCs w:val="26"/>
        </w:rPr>
        <w:t xml:space="preserve"> </w:t>
      </w:r>
      <w:r w:rsidRPr="00EC7E0B">
        <w:rPr>
          <w:rFonts w:ascii="Times New Roman" w:eastAsia="Times New Roman" w:hAnsi="Times New Roman" w:cs="Times New Roman"/>
          <w:sz w:val="26"/>
          <w:szCs w:val="26"/>
        </w:rPr>
        <w:t>2007-12, Women’s Basketball Assistant Head Coach</w:t>
      </w:r>
    </w:p>
    <w:p w14:paraId="7CD4A7D7" w14:textId="43CF75FF" w:rsidR="000F1490" w:rsidRPr="00EC7E0B"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University of Dayton, Ohio, 2012-15, Women’s Basketball Assistant Head Coach</w:t>
      </w:r>
    </w:p>
    <w:p w14:paraId="0537D0E1" w14:textId="0ACFA3D6" w:rsidR="000F1490" w:rsidRPr="00EC7E0B"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Northwestern University, Evanston, Illinois, 2015-16, Women’s Basketball Assistant Head Coach</w:t>
      </w:r>
    </w:p>
    <w:p w14:paraId="5CD177AB" w14:textId="0D423226" w:rsidR="000F1490" w:rsidRPr="00EC7E0B" w:rsidRDefault="000F1490" w:rsidP="003A1FF4">
      <w:pPr>
        <w:spacing w:after="0" w:line="240" w:lineRule="auto"/>
        <w:ind w:left="360" w:hanging="180"/>
        <w:rPr>
          <w:rFonts w:ascii="Times New Roman" w:eastAsia="Times New Roman" w:hAnsi="Times New Roman" w:cs="Times New Roman"/>
          <w:sz w:val="26"/>
          <w:szCs w:val="26"/>
        </w:rPr>
      </w:pPr>
      <w:r w:rsidRPr="00EC7E0B">
        <w:rPr>
          <w:rFonts w:ascii="Times New Roman" w:eastAsia="Times New Roman" w:hAnsi="Times New Roman" w:cs="Times New Roman"/>
          <w:sz w:val="26"/>
          <w:szCs w:val="26"/>
        </w:rPr>
        <w:t>University of Dayton, Ohio,</w:t>
      </w:r>
      <w:r w:rsidR="003A1FF4">
        <w:rPr>
          <w:rFonts w:ascii="Times New Roman" w:eastAsia="Times New Roman" w:hAnsi="Times New Roman" w:cs="Times New Roman"/>
          <w:sz w:val="26"/>
          <w:szCs w:val="26"/>
        </w:rPr>
        <w:t xml:space="preserve"> </w:t>
      </w:r>
      <w:r w:rsidRPr="00EC7E0B">
        <w:rPr>
          <w:rFonts w:ascii="Times New Roman" w:eastAsia="Times New Roman" w:hAnsi="Times New Roman" w:cs="Times New Roman"/>
          <w:sz w:val="26"/>
          <w:szCs w:val="26"/>
        </w:rPr>
        <w:t>2016-22, Women’s Basketball Head Coach</w:t>
      </w:r>
    </w:p>
    <w:p w14:paraId="6AE8BC27" w14:textId="77777777" w:rsidR="00D13430" w:rsidRPr="003A1FF4" w:rsidRDefault="00FE7419" w:rsidP="003A1FF4">
      <w:pPr>
        <w:spacing w:after="0" w:line="240" w:lineRule="auto"/>
        <w:ind w:left="360" w:hanging="180"/>
        <w:rPr>
          <w:rFonts w:ascii="Times New Roman" w:eastAsia="Times New Roman" w:hAnsi="Times New Roman" w:cs="Times New Roman"/>
          <w:sz w:val="26"/>
          <w:szCs w:val="26"/>
        </w:rPr>
      </w:pPr>
    </w:p>
    <w:sectPr w:rsidR="00D13430" w:rsidRPr="003A1FF4" w:rsidSect="007F1761">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A9C7" w14:textId="77777777" w:rsidR="00FE7419" w:rsidRDefault="00FE7419" w:rsidP="000F1490">
      <w:pPr>
        <w:spacing w:after="0" w:line="240" w:lineRule="auto"/>
      </w:pPr>
      <w:r>
        <w:separator/>
      </w:r>
    </w:p>
  </w:endnote>
  <w:endnote w:type="continuationSeparator" w:id="0">
    <w:p w14:paraId="767AB5A8" w14:textId="77777777" w:rsidR="00FE7419" w:rsidRDefault="00FE7419" w:rsidP="000F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7C8B" w14:textId="77777777" w:rsidR="00096017" w:rsidRDefault="0009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10E4" w14:textId="77777777" w:rsidR="00096017" w:rsidRDefault="0009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2023" w14:textId="77777777" w:rsidR="00096017" w:rsidRDefault="0009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2194" w14:textId="77777777" w:rsidR="00FE7419" w:rsidRDefault="00FE7419" w:rsidP="000F1490">
      <w:pPr>
        <w:spacing w:after="0" w:line="240" w:lineRule="auto"/>
      </w:pPr>
      <w:r>
        <w:separator/>
      </w:r>
    </w:p>
  </w:footnote>
  <w:footnote w:type="continuationSeparator" w:id="0">
    <w:p w14:paraId="0CF0D4EF" w14:textId="77777777" w:rsidR="00FE7419" w:rsidRDefault="00FE7419" w:rsidP="000F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455885"/>
      <w:docPartObj>
        <w:docPartGallery w:val="Page Numbers (Top of Page)"/>
        <w:docPartUnique/>
      </w:docPartObj>
    </w:sdtPr>
    <w:sdtEndPr>
      <w:rPr>
        <w:rStyle w:val="PageNumber"/>
      </w:rPr>
    </w:sdtEndPr>
    <w:sdtContent>
      <w:p w14:paraId="7B8E3E6C" w14:textId="12B33507" w:rsidR="007F1761" w:rsidRDefault="007F1761" w:rsidP="00CF1C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6684D" w14:textId="77777777" w:rsidR="000F1490" w:rsidRDefault="000F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1859696778"/>
      <w:docPartObj>
        <w:docPartGallery w:val="Page Numbers (Top of Page)"/>
        <w:docPartUnique/>
      </w:docPartObj>
    </w:sdtPr>
    <w:sdtEndPr>
      <w:rPr>
        <w:rStyle w:val="PageNumber"/>
      </w:rPr>
    </w:sdtEndPr>
    <w:sdtContent>
      <w:p w14:paraId="43A71432" w14:textId="40DE08D1" w:rsidR="007F1761" w:rsidRPr="007F1761" w:rsidRDefault="007F1761" w:rsidP="00CF1CBE">
        <w:pPr>
          <w:pStyle w:val="Header"/>
          <w:framePr w:wrap="none" w:vAnchor="text" w:hAnchor="margin" w:xAlign="center" w:y="1"/>
          <w:rPr>
            <w:rStyle w:val="PageNumber"/>
            <w:rFonts w:ascii="Times New Roman" w:hAnsi="Times New Roman" w:cs="Times New Roman"/>
            <w:sz w:val="26"/>
            <w:szCs w:val="26"/>
          </w:rPr>
        </w:pPr>
        <w:r w:rsidRPr="007F1761">
          <w:rPr>
            <w:rStyle w:val="PageNumber"/>
            <w:rFonts w:ascii="Times New Roman" w:hAnsi="Times New Roman" w:cs="Times New Roman"/>
            <w:sz w:val="26"/>
            <w:szCs w:val="26"/>
          </w:rPr>
          <w:fldChar w:fldCharType="begin"/>
        </w:r>
        <w:r w:rsidRPr="007F1761">
          <w:rPr>
            <w:rStyle w:val="PageNumber"/>
            <w:rFonts w:ascii="Times New Roman" w:hAnsi="Times New Roman" w:cs="Times New Roman"/>
            <w:sz w:val="26"/>
            <w:szCs w:val="26"/>
          </w:rPr>
          <w:instrText xml:space="preserve"> PAGE </w:instrText>
        </w:r>
        <w:r w:rsidRPr="007F1761">
          <w:rPr>
            <w:rStyle w:val="PageNumber"/>
            <w:rFonts w:ascii="Times New Roman" w:hAnsi="Times New Roman" w:cs="Times New Roman"/>
            <w:sz w:val="26"/>
            <w:szCs w:val="26"/>
          </w:rPr>
          <w:fldChar w:fldCharType="separate"/>
        </w:r>
        <w:r w:rsidRPr="007F1761">
          <w:rPr>
            <w:rStyle w:val="PageNumber"/>
            <w:rFonts w:ascii="Times New Roman" w:hAnsi="Times New Roman" w:cs="Times New Roman"/>
            <w:noProof/>
            <w:sz w:val="26"/>
            <w:szCs w:val="26"/>
          </w:rPr>
          <w:t>4</w:t>
        </w:r>
        <w:r w:rsidRPr="007F1761">
          <w:rPr>
            <w:rStyle w:val="PageNumber"/>
            <w:rFonts w:ascii="Times New Roman" w:hAnsi="Times New Roman" w:cs="Times New Roman"/>
            <w:sz w:val="26"/>
            <w:szCs w:val="26"/>
          </w:rPr>
          <w:fldChar w:fldCharType="end"/>
        </w:r>
      </w:p>
    </w:sdtContent>
  </w:sdt>
  <w:sdt>
    <w:sdtPr>
      <w:id w:val="103627350"/>
      <w:docPartObj>
        <w:docPartGallery w:val="Watermarks"/>
        <w:docPartUnique/>
      </w:docPartObj>
    </w:sdtPr>
    <w:sdtEndPr/>
    <w:sdtContent>
      <w:p w14:paraId="14217868" w14:textId="77777777" w:rsidR="007F1761" w:rsidRDefault="007F1761">
        <w:pPr>
          <w:pStyle w:val="Header"/>
        </w:pPr>
      </w:p>
      <w:p w14:paraId="3ABF2A51" w14:textId="64E47E3A" w:rsidR="000F1490" w:rsidRDefault="00FE7419">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DB4C" w14:textId="77777777" w:rsidR="00096017" w:rsidRDefault="0009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61EA4"/>
    <w:multiLevelType w:val="hybridMultilevel"/>
    <w:tmpl w:val="D1B25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022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90"/>
    <w:rsid w:val="00096017"/>
    <w:rsid w:val="000F1490"/>
    <w:rsid w:val="00372473"/>
    <w:rsid w:val="003A1FF4"/>
    <w:rsid w:val="003C4571"/>
    <w:rsid w:val="00712239"/>
    <w:rsid w:val="007A1A1C"/>
    <w:rsid w:val="007F1761"/>
    <w:rsid w:val="0081476E"/>
    <w:rsid w:val="0084112D"/>
    <w:rsid w:val="00863E34"/>
    <w:rsid w:val="009C7874"/>
    <w:rsid w:val="00C27082"/>
    <w:rsid w:val="00DA0C8E"/>
    <w:rsid w:val="00DF6BA7"/>
    <w:rsid w:val="00E51ECD"/>
    <w:rsid w:val="00E70182"/>
    <w:rsid w:val="00EC7E0B"/>
    <w:rsid w:val="00EF7218"/>
    <w:rsid w:val="00F34087"/>
    <w:rsid w:val="00F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F198B"/>
  <w15:chartTrackingRefBased/>
  <w15:docId w15:val="{3429E68F-065D-460D-8225-AC18D28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4087"/>
    <w:pPr>
      <w:spacing w:after="0" w:line="240" w:lineRule="auto"/>
      <w:jc w:val="center"/>
      <w:outlineLvl w:val="1"/>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90"/>
  </w:style>
  <w:style w:type="paragraph" w:styleId="Footer">
    <w:name w:val="footer"/>
    <w:basedOn w:val="Normal"/>
    <w:link w:val="FooterChar"/>
    <w:uiPriority w:val="99"/>
    <w:unhideWhenUsed/>
    <w:rsid w:val="000F1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90"/>
  </w:style>
  <w:style w:type="character" w:styleId="PageNumber">
    <w:name w:val="page number"/>
    <w:basedOn w:val="DefaultParagraphFont"/>
    <w:uiPriority w:val="99"/>
    <w:semiHidden/>
    <w:unhideWhenUsed/>
    <w:rsid w:val="007F1761"/>
  </w:style>
  <w:style w:type="character" w:customStyle="1" w:styleId="Heading2Char">
    <w:name w:val="Heading 2 Char"/>
    <w:basedOn w:val="DefaultParagraphFont"/>
    <w:link w:val="Heading2"/>
    <w:uiPriority w:val="9"/>
    <w:rsid w:val="00F3408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Nisar S</dc:creator>
  <cp:keywords/>
  <dc:description/>
  <cp:lastModifiedBy>Williams, Aubrie Lee</cp:lastModifiedBy>
  <cp:revision>9</cp:revision>
  <dcterms:created xsi:type="dcterms:W3CDTF">2022-05-04T13:46:00Z</dcterms:created>
  <dcterms:modified xsi:type="dcterms:W3CDTF">2022-05-19T14:21:00Z</dcterms:modified>
</cp:coreProperties>
</file>