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2FDB" w14:textId="77777777" w:rsidR="0097386C" w:rsidRPr="0097386C" w:rsidRDefault="0097386C" w:rsidP="0097386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s="Times New Roman"/>
          <w:color w:val="FF0000"/>
          <w:sz w:val="26"/>
          <w:szCs w:val="20"/>
        </w:rPr>
      </w:pPr>
      <w:bookmarkStart w:id="0" w:name="_Hlk77839959"/>
      <w:bookmarkStart w:id="1" w:name="_Hlk93577479"/>
      <w:r w:rsidRPr="0097386C">
        <w:rPr>
          <w:rFonts w:ascii="Times New Roman" w:eastAsia="Times New Roman" w:hAnsi="Times New Roman" w:cs="Times New Roman"/>
          <w:color w:val="FF0000"/>
          <w:sz w:val="26"/>
          <w:szCs w:val="20"/>
        </w:rPr>
        <w:t>Approved by the Board of Trustees</w:t>
      </w:r>
    </w:p>
    <w:bookmarkEnd w:id="0"/>
    <w:p w14:paraId="34CC8F6B" w14:textId="77777777" w:rsidR="0097386C" w:rsidRPr="0097386C" w:rsidRDefault="0097386C" w:rsidP="0097386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s="Times New Roman"/>
          <w:color w:val="FF0000"/>
          <w:sz w:val="26"/>
          <w:szCs w:val="20"/>
        </w:rPr>
      </w:pPr>
      <w:r w:rsidRPr="0097386C">
        <w:rPr>
          <w:rFonts w:ascii="Times New Roman" w:eastAsia="Times New Roman" w:hAnsi="Times New Roman" w:cs="Times New Roman"/>
          <w:color w:val="FF0000"/>
          <w:sz w:val="26"/>
          <w:szCs w:val="20"/>
        </w:rPr>
        <w:t>May 19, 2022</w:t>
      </w:r>
      <w:bookmarkEnd w:id="1"/>
    </w:p>
    <w:p w14:paraId="7307A914" w14:textId="7D443388" w:rsidR="006D1930" w:rsidRDefault="00955C08" w:rsidP="006D1930">
      <w:pPr>
        <w:spacing w:after="0" w:line="240" w:lineRule="auto"/>
        <w:contextualSpacing/>
        <w:jc w:val="right"/>
        <w:rPr>
          <w:rFonts w:ascii="Times New Roman" w:hAnsi="Times New Roman" w:cs="Times New Roman"/>
          <w:b/>
          <w:bCs/>
          <w:sz w:val="60"/>
          <w:szCs w:val="60"/>
        </w:rPr>
      </w:pPr>
      <w:r>
        <w:rPr>
          <w:rFonts w:ascii="Times New Roman" w:hAnsi="Times New Roman" w:cs="Times New Roman"/>
          <w:b/>
          <w:bCs/>
          <w:sz w:val="60"/>
          <w:szCs w:val="60"/>
        </w:rPr>
        <w:t>24</w:t>
      </w:r>
    </w:p>
    <w:p w14:paraId="02F1060F" w14:textId="3BD9B49A" w:rsidR="006D1930" w:rsidRDefault="006D1930" w:rsidP="006D1930">
      <w:pPr>
        <w:tabs>
          <w:tab w:val="left" w:pos="7200"/>
        </w:tabs>
        <w:spacing w:after="0" w:line="240" w:lineRule="auto"/>
        <w:contextualSpacing/>
        <w:rPr>
          <w:rFonts w:ascii="Times New Roman" w:hAnsi="Times New Roman" w:cs="Times New Roman"/>
          <w:sz w:val="26"/>
          <w:szCs w:val="26"/>
        </w:rPr>
      </w:pPr>
    </w:p>
    <w:p w14:paraId="5FC911B4" w14:textId="77777777" w:rsidR="006D1930" w:rsidRDefault="006D1930" w:rsidP="006D1930">
      <w:pPr>
        <w:tabs>
          <w:tab w:val="left" w:pos="7200"/>
        </w:tabs>
        <w:spacing w:after="0" w:line="240" w:lineRule="auto"/>
        <w:contextualSpacing/>
        <w:rPr>
          <w:rFonts w:ascii="Times New Roman" w:hAnsi="Times New Roman" w:cs="Times New Roman"/>
          <w:sz w:val="26"/>
          <w:szCs w:val="26"/>
        </w:rPr>
      </w:pPr>
    </w:p>
    <w:p w14:paraId="11325621" w14:textId="3FB91EA7" w:rsidR="006D1930" w:rsidRDefault="006D1930" w:rsidP="006D1930">
      <w:pPr>
        <w:tabs>
          <w:tab w:val="left" w:pos="7200"/>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sidR="007E041D" w:rsidRPr="006D1930">
        <w:rPr>
          <w:rFonts w:ascii="Times New Roman" w:hAnsi="Times New Roman" w:cs="Times New Roman"/>
          <w:sz w:val="26"/>
          <w:szCs w:val="26"/>
        </w:rPr>
        <w:t>Board Meeting</w:t>
      </w:r>
    </w:p>
    <w:p w14:paraId="3D72C37A" w14:textId="531EF991" w:rsidR="007E041D" w:rsidRPr="006D1930" w:rsidRDefault="006D1930" w:rsidP="006D1930">
      <w:pPr>
        <w:tabs>
          <w:tab w:val="left" w:pos="7200"/>
        </w:tabs>
        <w:spacing w:after="0" w:line="240" w:lineRule="auto"/>
        <w:contextualSpacing/>
        <w:rPr>
          <w:rFonts w:ascii="Times New Roman" w:hAnsi="Times New Roman" w:cs="Times New Roman"/>
          <w:b/>
          <w:bCs/>
          <w:sz w:val="60"/>
          <w:szCs w:val="60"/>
        </w:rPr>
      </w:pPr>
      <w:r>
        <w:rPr>
          <w:rFonts w:ascii="Times New Roman" w:hAnsi="Times New Roman" w:cs="Times New Roman"/>
          <w:sz w:val="26"/>
          <w:szCs w:val="26"/>
        </w:rPr>
        <w:tab/>
      </w:r>
      <w:r w:rsidR="007E041D" w:rsidRPr="006D1930">
        <w:rPr>
          <w:rFonts w:ascii="Times New Roman" w:hAnsi="Times New Roman" w:cs="Times New Roman"/>
          <w:sz w:val="26"/>
          <w:szCs w:val="26"/>
        </w:rPr>
        <w:t>May 1</w:t>
      </w:r>
      <w:r w:rsidR="005D2BCB" w:rsidRPr="006D1930">
        <w:rPr>
          <w:rFonts w:ascii="Times New Roman" w:hAnsi="Times New Roman" w:cs="Times New Roman"/>
          <w:sz w:val="26"/>
          <w:szCs w:val="26"/>
        </w:rPr>
        <w:t>9</w:t>
      </w:r>
      <w:r w:rsidR="007E041D" w:rsidRPr="006D1930">
        <w:rPr>
          <w:rFonts w:ascii="Times New Roman" w:hAnsi="Times New Roman" w:cs="Times New Roman"/>
          <w:sz w:val="26"/>
          <w:szCs w:val="26"/>
        </w:rPr>
        <w:t xml:space="preserve">, 2022 </w:t>
      </w:r>
    </w:p>
    <w:p w14:paraId="76C1E767" w14:textId="29F239CF" w:rsidR="007E041D" w:rsidRPr="006D1930" w:rsidRDefault="007E041D" w:rsidP="006D1930">
      <w:pPr>
        <w:spacing w:after="0" w:line="240" w:lineRule="auto"/>
        <w:rPr>
          <w:rFonts w:ascii="Times New Roman" w:hAnsi="Times New Roman" w:cs="Times New Roman"/>
          <w:sz w:val="26"/>
          <w:szCs w:val="26"/>
        </w:rPr>
      </w:pPr>
    </w:p>
    <w:p w14:paraId="07D74139" w14:textId="77777777" w:rsidR="007E041D" w:rsidRPr="006D1930" w:rsidRDefault="007E041D" w:rsidP="006D1930">
      <w:pPr>
        <w:spacing w:after="0" w:line="240" w:lineRule="auto"/>
        <w:jc w:val="center"/>
        <w:rPr>
          <w:rFonts w:ascii="Times New Roman" w:hAnsi="Times New Roman" w:cs="Times New Roman"/>
          <w:sz w:val="26"/>
          <w:szCs w:val="26"/>
        </w:rPr>
      </w:pPr>
      <w:r w:rsidRPr="006D1930">
        <w:rPr>
          <w:rFonts w:ascii="Times New Roman" w:hAnsi="Times New Roman" w:cs="Times New Roman"/>
          <w:sz w:val="26"/>
          <w:szCs w:val="26"/>
        </w:rPr>
        <w:t>ROLL CALL</w:t>
      </w:r>
    </w:p>
    <w:p w14:paraId="67EDE346" w14:textId="77777777" w:rsidR="007E041D" w:rsidRPr="006D1930" w:rsidRDefault="007E041D" w:rsidP="006D1930">
      <w:pPr>
        <w:spacing w:after="0" w:line="240" w:lineRule="auto"/>
        <w:rPr>
          <w:rFonts w:ascii="Times New Roman" w:hAnsi="Times New Roman" w:cs="Times New Roman"/>
          <w:sz w:val="26"/>
          <w:szCs w:val="26"/>
        </w:rPr>
      </w:pPr>
    </w:p>
    <w:p w14:paraId="2C34DDC8" w14:textId="77777777" w:rsidR="007E041D" w:rsidRPr="006D1930" w:rsidRDefault="007E041D" w:rsidP="006D1930">
      <w:pPr>
        <w:spacing w:after="0" w:line="240" w:lineRule="auto"/>
        <w:rPr>
          <w:rFonts w:ascii="Times New Roman" w:hAnsi="Times New Roman" w:cs="Times New Roman"/>
          <w:sz w:val="26"/>
          <w:szCs w:val="26"/>
        </w:rPr>
      </w:pPr>
    </w:p>
    <w:p w14:paraId="032D03F9" w14:textId="31B98DD7" w:rsidR="007E041D" w:rsidRPr="00DF2B99" w:rsidRDefault="007E041D" w:rsidP="00DF2B99">
      <w:pPr>
        <w:pStyle w:val="Heading2"/>
      </w:pPr>
      <w:r w:rsidRPr="00DF2B99">
        <w:t>APPROVE CONSTRUCTION CONTRACT FOR NEUROPSYCHIATRIC INSTITUTE FAÇADE REPAIR, CHICAGO</w:t>
      </w:r>
    </w:p>
    <w:p w14:paraId="766D2372" w14:textId="77777777" w:rsidR="006D1930" w:rsidRDefault="006D1930" w:rsidP="006D1930">
      <w:pPr>
        <w:spacing w:after="0" w:line="240" w:lineRule="auto"/>
        <w:rPr>
          <w:rFonts w:ascii="Times New Roman" w:hAnsi="Times New Roman" w:cs="Times New Roman"/>
          <w:sz w:val="26"/>
          <w:szCs w:val="26"/>
        </w:rPr>
      </w:pPr>
    </w:p>
    <w:p w14:paraId="16338C88" w14:textId="77777777" w:rsidR="006D1930" w:rsidRDefault="006D1930" w:rsidP="006D1930">
      <w:pPr>
        <w:spacing w:after="0" w:line="240" w:lineRule="auto"/>
        <w:rPr>
          <w:rFonts w:ascii="Times New Roman" w:hAnsi="Times New Roman" w:cs="Times New Roman"/>
          <w:sz w:val="26"/>
          <w:szCs w:val="26"/>
        </w:rPr>
      </w:pPr>
    </w:p>
    <w:p w14:paraId="446B9E5B" w14:textId="77777777" w:rsidR="006D1930" w:rsidRDefault="007E041D" w:rsidP="006D1930">
      <w:pPr>
        <w:tabs>
          <w:tab w:val="left" w:pos="1440"/>
        </w:tabs>
        <w:spacing w:after="0" w:line="240" w:lineRule="auto"/>
        <w:rPr>
          <w:rFonts w:ascii="Times New Roman" w:hAnsi="Times New Roman" w:cs="Times New Roman"/>
          <w:sz w:val="26"/>
          <w:szCs w:val="26"/>
        </w:rPr>
      </w:pPr>
      <w:r w:rsidRPr="006D1930">
        <w:rPr>
          <w:rFonts w:ascii="Times New Roman" w:hAnsi="Times New Roman" w:cs="Times New Roman"/>
          <w:b/>
          <w:bCs/>
          <w:sz w:val="26"/>
          <w:szCs w:val="26"/>
        </w:rPr>
        <w:t>Action:</w:t>
      </w:r>
      <w:r w:rsidR="006D1930">
        <w:rPr>
          <w:rFonts w:ascii="Times New Roman" w:hAnsi="Times New Roman" w:cs="Times New Roman"/>
          <w:sz w:val="26"/>
          <w:szCs w:val="26"/>
        </w:rPr>
        <w:tab/>
      </w:r>
      <w:r w:rsidRPr="006D1930">
        <w:rPr>
          <w:rFonts w:ascii="Times New Roman" w:hAnsi="Times New Roman" w:cs="Times New Roman"/>
          <w:sz w:val="26"/>
          <w:szCs w:val="26"/>
        </w:rPr>
        <w:t xml:space="preserve">Approve Construction Contract for the </w:t>
      </w:r>
      <w:r w:rsidR="00FB2E61" w:rsidRPr="006D1930">
        <w:rPr>
          <w:rFonts w:ascii="Times New Roman" w:hAnsi="Times New Roman" w:cs="Times New Roman"/>
          <w:sz w:val="26"/>
          <w:szCs w:val="26"/>
        </w:rPr>
        <w:t xml:space="preserve">Neuropsychiatric </w:t>
      </w:r>
      <w:r w:rsidRPr="006D1930">
        <w:rPr>
          <w:rFonts w:ascii="Times New Roman" w:hAnsi="Times New Roman" w:cs="Times New Roman"/>
          <w:sz w:val="26"/>
          <w:szCs w:val="26"/>
        </w:rPr>
        <w:t>Façade Repair</w:t>
      </w:r>
    </w:p>
    <w:p w14:paraId="703BC4A6" w14:textId="77777777" w:rsidR="006D1930" w:rsidRDefault="006D1930" w:rsidP="006D1930">
      <w:pPr>
        <w:tabs>
          <w:tab w:val="left" w:pos="1440"/>
        </w:tabs>
        <w:spacing w:after="0" w:line="240" w:lineRule="auto"/>
        <w:rPr>
          <w:rFonts w:ascii="Times New Roman" w:hAnsi="Times New Roman" w:cs="Times New Roman"/>
          <w:sz w:val="26"/>
          <w:szCs w:val="26"/>
        </w:rPr>
      </w:pPr>
    </w:p>
    <w:p w14:paraId="1500F6A8" w14:textId="77777777" w:rsidR="006D1930" w:rsidRDefault="007E041D" w:rsidP="006D1930">
      <w:pPr>
        <w:tabs>
          <w:tab w:val="left" w:pos="1440"/>
        </w:tabs>
        <w:spacing w:after="0" w:line="240" w:lineRule="auto"/>
        <w:rPr>
          <w:rFonts w:ascii="Times New Roman" w:hAnsi="Times New Roman" w:cs="Times New Roman"/>
          <w:sz w:val="26"/>
          <w:szCs w:val="26"/>
        </w:rPr>
      </w:pPr>
      <w:r w:rsidRPr="006D1930">
        <w:rPr>
          <w:rFonts w:ascii="Times New Roman" w:hAnsi="Times New Roman" w:cs="Times New Roman"/>
          <w:b/>
          <w:bCs/>
          <w:sz w:val="26"/>
          <w:szCs w:val="26"/>
        </w:rPr>
        <w:t>Funding:</w:t>
      </w:r>
      <w:r w:rsidR="006D1930">
        <w:rPr>
          <w:rFonts w:ascii="Times New Roman" w:hAnsi="Times New Roman" w:cs="Times New Roman"/>
          <w:sz w:val="26"/>
          <w:szCs w:val="26"/>
        </w:rPr>
        <w:tab/>
      </w:r>
      <w:r w:rsidRPr="006D1930">
        <w:rPr>
          <w:rFonts w:ascii="Times New Roman" w:hAnsi="Times New Roman" w:cs="Times New Roman"/>
          <w:sz w:val="26"/>
          <w:szCs w:val="26"/>
        </w:rPr>
        <w:t>Institutional Funds Operating Budget</w:t>
      </w:r>
      <w:r w:rsidR="00FB2E61" w:rsidRPr="006D1930">
        <w:rPr>
          <w:rFonts w:ascii="Times New Roman" w:hAnsi="Times New Roman" w:cs="Times New Roman"/>
          <w:sz w:val="26"/>
          <w:szCs w:val="26"/>
        </w:rPr>
        <w:t xml:space="preserve"> and</w:t>
      </w:r>
      <w:r w:rsidRPr="006D1930">
        <w:rPr>
          <w:rFonts w:ascii="Times New Roman" w:hAnsi="Times New Roman" w:cs="Times New Roman"/>
          <w:sz w:val="26"/>
          <w:szCs w:val="26"/>
        </w:rPr>
        <w:t xml:space="preserve"> Academic Facility Maintenance </w:t>
      </w:r>
    </w:p>
    <w:p w14:paraId="359CB46A" w14:textId="61035043" w:rsidR="007E041D" w:rsidRPr="006D1930" w:rsidRDefault="006D1930" w:rsidP="006D1930">
      <w:pPr>
        <w:tabs>
          <w:tab w:val="left" w:pos="14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7E041D" w:rsidRPr="006D1930">
        <w:rPr>
          <w:rFonts w:ascii="Times New Roman" w:hAnsi="Times New Roman" w:cs="Times New Roman"/>
          <w:sz w:val="26"/>
          <w:szCs w:val="26"/>
        </w:rPr>
        <w:t xml:space="preserve">Fund Assessment </w:t>
      </w:r>
    </w:p>
    <w:p w14:paraId="600182D8" w14:textId="77777777" w:rsidR="006D1930" w:rsidRDefault="007E041D" w:rsidP="006D1930">
      <w:pPr>
        <w:spacing w:after="0" w:line="240" w:lineRule="auto"/>
        <w:rPr>
          <w:rFonts w:ascii="Times New Roman" w:hAnsi="Times New Roman" w:cs="Times New Roman"/>
          <w:sz w:val="26"/>
          <w:szCs w:val="26"/>
        </w:rPr>
      </w:pPr>
      <w:r w:rsidRPr="006D1930">
        <w:rPr>
          <w:rFonts w:ascii="Times New Roman" w:hAnsi="Times New Roman" w:cs="Times New Roman"/>
          <w:sz w:val="26"/>
          <w:szCs w:val="26"/>
        </w:rPr>
        <w:t xml:space="preserve"> </w:t>
      </w:r>
    </w:p>
    <w:p w14:paraId="2F6356D3" w14:textId="77777777" w:rsidR="006D1930" w:rsidRDefault="006D1930" w:rsidP="006D1930">
      <w:pPr>
        <w:spacing w:after="0" w:line="240" w:lineRule="auto"/>
        <w:rPr>
          <w:rFonts w:ascii="Times New Roman" w:hAnsi="Times New Roman" w:cs="Times New Roman"/>
          <w:sz w:val="26"/>
          <w:szCs w:val="26"/>
        </w:rPr>
      </w:pPr>
    </w:p>
    <w:p w14:paraId="46EE601E" w14:textId="77777777" w:rsidR="006D1930" w:rsidRDefault="006D1930" w:rsidP="0094562C">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2E49B2" w:rsidRPr="006D1930">
        <w:rPr>
          <w:rFonts w:ascii="Times New Roman" w:hAnsi="Times New Roman" w:cs="Times New Roman"/>
          <w:sz w:val="26"/>
          <w:szCs w:val="26"/>
        </w:rPr>
        <w:t>In January 2022, the Board approved a $20</w:t>
      </w:r>
      <w:r w:rsidR="00FB2E61" w:rsidRPr="006D1930">
        <w:rPr>
          <w:rFonts w:ascii="Times New Roman" w:hAnsi="Times New Roman" w:cs="Times New Roman"/>
          <w:sz w:val="26"/>
          <w:szCs w:val="26"/>
        </w:rPr>
        <w:t>.5 million</w:t>
      </w:r>
      <w:r w:rsidR="002E49B2" w:rsidRPr="006D1930">
        <w:rPr>
          <w:rFonts w:ascii="Times New Roman" w:hAnsi="Times New Roman" w:cs="Times New Roman"/>
          <w:sz w:val="26"/>
          <w:szCs w:val="26"/>
        </w:rPr>
        <w:t xml:space="preserve"> project to repair the</w:t>
      </w:r>
      <w:r>
        <w:rPr>
          <w:rFonts w:ascii="Times New Roman" w:hAnsi="Times New Roman" w:cs="Times New Roman"/>
          <w:sz w:val="26"/>
          <w:szCs w:val="26"/>
        </w:rPr>
        <w:t xml:space="preserve"> </w:t>
      </w:r>
      <w:r w:rsidR="003D7CF8" w:rsidRPr="006D1930">
        <w:rPr>
          <w:rFonts w:ascii="Times New Roman" w:hAnsi="Times New Roman" w:cs="Times New Roman"/>
          <w:sz w:val="26"/>
          <w:szCs w:val="26"/>
        </w:rPr>
        <w:t xml:space="preserve">Neuropsychiatric Institute (NPI) exterior </w:t>
      </w:r>
      <w:r w:rsidR="002E49B2" w:rsidRPr="006D1930">
        <w:rPr>
          <w:rFonts w:ascii="Times New Roman" w:hAnsi="Times New Roman" w:cs="Times New Roman"/>
          <w:sz w:val="26"/>
          <w:szCs w:val="26"/>
        </w:rPr>
        <w:t>located at 912 South Wood Street, Chicago</w:t>
      </w:r>
      <w:r w:rsidR="00E646DC" w:rsidRPr="006D1930">
        <w:rPr>
          <w:rFonts w:ascii="Times New Roman" w:hAnsi="Times New Roman" w:cs="Times New Roman"/>
          <w:sz w:val="26"/>
          <w:szCs w:val="26"/>
        </w:rPr>
        <w:t>.</w:t>
      </w:r>
    </w:p>
    <w:p w14:paraId="6702B037" w14:textId="77777777" w:rsidR="006D1930" w:rsidRDefault="006D1930" w:rsidP="0094562C">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181636" w:rsidRPr="006D1930">
        <w:rPr>
          <w:rFonts w:ascii="Times New Roman" w:hAnsi="Times New Roman" w:cs="Times New Roman"/>
          <w:sz w:val="26"/>
          <w:szCs w:val="26"/>
        </w:rPr>
        <w:t>The project includes masonry repairs throughout the structure, window replacement, roof replacement, exterior door replacement, exterior lighting, new fall protection, new lightning protection, and improved Americans with Disabilities Act (ADA) access to the building.</w:t>
      </w:r>
    </w:p>
    <w:p w14:paraId="6C46A548" w14:textId="30A07F2C" w:rsidR="006D1930" w:rsidRDefault="006D1930" w:rsidP="00D20FE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4E4054" w:rsidRPr="006D1930">
        <w:rPr>
          <w:rFonts w:ascii="Times New Roman" w:hAnsi="Times New Roman" w:cs="Times New Roman"/>
          <w:sz w:val="26"/>
          <w:szCs w:val="26"/>
        </w:rPr>
        <w:t>Bids for the construction work have been solicited</w:t>
      </w:r>
      <w:r w:rsidR="003D7CF8" w:rsidRPr="006D1930">
        <w:rPr>
          <w:rFonts w:ascii="Times New Roman" w:hAnsi="Times New Roman" w:cs="Times New Roman"/>
          <w:sz w:val="26"/>
          <w:szCs w:val="26"/>
        </w:rPr>
        <w:t xml:space="preserve">. </w:t>
      </w:r>
      <w:r>
        <w:rPr>
          <w:rFonts w:ascii="Times New Roman" w:hAnsi="Times New Roman" w:cs="Times New Roman"/>
          <w:sz w:val="26"/>
          <w:szCs w:val="26"/>
        </w:rPr>
        <w:t xml:space="preserve"> </w:t>
      </w:r>
      <w:r w:rsidR="003D7CF8" w:rsidRPr="006D1930">
        <w:rPr>
          <w:rFonts w:ascii="Times New Roman" w:hAnsi="Times New Roman" w:cs="Times New Roman"/>
          <w:sz w:val="26"/>
          <w:szCs w:val="26"/>
        </w:rPr>
        <w:t>For</w:t>
      </w:r>
      <w:r w:rsidR="004E4054" w:rsidRPr="006D1930">
        <w:rPr>
          <w:rFonts w:ascii="Times New Roman" w:hAnsi="Times New Roman" w:cs="Times New Roman"/>
          <w:sz w:val="26"/>
          <w:szCs w:val="26"/>
        </w:rPr>
        <w:t xml:space="preserve"> the project to proceed, the Chancellor, University of Illinois Chicago, and Vice President, University of Illinois </w:t>
      </w:r>
      <w:r w:rsidR="00853907">
        <w:rPr>
          <w:rFonts w:ascii="Times New Roman" w:hAnsi="Times New Roman" w:cs="Times New Roman"/>
          <w:sz w:val="26"/>
          <w:szCs w:val="26"/>
        </w:rPr>
        <w:t xml:space="preserve">System </w:t>
      </w:r>
      <w:r w:rsidR="004E4054" w:rsidRPr="006D1930">
        <w:rPr>
          <w:rFonts w:ascii="Times New Roman" w:hAnsi="Times New Roman" w:cs="Times New Roman"/>
          <w:sz w:val="26"/>
          <w:szCs w:val="26"/>
        </w:rPr>
        <w:t>with the concurrence of the appropriate administrative officers</w:t>
      </w:r>
      <w:r w:rsidR="00AA15A6" w:rsidRPr="006D1930">
        <w:rPr>
          <w:rFonts w:ascii="Times New Roman" w:hAnsi="Times New Roman" w:cs="Times New Roman"/>
          <w:sz w:val="26"/>
          <w:szCs w:val="26"/>
        </w:rPr>
        <w:t>,</w:t>
      </w:r>
      <w:r w:rsidR="004E4054" w:rsidRPr="006D1930">
        <w:rPr>
          <w:rFonts w:ascii="Times New Roman" w:hAnsi="Times New Roman" w:cs="Times New Roman"/>
          <w:sz w:val="26"/>
          <w:szCs w:val="26"/>
        </w:rPr>
        <w:t xml:space="preserve"> </w:t>
      </w:r>
      <w:r w:rsidR="00AA15A6" w:rsidRPr="006D1930">
        <w:rPr>
          <w:rFonts w:ascii="Times New Roman" w:hAnsi="Times New Roman" w:cs="Times New Roman"/>
          <w:sz w:val="26"/>
          <w:szCs w:val="26"/>
        </w:rPr>
        <w:t>recommend</w:t>
      </w:r>
      <w:r w:rsidR="00A00728" w:rsidRPr="006D1930">
        <w:rPr>
          <w:rFonts w:ascii="Times New Roman" w:hAnsi="Times New Roman" w:cs="Times New Roman"/>
          <w:sz w:val="26"/>
          <w:szCs w:val="26"/>
        </w:rPr>
        <w:t>s</w:t>
      </w:r>
      <w:r w:rsidR="00AA15A6" w:rsidRPr="006D1930">
        <w:rPr>
          <w:rFonts w:ascii="Times New Roman" w:hAnsi="Times New Roman" w:cs="Times New Roman"/>
          <w:sz w:val="26"/>
          <w:szCs w:val="26"/>
        </w:rPr>
        <w:t xml:space="preserve"> </w:t>
      </w:r>
      <w:r w:rsidR="004E4054" w:rsidRPr="006D1930">
        <w:rPr>
          <w:rFonts w:ascii="Times New Roman" w:hAnsi="Times New Roman" w:cs="Times New Roman"/>
          <w:sz w:val="26"/>
          <w:szCs w:val="26"/>
        </w:rPr>
        <w:t>that the following contracts be awarded</w:t>
      </w:r>
      <w:r w:rsidR="00A00728" w:rsidRPr="006D1930">
        <w:rPr>
          <w:rStyle w:val="FootnoteReference"/>
          <w:rFonts w:ascii="Times New Roman" w:hAnsi="Times New Roman" w:cs="Times New Roman"/>
          <w:sz w:val="26"/>
          <w:szCs w:val="26"/>
        </w:rPr>
        <w:footnoteReference w:id="1"/>
      </w:r>
      <w:r w:rsidR="004E4054" w:rsidRPr="006D1930">
        <w:rPr>
          <w:rFonts w:ascii="Times New Roman" w:hAnsi="Times New Roman" w:cs="Times New Roman"/>
          <w:sz w:val="26"/>
          <w:szCs w:val="26"/>
        </w:rPr>
        <w:t xml:space="preserve">.  Competitive bidding procedures </w:t>
      </w:r>
      <w:r w:rsidR="004E4054" w:rsidRPr="006D1930">
        <w:rPr>
          <w:rFonts w:ascii="Times New Roman" w:hAnsi="Times New Roman" w:cs="Times New Roman"/>
          <w:sz w:val="26"/>
          <w:szCs w:val="26"/>
        </w:rPr>
        <w:lastRenderedPageBreak/>
        <w:t>in accordance with the Illinois Procurement Code were followed</w:t>
      </w:r>
      <w:r w:rsidR="00AA15A6" w:rsidRPr="006D1930">
        <w:rPr>
          <w:rFonts w:ascii="Times New Roman" w:hAnsi="Times New Roman" w:cs="Times New Roman"/>
          <w:sz w:val="26"/>
          <w:szCs w:val="26"/>
        </w:rPr>
        <w:t>, and</w:t>
      </w:r>
      <w:r w:rsidR="004E4054" w:rsidRPr="006D1930">
        <w:rPr>
          <w:rFonts w:ascii="Times New Roman" w:hAnsi="Times New Roman" w:cs="Times New Roman"/>
          <w:sz w:val="26"/>
          <w:szCs w:val="26"/>
        </w:rPr>
        <w:t xml:space="preserve"> the award is to the lowest responsible bidder </w:t>
      </w:r>
      <w:r w:rsidR="00AA15A6" w:rsidRPr="006D1930">
        <w:rPr>
          <w:rFonts w:ascii="Times New Roman" w:hAnsi="Times New Roman" w:cs="Times New Roman"/>
          <w:sz w:val="26"/>
          <w:szCs w:val="26"/>
        </w:rPr>
        <w:t>based on</w:t>
      </w:r>
      <w:r w:rsidR="004E4054" w:rsidRPr="006D1930">
        <w:rPr>
          <w:rFonts w:ascii="Times New Roman" w:hAnsi="Times New Roman" w:cs="Times New Roman"/>
          <w:sz w:val="26"/>
          <w:szCs w:val="26"/>
        </w:rPr>
        <w:t xml:space="preserve"> its base bid.</w:t>
      </w:r>
    </w:p>
    <w:p w14:paraId="183B7AC0" w14:textId="77777777" w:rsidR="00853907" w:rsidRPr="00D20FE8" w:rsidRDefault="00853907" w:rsidP="00853907">
      <w:pPr>
        <w:tabs>
          <w:tab w:val="left" w:pos="1440"/>
        </w:tabs>
        <w:spacing w:after="0" w:line="240" w:lineRule="auto"/>
        <w:rPr>
          <w:rFonts w:ascii="Times New Roman" w:hAnsi="Times New Roman" w:cs="Times New Roman"/>
          <w:sz w:val="26"/>
          <w:szCs w:val="26"/>
        </w:rPr>
      </w:pPr>
    </w:p>
    <w:p w14:paraId="39F69546" w14:textId="53C753EC" w:rsidR="005C4C42" w:rsidRDefault="004E4054" w:rsidP="006D1930">
      <w:pPr>
        <w:spacing w:after="0" w:line="240" w:lineRule="auto"/>
        <w:rPr>
          <w:rFonts w:ascii="Times New Roman" w:hAnsi="Times New Roman" w:cs="Times New Roman"/>
          <w:sz w:val="26"/>
          <w:szCs w:val="26"/>
          <w:u w:val="single"/>
        </w:rPr>
      </w:pPr>
      <w:r w:rsidRPr="006D1930">
        <w:rPr>
          <w:rFonts w:ascii="Times New Roman" w:hAnsi="Times New Roman" w:cs="Times New Roman"/>
          <w:sz w:val="26"/>
          <w:szCs w:val="26"/>
          <w:u w:val="single"/>
        </w:rPr>
        <w:t xml:space="preserve">Division </w:t>
      </w:r>
      <w:r w:rsidR="002D3834" w:rsidRPr="006D1930">
        <w:rPr>
          <w:rFonts w:ascii="Times New Roman" w:hAnsi="Times New Roman" w:cs="Times New Roman"/>
          <w:sz w:val="26"/>
          <w:szCs w:val="26"/>
          <w:u w:val="single"/>
        </w:rPr>
        <w:t>0</w:t>
      </w:r>
      <w:r w:rsidRPr="006D1930">
        <w:rPr>
          <w:rFonts w:ascii="Times New Roman" w:hAnsi="Times New Roman" w:cs="Times New Roman"/>
          <w:sz w:val="26"/>
          <w:szCs w:val="26"/>
          <w:u w:val="single"/>
        </w:rPr>
        <w:t>1</w:t>
      </w:r>
      <w:r w:rsidR="002D3834" w:rsidRPr="006D1930">
        <w:rPr>
          <w:rFonts w:ascii="Times New Roman" w:hAnsi="Times New Roman" w:cs="Times New Roman"/>
          <w:sz w:val="26"/>
          <w:szCs w:val="26"/>
          <w:u w:val="single"/>
        </w:rPr>
        <w:t xml:space="preserve"> – General </w:t>
      </w:r>
      <w:r w:rsidRPr="006D1930">
        <w:rPr>
          <w:rFonts w:ascii="Times New Roman" w:hAnsi="Times New Roman" w:cs="Times New Roman"/>
          <w:sz w:val="26"/>
          <w:szCs w:val="26"/>
          <w:u w:val="single"/>
        </w:rPr>
        <w:t>Work</w:t>
      </w:r>
    </w:p>
    <w:p w14:paraId="20EB5F7A" w14:textId="47BF41CC" w:rsidR="00DF4B67" w:rsidRDefault="00DF4B67" w:rsidP="0094562C">
      <w:pPr>
        <w:tabs>
          <w:tab w:val="left" w:pos="3888"/>
          <w:tab w:val="right" w:pos="7920"/>
        </w:tabs>
        <w:spacing w:after="0" w:line="240" w:lineRule="auto"/>
        <w:rPr>
          <w:rFonts w:ascii="Times New Roman" w:hAnsi="Times New Roman" w:cs="Times New Roman"/>
          <w:sz w:val="26"/>
          <w:szCs w:val="26"/>
        </w:rPr>
      </w:pPr>
      <w:r>
        <w:rPr>
          <w:rFonts w:ascii="Times New Roman" w:hAnsi="Times New Roman" w:cs="Times New Roman"/>
          <w:sz w:val="26"/>
          <w:szCs w:val="26"/>
        </w:rPr>
        <w:t>Industria Inc.,</w:t>
      </w:r>
      <w:r w:rsidR="0094562C">
        <w:rPr>
          <w:rFonts w:ascii="Times New Roman" w:hAnsi="Times New Roman" w:cs="Times New Roman"/>
          <w:sz w:val="26"/>
          <w:szCs w:val="26"/>
        </w:rPr>
        <w:tab/>
        <w:t>Base Bid</w:t>
      </w:r>
      <w:r w:rsidR="0094562C">
        <w:rPr>
          <w:rFonts w:ascii="Times New Roman" w:hAnsi="Times New Roman" w:cs="Times New Roman"/>
          <w:sz w:val="26"/>
          <w:szCs w:val="26"/>
        </w:rPr>
        <w:tab/>
        <w:t>$13, 766,627</w:t>
      </w:r>
    </w:p>
    <w:p w14:paraId="2145C229" w14:textId="24D3DEC9" w:rsidR="0094562C" w:rsidRDefault="0094562C" w:rsidP="0094562C">
      <w:pPr>
        <w:tabs>
          <w:tab w:val="left" w:pos="3888"/>
          <w:tab w:val="right" w:pos="7920"/>
        </w:tabs>
        <w:spacing w:after="0" w:line="240" w:lineRule="auto"/>
        <w:rPr>
          <w:rFonts w:ascii="Times New Roman" w:hAnsi="Times New Roman" w:cs="Times New Roman"/>
          <w:sz w:val="26"/>
          <w:szCs w:val="26"/>
        </w:rPr>
      </w:pPr>
      <w:r>
        <w:rPr>
          <w:rFonts w:ascii="Times New Roman" w:hAnsi="Times New Roman" w:cs="Times New Roman"/>
          <w:sz w:val="26"/>
          <w:szCs w:val="26"/>
        </w:rPr>
        <w:t>Des Plaines, IL</w:t>
      </w:r>
      <w:r>
        <w:rPr>
          <w:rFonts w:ascii="Times New Roman" w:hAnsi="Times New Roman" w:cs="Times New Roman"/>
          <w:sz w:val="26"/>
          <w:szCs w:val="26"/>
        </w:rPr>
        <w:tab/>
        <w:t>Alternates</w:t>
      </w:r>
      <w:r>
        <w:rPr>
          <w:rFonts w:ascii="Times New Roman" w:hAnsi="Times New Roman" w:cs="Times New Roman"/>
          <w:sz w:val="26"/>
          <w:szCs w:val="26"/>
        </w:rPr>
        <w:tab/>
        <w:t>No Alternates Accepted</w:t>
      </w:r>
    </w:p>
    <w:p w14:paraId="6F169B1C" w14:textId="3528331B" w:rsidR="0094562C" w:rsidRDefault="0094562C" w:rsidP="0094562C">
      <w:pPr>
        <w:tabs>
          <w:tab w:val="left" w:pos="1440"/>
          <w:tab w:val="left" w:pos="3888"/>
          <w:tab w:val="right" w:pos="7920"/>
        </w:tabs>
        <w:spacing w:after="0" w:line="240" w:lineRule="auto"/>
        <w:rPr>
          <w:rFonts w:ascii="Times New Roman" w:hAnsi="Times New Roman" w:cs="Times New Roman"/>
          <w:sz w:val="26"/>
          <w:szCs w:val="26"/>
        </w:rPr>
      </w:pPr>
      <w:r>
        <w:rPr>
          <w:rFonts w:ascii="Times New Roman" w:hAnsi="Times New Roman" w:cs="Times New Roman"/>
          <w:sz w:val="26"/>
          <w:szCs w:val="26"/>
        </w:rPr>
        <w:tab/>
        <w:t>TOTAL</w:t>
      </w:r>
      <w:r>
        <w:rPr>
          <w:rFonts w:ascii="Times New Roman" w:hAnsi="Times New Roman" w:cs="Times New Roman"/>
          <w:sz w:val="26"/>
          <w:szCs w:val="26"/>
        </w:rPr>
        <w:tab/>
      </w:r>
      <w:r>
        <w:rPr>
          <w:rFonts w:ascii="Times New Roman" w:hAnsi="Times New Roman" w:cs="Times New Roman"/>
          <w:sz w:val="26"/>
          <w:szCs w:val="26"/>
        </w:rPr>
        <w:tab/>
        <w:t>$13,766,627</w:t>
      </w:r>
    </w:p>
    <w:p w14:paraId="1A313B98" w14:textId="77777777" w:rsidR="00853907" w:rsidRDefault="00853907" w:rsidP="0094562C">
      <w:pPr>
        <w:tabs>
          <w:tab w:val="left" w:pos="5040"/>
        </w:tabs>
        <w:spacing w:after="0" w:line="240" w:lineRule="auto"/>
        <w:rPr>
          <w:rFonts w:ascii="Times New Roman" w:hAnsi="Times New Roman" w:cs="Times New Roman"/>
          <w:sz w:val="26"/>
          <w:szCs w:val="26"/>
        </w:rPr>
      </w:pPr>
    </w:p>
    <w:p w14:paraId="5904DEEF" w14:textId="3CE0E155" w:rsidR="00181636" w:rsidRPr="0094562C" w:rsidRDefault="0094562C" w:rsidP="0094562C">
      <w:pPr>
        <w:tabs>
          <w:tab w:val="left" w:pos="5040"/>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14:paraId="6E4778D9" w14:textId="77777777" w:rsidR="006D1930" w:rsidRDefault="006D1930" w:rsidP="0094562C">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181636" w:rsidRPr="006D1930">
        <w:rPr>
          <w:rFonts w:ascii="Times New Roman" w:hAnsi="Times New Roman" w:cs="Times New Roman"/>
          <w:sz w:val="26"/>
          <w:szCs w:val="26"/>
        </w:rPr>
        <w:t xml:space="preserve">The Board action recommended in this item complies in all material respects with applicable State and federal laws, University of Illinois </w:t>
      </w:r>
      <w:r w:rsidR="00181636" w:rsidRPr="006D1930">
        <w:rPr>
          <w:rFonts w:ascii="Times New Roman" w:hAnsi="Times New Roman" w:cs="Times New Roman"/>
          <w:i/>
          <w:iCs/>
          <w:sz w:val="26"/>
          <w:szCs w:val="26"/>
        </w:rPr>
        <w:t>Statutes, The General Rules Concerning University Organization and Procedure</w:t>
      </w:r>
      <w:r w:rsidR="00181636" w:rsidRPr="006D1930">
        <w:rPr>
          <w:rFonts w:ascii="Times New Roman" w:hAnsi="Times New Roman" w:cs="Times New Roman"/>
          <w:sz w:val="26"/>
          <w:szCs w:val="26"/>
        </w:rPr>
        <w:t>, and Board of Trustees policies and directives.</w:t>
      </w:r>
    </w:p>
    <w:p w14:paraId="47D6AFEF" w14:textId="0B69DD75" w:rsidR="0087615C" w:rsidRDefault="006D1930" w:rsidP="0094562C">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4E4054" w:rsidRPr="006D1930">
        <w:rPr>
          <w:rFonts w:ascii="Times New Roman" w:hAnsi="Times New Roman" w:cs="Times New Roman"/>
          <w:sz w:val="26"/>
          <w:szCs w:val="26"/>
        </w:rPr>
        <w:t xml:space="preserve">The President of the University </w:t>
      </w:r>
      <w:r w:rsidR="00853907">
        <w:rPr>
          <w:rFonts w:ascii="Times New Roman" w:hAnsi="Times New Roman" w:cs="Times New Roman"/>
          <w:sz w:val="26"/>
          <w:szCs w:val="26"/>
        </w:rPr>
        <w:t xml:space="preserve">of Illinois System </w:t>
      </w:r>
      <w:r w:rsidR="004E4054" w:rsidRPr="006D1930">
        <w:rPr>
          <w:rFonts w:ascii="Times New Roman" w:hAnsi="Times New Roman" w:cs="Times New Roman"/>
          <w:sz w:val="26"/>
          <w:szCs w:val="26"/>
        </w:rPr>
        <w:t>concurs.</w:t>
      </w:r>
    </w:p>
    <w:p w14:paraId="2FC02763" w14:textId="122833DA" w:rsidR="004E4054" w:rsidRPr="006D1930" w:rsidRDefault="0087615C" w:rsidP="0094562C">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4E4054" w:rsidRPr="006D1930">
        <w:rPr>
          <w:rFonts w:ascii="Times New Roman" w:hAnsi="Times New Roman" w:cs="Times New Roman"/>
          <w:sz w:val="26"/>
          <w:szCs w:val="26"/>
        </w:rPr>
        <w:t>Construction is ex</w:t>
      </w:r>
      <w:r w:rsidR="00833746" w:rsidRPr="006D1930">
        <w:rPr>
          <w:rFonts w:ascii="Times New Roman" w:hAnsi="Times New Roman" w:cs="Times New Roman"/>
          <w:sz w:val="26"/>
          <w:szCs w:val="26"/>
        </w:rPr>
        <w:t xml:space="preserve">pected to begin in </w:t>
      </w:r>
      <w:r w:rsidR="00AA15A6" w:rsidRPr="006D1930">
        <w:rPr>
          <w:rFonts w:ascii="Times New Roman" w:hAnsi="Times New Roman" w:cs="Times New Roman"/>
          <w:sz w:val="26"/>
          <w:szCs w:val="26"/>
        </w:rPr>
        <w:t xml:space="preserve">the </w:t>
      </w:r>
      <w:r w:rsidR="00833746" w:rsidRPr="006D1930">
        <w:rPr>
          <w:rFonts w:ascii="Times New Roman" w:hAnsi="Times New Roman" w:cs="Times New Roman"/>
          <w:sz w:val="26"/>
          <w:szCs w:val="26"/>
        </w:rPr>
        <w:t xml:space="preserve">summer </w:t>
      </w:r>
      <w:r w:rsidR="00AA15A6" w:rsidRPr="006D1930">
        <w:rPr>
          <w:rFonts w:ascii="Times New Roman" w:hAnsi="Times New Roman" w:cs="Times New Roman"/>
          <w:sz w:val="26"/>
          <w:szCs w:val="26"/>
        </w:rPr>
        <w:t xml:space="preserve">of </w:t>
      </w:r>
      <w:r w:rsidR="00833746" w:rsidRPr="006D1930">
        <w:rPr>
          <w:rFonts w:ascii="Times New Roman" w:hAnsi="Times New Roman" w:cs="Times New Roman"/>
          <w:sz w:val="26"/>
          <w:szCs w:val="26"/>
        </w:rPr>
        <w:t>2022</w:t>
      </w:r>
      <w:r w:rsidR="004E4054" w:rsidRPr="006D1930">
        <w:rPr>
          <w:rFonts w:ascii="Times New Roman" w:hAnsi="Times New Roman" w:cs="Times New Roman"/>
          <w:sz w:val="26"/>
          <w:szCs w:val="26"/>
        </w:rPr>
        <w:t xml:space="preserve"> and is</w:t>
      </w:r>
      <w:r w:rsidR="00833746" w:rsidRPr="006D1930">
        <w:rPr>
          <w:rFonts w:ascii="Times New Roman" w:hAnsi="Times New Roman" w:cs="Times New Roman"/>
          <w:sz w:val="26"/>
          <w:szCs w:val="26"/>
        </w:rPr>
        <w:t xml:space="preserve"> </w:t>
      </w:r>
      <w:r w:rsidR="004E4054" w:rsidRPr="006D1930">
        <w:rPr>
          <w:rFonts w:ascii="Times New Roman" w:hAnsi="Times New Roman" w:cs="Times New Roman"/>
          <w:sz w:val="26"/>
          <w:szCs w:val="26"/>
        </w:rPr>
        <w:t xml:space="preserve">scheduled to be completed by </w:t>
      </w:r>
      <w:r w:rsidR="00AA15A6" w:rsidRPr="006D1930">
        <w:rPr>
          <w:rFonts w:ascii="Times New Roman" w:hAnsi="Times New Roman" w:cs="Times New Roman"/>
          <w:sz w:val="26"/>
          <w:szCs w:val="26"/>
        </w:rPr>
        <w:t xml:space="preserve">the </w:t>
      </w:r>
      <w:r w:rsidR="00833746" w:rsidRPr="006D1930">
        <w:rPr>
          <w:rFonts w:ascii="Times New Roman" w:hAnsi="Times New Roman" w:cs="Times New Roman"/>
          <w:sz w:val="26"/>
          <w:szCs w:val="26"/>
        </w:rPr>
        <w:t>summer of 2025.</w:t>
      </w:r>
    </w:p>
    <w:p w14:paraId="79DEF84D" w14:textId="77777777" w:rsidR="00965725" w:rsidRPr="006D1930" w:rsidRDefault="00965725" w:rsidP="0094562C">
      <w:pPr>
        <w:spacing w:after="0" w:line="480" w:lineRule="auto"/>
        <w:ind w:firstLine="1440"/>
        <w:rPr>
          <w:rFonts w:ascii="Times New Roman" w:hAnsi="Times New Roman" w:cs="Times New Roman"/>
          <w:sz w:val="26"/>
          <w:szCs w:val="26"/>
        </w:rPr>
        <w:sectPr w:rsidR="00965725" w:rsidRPr="006D1930" w:rsidSect="00D20FE8">
          <w:headerReference w:type="even" r:id="rId8"/>
          <w:headerReference w:type="default" r:id="rId9"/>
          <w:pgSz w:w="12240" w:h="15840"/>
          <w:pgMar w:top="720" w:right="1440" w:bottom="1440" w:left="1440" w:header="720" w:footer="720" w:gutter="0"/>
          <w:cols w:space="720"/>
          <w:titlePg/>
          <w:docGrid w:linePitch="360"/>
        </w:sectPr>
      </w:pPr>
    </w:p>
    <w:p w14:paraId="77E8DC6C" w14:textId="1BE474ED" w:rsidR="00965725" w:rsidRPr="006D1930" w:rsidRDefault="00965725" w:rsidP="006D1930">
      <w:pPr>
        <w:spacing w:after="0" w:line="240" w:lineRule="auto"/>
        <w:rPr>
          <w:rFonts w:ascii="Times New Roman" w:hAnsi="Times New Roman" w:cs="Times New Roman"/>
          <w:sz w:val="26"/>
          <w:szCs w:val="26"/>
        </w:rPr>
      </w:pPr>
      <w:r w:rsidRPr="006D1930">
        <w:rPr>
          <w:rFonts w:ascii="Times New Roman" w:hAnsi="Times New Roman" w:cs="Times New Roman"/>
          <w:sz w:val="26"/>
          <w:szCs w:val="26"/>
        </w:rPr>
        <w:lastRenderedPageBreak/>
        <w:t>Table 1:  Diverse Vendor Participation</w:t>
      </w:r>
    </w:p>
    <w:tbl>
      <w:tblPr>
        <w:tblStyle w:val="TableGrid"/>
        <w:tblW w:w="0" w:type="auto"/>
        <w:tblLook w:val="04A0" w:firstRow="1" w:lastRow="0" w:firstColumn="1" w:lastColumn="0" w:noHBand="0" w:noVBand="1"/>
      </w:tblPr>
      <w:tblGrid>
        <w:gridCol w:w="1802"/>
        <w:gridCol w:w="1842"/>
        <w:gridCol w:w="1814"/>
        <w:gridCol w:w="1862"/>
        <w:gridCol w:w="1992"/>
        <w:gridCol w:w="1992"/>
        <w:gridCol w:w="1646"/>
      </w:tblGrid>
      <w:tr w:rsidR="00965725" w:rsidRPr="006D1930" w14:paraId="1D7E80C9" w14:textId="2BD51521" w:rsidTr="005F3E57">
        <w:tc>
          <w:tcPr>
            <w:tcW w:w="1802" w:type="dxa"/>
            <w:shd w:val="clear" w:color="auto" w:fill="DEEAF6" w:themeFill="accent1" w:themeFillTint="33"/>
          </w:tcPr>
          <w:p w14:paraId="1D85CC69" w14:textId="5EC0F23C"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br/>
              <w:t>Division</w:t>
            </w:r>
          </w:p>
        </w:tc>
        <w:tc>
          <w:tcPr>
            <w:tcW w:w="1842" w:type="dxa"/>
            <w:shd w:val="clear" w:color="auto" w:fill="DEEAF6" w:themeFill="accent1" w:themeFillTint="33"/>
          </w:tcPr>
          <w:p w14:paraId="30FF925D" w14:textId="711F8C04"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t>Awarded Vendor</w:t>
            </w:r>
          </w:p>
        </w:tc>
        <w:tc>
          <w:tcPr>
            <w:tcW w:w="1814" w:type="dxa"/>
            <w:shd w:val="clear" w:color="auto" w:fill="DEEAF6" w:themeFill="accent1" w:themeFillTint="33"/>
          </w:tcPr>
          <w:p w14:paraId="579ED8CB" w14:textId="22F0332B"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t>Prime Contract Value</w:t>
            </w:r>
          </w:p>
        </w:tc>
        <w:tc>
          <w:tcPr>
            <w:tcW w:w="1862" w:type="dxa"/>
            <w:shd w:val="clear" w:color="auto" w:fill="DEEAF6" w:themeFill="accent1" w:themeFillTint="33"/>
          </w:tcPr>
          <w:p w14:paraId="03EFC9E1" w14:textId="79FA99D8"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t>Prime Diversity?</w:t>
            </w:r>
          </w:p>
        </w:tc>
        <w:tc>
          <w:tcPr>
            <w:tcW w:w="1992" w:type="dxa"/>
            <w:shd w:val="clear" w:color="auto" w:fill="DEEAF6" w:themeFill="accent1" w:themeFillTint="33"/>
          </w:tcPr>
          <w:p w14:paraId="21205FF5" w14:textId="3C90D64F"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t>Subcontractor Contract Value</w:t>
            </w:r>
          </w:p>
        </w:tc>
        <w:tc>
          <w:tcPr>
            <w:tcW w:w="1992" w:type="dxa"/>
            <w:shd w:val="clear" w:color="auto" w:fill="DEEAF6" w:themeFill="accent1" w:themeFillTint="33"/>
          </w:tcPr>
          <w:p w14:paraId="720DFBB7" w14:textId="1D2300E1"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t>Subcontractor % of Work</w:t>
            </w:r>
          </w:p>
        </w:tc>
        <w:tc>
          <w:tcPr>
            <w:tcW w:w="1646" w:type="dxa"/>
            <w:shd w:val="clear" w:color="auto" w:fill="DEEAF6" w:themeFill="accent1" w:themeFillTint="33"/>
          </w:tcPr>
          <w:p w14:paraId="2898541A" w14:textId="56D4DF1B"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t>Diverse Classification</w:t>
            </w:r>
          </w:p>
        </w:tc>
      </w:tr>
      <w:tr w:rsidR="00965725" w:rsidRPr="006D1930" w14:paraId="72E2745D" w14:textId="76DF3D5D" w:rsidTr="005F3E57">
        <w:tc>
          <w:tcPr>
            <w:tcW w:w="1802" w:type="dxa"/>
          </w:tcPr>
          <w:p w14:paraId="191F68AD" w14:textId="2590B786" w:rsidR="00965725" w:rsidRPr="006D1930" w:rsidRDefault="00965725" w:rsidP="006D1930">
            <w:pPr>
              <w:rPr>
                <w:rFonts w:ascii="Times New Roman" w:hAnsi="Times New Roman" w:cs="Times New Roman"/>
                <w:sz w:val="26"/>
                <w:szCs w:val="26"/>
              </w:rPr>
            </w:pPr>
            <w:r w:rsidRPr="006D1930">
              <w:rPr>
                <w:rFonts w:ascii="Times New Roman" w:hAnsi="Times New Roman" w:cs="Times New Roman"/>
                <w:sz w:val="26"/>
                <w:szCs w:val="26"/>
              </w:rPr>
              <w:t>Division 1: General</w:t>
            </w:r>
          </w:p>
        </w:tc>
        <w:tc>
          <w:tcPr>
            <w:tcW w:w="1842" w:type="dxa"/>
          </w:tcPr>
          <w:p w14:paraId="64FF7D87" w14:textId="33DBE6C7"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br/>
            </w:r>
            <w:r w:rsidR="00965725" w:rsidRPr="006D1930">
              <w:rPr>
                <w:rFonts w:ascii="Times New Roman" w:hAnsi="Times New Roman" w:cs="Times New Roman"/>
                <w:sz w:val="26"/>
                <w:szCs w:val="26"/>
              </w:rPr>
              <w:t>Industria Inc.</w:t>
            </w:r>
            <w:r w:rsidR="00ED05F5" w:rsidRPr="006D1930">
              <w:rPr>
                <w:rFonts w:ascii="Times New Roman" w:hAnsi="Times New Roman" w:cs="Times New Roman"/>
                <w:sz w:val="26"/>
                <w:szCs w:val="26"/>
              </w:rPr>
              <w:t>, Des Plaines, IL</w:t>
            </w:r>
          </w:p>
        </w:tc>
        <w:tc>
          <w:tcPr>
            <w:tcW w:w="1814" w:type="dxa"/>
          </w:tcPr>
          <w:p w14:paraId="387F853A" w14:textId="16313F61"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br/>
            </w:r>
            <w:r w:rsidR="00ED05F5" w:rsidRPr="006D1930">
              <w:rPr>
                <w:rFonts w:ascii="Times New Roman" w:hAnsi="Times New Roman" w:cs="Times New Roman"/>
                <w:sz w:val="26"/>
                <w:szCs w:val="26"/>
              </w:rPr>
              <w:br/>
            </w:r>
            <w:r w:rsidRPr="006D1930">
              <w:rPr>
                <w:rFonts w:ascii="Times New Roman" w:hAnsi="Times New Roman" w:cs="Times New Roman"/>
                <w:sz w:val="26"/>
                <w:szCs w:val="26"/>
              </w:rPr>
              <w:t>$13,766,627</w:t>
            </w:r>
          </w:p>
        </w:tc>
        <w:tc>
          <w:tcPr>
            <w:tcW w:w="1862" w:type="dxa"/>
          </w:tcPr>
          <w:p w14:paraId="0F26CC1A" w14:textId="7A5932F8"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br/>
            </w:r>
            <w:r w:rsidR="00ED05F5" w:rsidRPr="006D1930">
              <w:rPr>
                <w:rFonts w:ascii="Times New Roman" w:hAnsi="Times New Roman" w:cs="Times New Roman"/>
                <w:sz w:val="26"/>
                <w:szCs w:val="26"/>
              </w:rPr>
              <w:br/>
            </w:r>
            <w:r w:rsidRPr="006D1930">
              <w:rPr>
                <w:rFonts w:ascii="Times New Roman" w:hAnsi="Times New Roman" w:cs="Times New Roman"/>
                <w:sz w:val="26"/>
                <w:szCs w:val="26"/>
              </w:rPr>
              <w:t>N/A</w:t>
            </w:r>
          </w:p>
        </w:tc>
        <w:tc>
          <w:tcPr>
            <w:tcW w:w="1992" w:type="dxa"/>
          </w:tcPr>
          <w:p w14:paraId="5E70C69A" w14:textId="25156176"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br/>
            </w:r>
            <w:r w:rsidR="00ED05F5" w:rsidRPr="006D1930">
              <w:rPr>
                <w:rFonts w:ascii="Times New Roman" w:hAnsi="Times New Roman" w:cs="Times New Roman"/>
                <w:sz w:val="26"/>
                <w:szCs w:val="26"/>
              </w:rPr>
              <w:br/>
            </w:r>
            <w:r w:rsidRPr="006D1930">
              <w:rPr>
                <w:rFonts w:ascii="Times New Roman" w:hAnsi="Times New Roman" w:cs="Times New Roman"/>
                <w:sz w:val="26"/>
                <w:szCs w:val="26"/>
              </w:rPr>
              <w:t>$4,</w:t>
            </w:r>
            <w:r w:rsidR="00ED05F5" w:rsidRPr="006D1930">
              <w:rPr>
                <w:rFonts w:ascii="Times New Roman" w:hAnsi="Times New Roman" w:cs="Times New Roman"/>
                <w:sz w:val="26"/>
                <w:szCs w:val="26"/>
              </w:rPr>
              <w:t>300,000</w:t>
            </w:r>
          </w:p>
        </w:tc>
        <w:tc>
          <w:tcPr>
            <w:tcW w:w="1992" w:type="dxa"/>
          </w:tcPr>
          <w:p w14:paraId="277FF4E3" w14:textId="4048B5D2"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br/>
            </w:r>
            <w:r w:rsidR="00ED05F5" w:rsidRPr="006D1930">
              <w:rPr>
                <w:rFonts w:ascii="Times New Roman" w:hAnsi="Times New Roman" w:cs="Times New Roman"/>
                <w:sz w:val="26"/>
                <w:szCs w:val="26"/>
              </w:rPr>
              <w:br/>
            </w:r>
            <w:r w:rsidRPr="006D1930">
              <w:rPr>
                <w:rFonts w:ascii="Times New Roman" w:hAnsi="Times New Roman" w:cs="Times New Roman"/>
                <w:sz w:val="26"/>
                <w:szCs w:val="26"/>
              </w:rPr>
              <w:t>31%</w:t>
            </w:r>
          </w:p>
        </w:tc>
        <w:tc>
          <w:tcPr>
            <w:tcW w:w="1646" w:type="dxa"/>
          </w:tcPr>
          <w:p w14:paraId="6D420368" w14:textId="40741DD8"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br/>
            </w:r>
            <w:r w:rsidR="00ED05F5" w:rsidRPr="006D1930">
              <w:rPr>
                <w:rFonts w:ascii="Times New Roman" w:hAnsi="Times New Roman" w:cs="Times New Roman"/>
                <w:sz w:val="26"/>
                <w:szCs w:val="26"/>
              </w:rPr>
              <w:br/>
            </w:r>
            <w:r w:rsidRPr="006D1930">
              <w:rPr>
                <w:rFonts w:ascii="Times New Roman" w:hAnsi="Times New Roman" w:cs="Times New Roman"/>
                <w:sz w:val="26"/>
                <w:szCs w:val="26"/>
              </w:rPr>
              <w:t>WBE</w:t>
            </w:r>
          </w:p>
        </w:tc>
      </w:tr>
      <w:tr w:rsidR="00965725" w:rsidRPr="006D1930" w14:paraId="4EFB0359" w14:textId="188998E8" w:rsidTr="005F3E57">
        <w:tc>
          <w:tcPr>
            <w:tcW w:w="1802" w:type="dxa"/>
          </w:tcPr>
          <w:p w14:paraId="7497140F" w14:textId="77777777" w:rsidR="00965725" w:rsidRPr="006D1930" w:rsidRDefault="00965725" w:rsidP="006D1930">
            <w:pPr>
              <w:rPr>
                <w:rFonts w:ascii="Times New Roman" w:hAnsi="Times New Roman" w:cs="Times New Roman"/>
                <w:sz w:val="26"/>
                <w:szCs w:val="26"/>
              </w:rPr>
            </w:pPr>
          </w:p>
        </w:tc>
        <w:tc>
          <w:tcPr>
            <w:tcW w:w="1842" w:type="dxa"/>
          </w:tcPr>
          <w:p w14:paraId="62E98273" w14:textId="77777777" w:rsidR="00965725" w:rsidRPr="006D1930" w:rsidRDefault="00965725" w:rsidP="006D1930">
            <w:pPr>
              <w:rPr>
                <w:rFonts w:ascii="Times New Roman" w:hAnsi="Times New Roman" w:cs="Times New Roman"/>
                <w:sz w:val="26"/>
                <w:szCs w:val="26"/>
              </w:rPr>
            </w:pPr>
          </w:p>
        </w:tc>
        <w:tc>
          <w:tcPr>
            <w:tcW w:w="1814" w:type="dxa"/>
          </w:tcPr>
          <w:p w14:paraId="333E717C" w14:textId="77777777" w:rsidR="00965725" w:rsidRPr="006D1930" w:rsidRDefault="00965725" w:rsidP="006D1930">
            <w:pPr>
              <w:rPr>
                <w:rFonts w:ascii="Times New Roman" w:hAnsi="Times New Roman" w:cs="Times New Roman"/>
                <w:sz w:val="26"/>
                <w:szCs w:val="26"/>
              </w:rPr>
            </w:pPr>
          </w:p>
        </w:tc>
        <w:tc>
          <w:tcPr>
            <w:tcW w:w="1862" w:type="dxa"/>
          </w:tcPr>
          <w:p w14:paraId="7D94779D" w14:textId="77777777" w:rsidR="00965725" w:rsidRPr="006D1930" w:rsidRDefault="00965725" w:rsidP="006D1930">
            <w:pPr>
              <w:rPr>
                <w:rFonts w:ascii="Times New Roman" w:hAnsi="Times New Roman" w:cs="Times New Roman"/>
                <w:sz w:val="26"/>
                <w:szCs w:val="26"/>
              </w:rPr>
            </w:pPr>
          </w:p>
        </w:tc>
        <w:tc>
          <w:tcPr>
            <w:tcW w:w="1992" w:type="dxa"/>
          </w:tcPr>
          <w:p w14:paraId="43BDAC82" w14:textId="31F70E61" w:rsidR="0096572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$440,000</w:t>
            </w:r>
          </w:p>
        </w:tc>
        <w:tc>
          <w:tcPr>
            <w:tcW w:w="1992" w:type="dxa"/>
          </w:tcPr>
          <w:p w14:paraId="5E8FD569" w14:textId="6D2A391B"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t>3%</w:t>
            </w:r>
          </w:p>
        </w:tc>
        <w:tc>
          <w:tcPr>
            <w:tcW w:w="1646" w:type="dxa"/>
          </w:tcPr>
          <w:p w14:paraId="71BBB3F3" w14:textId="370CD50F" w:rsidR="00965725" w:rsidRPr="006D1930" w:rsidRDefault="007102EF" w:rsidP="006D1930">
            <w:pPr>
              <w:rPr>
                <w:rFonts w:ascii="Times New Roman" w:hAnsi="Times New Roman" w:cs="Times New Roman"/>
                <w:sz w:val="26"/>
                <w:szCs w:val="26"/>
              </w:rPr>
            </w:pPr>
            <w:r w:rsidRPr="006D1930">
              <w:rPr>
                <w:rFonts w:ascii="Times New Roman" w:hAnsi="Times New Roman" w:cs="Times New Roman"/>
                <w:sz w:val="26"/>
                <w:szCs w:val="26"/>
              </w:rPr>
              <w:t>VBE</w:t>
            </w:r>
          </w:p>
        </w:tc>
      </w:tr>
      <w:tr w:rsidR="00ED05F5" w:rsidRPr="006D1930" w14:paraId="0EEBA2C5" w14:textId="77777777" w:rsidTr="005F3E57">
        <w:tc>
          <w:tcPr>
            <w:tcW w:w="1802" w:type="dxa"/>
          </w:tcPr>
          <w:p w14:paraId="1D1A579E" w14:textId="77777777" w:rsidR="00ED05F5" w:rsidRPr="006D1930" w:rsidRDefault="00ED05F5" w:rsidP="006D1930">
            <w:pPr>
              <w:rPr>
                <w:rFonts w:ascii="Times New Roman" w:hAnsi="Times New Roman" w:cs="Times New Roman"/>
                <w:sz w:val="26"/>
                <w:szCs w:val="26"/>
              </w:rPr>
            </w:pPr>
          </w:p>
        </w:tc>
        <w:tc>
          <w:tcPr>
            <w:tcW w:w="1842" w:type="dxa"/>
          </w:tcPr>
          <w:p w14:paraId="16A01BB9" w14:textId="5CC3B30D"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Division 1: General Total</w:t>
            </w:r>
          </w:p>
        </w:tc>
        <w:tc>
          <w:tcPr>
            <w:tcW w:w="1814" w:type="dxa"/>
          </w:tcPr>
          <w:p w14:paraId="17543B16" w14:textId="77777777" w:rsidR="00ED05F5" w:rsidRPr="006D1930" w:rsidRDefault="00ED05F5" w:rsidP="006D1930">
            <w:pPr>
              <w:rPr>
                <w:rFonts w:ascii="Times New Roman" w:hAnsi="Times New Roman" w:cs="Times New Roman"/>
                <w:sz w:val="26"/>
                <w:szCs w:val="26"/>
              </w:rPr>
            </w:pPr>
          </w:p>
        </w:tc>
        <w:tc>
          <w:tcPr>
            <w:tcW w:w="1862" w:type="dxa"/>
          </w:tcPr>
          <w:p w14:paraId="156B7B49" w14:textId="77777777" w:rsidR="00ED05F5" w:rsidRPr="006D1930" w:rsidRDefault="00ED05F5" w:rsidP="006D1930">
            <w:pPr>
              <w:rPr>
                <w:rFonts w:ascii="Times New Roman" w:hAnsi="Times New Roman" w:cs="Times New Roman"/>
                <w:sz w:val="26"/>
                <w:szCs w:val="26"/>
              </w:rPr>
            </w:pPr>
          </w:p>
        </w:tc>
        <w:tc>
          <w:tcPr>
            <w:tcW w:w="1992" w:type="dxa"/>
          </w:tcPr>
          <w:p w14:paraId="57654D26" w14:textId="5FB3AB2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t>$4,740,000</w:t>
            </w:r>
          </w:p>
        </w:tc>
        <w:tc>
          <w:tcPr>
            <w:tcW w:w="1992" w:type="dxa"/>
          </w:tcPr>
          <w:p w14:paraId="644D9C65" w14:textId="71F6B603"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t>34%</w:t>
            </w:r>
          </w:p>
        </w:tc>
        <w:tc>
          <w:tcPr>
            <w:tcW w:w="1646" w:type="dxa"/>
          </w:tcPr>
          <w:p w14:paraId="1075B69F" w14:textId="77777777" w:rsidR="00ED05F5" w:rsidRPr="006D1930" w:rsidRDefault="00ED05F5" w:rsidP="006D1930">
            <w:pPr>
              <w:rPr>
                <w:rFonts w:ascii="Times New Roman" w:hAnsi="Times New Roman" w:cs="Times New Roman"/>
                <w:sz w:val="26"/>
                <w:szCs w:val="26"/>
              </w:rPr>
            </w:pPr>
          </w:p>
        </w:tc>
      </w:tr>
    </w:tbl>
    <w:p w14:paraId="53E58933" w14:textId="27CD5474" w:rsidR="00ED05F5" w:rsidRPr="006D1930" w:rsidRDefault="00ED05F5" w:rsidP="006D1930">
      <w:pPr>
        <w:spacing w:after="0" w:line="24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802"/>
        <w:gridCol w:w="1842"/>
        <w:gridCol w:w="1814"/>
        <w:gridCol w:w="1862"/>
        <w:gridCol w:w="1992"/>
        <w:gridCol w:w="1992"/>
        <w:gridCol w:w="1646"/>
      </w:tblGrid>
      <w:tr w:rsidR="00ED05F5" w:rsidRPr="006D1930" w14:paraId="46A425F8" w14:textId="77777777" w:rsidTr="005F3E57">
        <w:tc>
          <w:tcPr>
            <w:tcW w:w="1802" w:type="dxa"/>
            <w:shd w:val="clear" w:color="auto" w:fill="DEEAF6" w:themeFill="accent1" w:themeFillTint="33"/>
          </w:tcPr>
          <w:p w14:paraId="709326BF"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t>Division</w:t>
            </w:r>
          </w:p>
        </w:tc>
        <w:tc>
          <w:tcPr>
            <w:tcW w:w="1842" w:type="dxa"/>
            <w:shd w:val="clear" w:color="auto" w:fill="DEEAF6" w:themeFill="accent1" w:themeFillTint="33"/>
          </w:tcPr>
          <w:p w14:paraId="58426AAA"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Awarded Vendor</w:t>
            </w:r>
          </w:p>
        </w:tc>
        <w:tc>
          <w:tcPr>
            <w:tcW w:w="1814" w:type="dxa"/>
            <w:shd w:val="clear" w:color="auto" w:fill="DEEAF6" w:themeFill="accent1" w:themeFillTint="33"/>
          </w:tcPr>
          <w:p w14:paraId="0702F093"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Prime Contract Value</w:t>
            </w:r>
          </w:p>
        </w:tc>
        <w:tc>
          <w:tcPr>
            <w:tcW w:w="1862" w:type="dxa"/>
            <w:shd w:val="clear" w:color="auto" w:fill="DEEAF6" w:themeFill="accent1" w:themeFillTint="33"/>
          </w:tcPr>
          <w:p w14:paraId="16D3F1B3"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Prime Diversity?</w:t>
            </w:r>
          </w:p>
        </w:tc>
        <w:tc>
          <w:tcPr>
            <w:tcW w:w="1992" w:type="dxa"/>
            <w:shd w:val="clear" w:color="auto" w:fill="DEEAF6" w:themeFill="accent1" w:themeFillTint="33"/>
          </w:tcPr>
          <w:p w14:paraId="5BEC1FA4"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Subcontractor Contract Value</w:t>
            </w:r>
          </w:p>
        </w:tc>
        <w:tc>
          <w:tcPr>
            <w:tcW w:w="1992" w:type="dxa"/>
            <w:shd w:val="clear" w:color="auto" w:fill="DEEAF6" w:themeFill="accent1" w:themeFillTint="33"/>
          </w:tcPr>
          <w:p w14:paraId="0C86B896"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Subcontractor % of Work</w:t>
            </w:r>
          </w:p>
        </w:tc>
        <w:tc>
          <w:tcPr>
            <w:tcW w:w="1646" w:type="dxa"/>
            <w:shd w:val="clear" w:color="auto" w:fill="DEEAF6" w:themeFill="accent1" w:themeFillTint="33"/>
          </w:tcPr>
          <w:p w14:paraId="27641C73"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Diverse Classification</w:t>
            </w:r>
          </w:p>
        </w:tc>
      </w:tr>
      <w:tr w:rsidR="00ED05F5" w:rsidRPr="006D1930" w14:paraId="4CB3D93D" w14:textId="77777777" w:rsidTr="00ED05F5">
        <w:tc>
          <w:tcPr>
            <w:tcW w:w="1802" w:type="dxa"/>
          </w:tcPr>
          <w:p w14:paraId="1EBE9876"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Division 5: Electrical</w:t>
            </w:r>
          </w:p>
        </w:tc>
        <w:tc>
          <w:tcPr>
            <w:tcW w:w="1842" w:type="dxa"/>
          </w:tcPr>
          <w:p w14:paraId="10EBB89E"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AGAE/Mundo Electric Joint Venture, LLC</w:t>
            </w:r>
          </w:p>
        </w:tc>
        <w:tc>
          <w:tcPr>
            <w:tcW w:w="1814" w:type="dxa"/>
          </w:tcPr>
          <w:p w14:paraId="3E163F65"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r>
            <w:r w:rsidRPr="006D1930">
              <w:rPr>
                <w:rFonts w:ascii="Times New Roman" w:hAnsi="Times New Roman" w:cs="Times New Roman"/>
                <w:sz w:val="26"/>
                <w:szCs w:val="26"/>
              </w:rPr>
              <w:br/>
              <w:t>$376,000</w:t>
            </w:r>
          </w:p>
        </w:tc>
        <w:tc>
          <w:tcPr>
            <w:tcW w:w="1862" w:type="dxa"/>
          </w:tcPr>
          <w:p w14:paraId="768ACFCB"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r>
            <w:r w:rsidRPr="006D1930">
              <w:rPr>
                <w:rFonts w:ascii="Times New Roman" w:hAnsi="Times New Roman" w:cs="Times New Roman"/>
                <w:sz w:val="26"/>
                <w:szCs w:val="26"/>
              </w:rPr>
              <w:br/>
              <w:t>N/A</w:t>
            </w:r>
          </w:p>
        </w:tc>
        <w:tc>
          <w:tcPr>
            <w:tcW w:w="1992" w:type="dxa"/>
          </w:tcPr>
          <w:p w14:paraId="4652913D" w14:textId="10947B43"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r>
            <w:r w:rsidRPr="006D1930">
              <w:rPr>
                <w:rFonts w:ascii="Times New Roman" w:hAnsi="Times New Roman" w:cs="Times New Roman"/>
                <w:sz w:val="26"/>
                <w:szCs w:val="26"/>
              </w:rPr>
              <w:br/>
              <w:t>$120,000</w:t>
            </w:r>
          </w:p>
        </w:tc>
        <w:tc>
          <w:tcPr>
            <w:tcW w:w="1992" w:type="dxa"/>
          </w:tcPr>
          <w:p w14:paraId="689A999D"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r>
            <w:r w:rsidRPr="006D1930">
              <w:rPr>
                <w:rFonts w:ascii="Times New Roman" w:hAnsi="Times New Roman" w:cs="Times New Roman"/>
                <w:sz w:val="26"/>
                <w:szCs w:val="26"/>
              </w:rPr>
              <w:br/>
              <w:t>32%</w:t>
            </w:r>
          </w:p>
        </w:tc>
        <w:tc>
          <w:tcPr>
            <w:tcW w:w="1646" w:type="dxa"/>
          </w:tcPr>
          <w:p w14:paraId="0E040EAE" w14:textId="70C92822"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r>
            <w:r w:rsidRPr="006D1930">
              <w:rPr>
                <w:rFonts w:ascii="Times New Roman" w:hAnsi="Times New Roman" w:cs="Times New Roman"/>
                <w:sz w:val="26"/>
                <w:szCs w:val="26"/>
              </w:rPr>
              <w:br/>
              <w:t>MBE (HA)</w:t>
            </w:r>
          </w:p>
        </w:tc>
      </w:tr>
      <w:tr w:rsidR="00ED05F5" w:rsidRPr="006D1930" w14:paraId="15DBC46A" w14:textId="77777777" w:rsidTr="00ED05F5">
        <w:tc>
          <w:tcPr>
            <w:tcW w:w="1802" w:type="dxa"/>
          </w:tcPr>
          <w:p w14:paraId="2AA1E38F" w14:textId="77777777" w:rsidR="00ED05F5" w:rsidRPr="006D1930" w:rsidRDefault="00ED05F5" w:rsidP="006D1930">
            <w:pPr>
              <w:rPr>
                <w:rFonts w:ascii="Times New Roman" w:hAnsi="Times New Roman" w:cs="Times New Roman"/>
                <w:sz w:val="26"/>
                <w:szCs w:val="26"/>
              </w:rPr>
            </w:pPr>
          </w:p>
        </w:tc>
        <w:tc>
          <w:tcPr>
            <w:tcW w:w="1842" w:type="dxa"/>
          </w:tcPr>
          <w:p w14:paraId="1FA3BC18" w14:textId="77777777" w:rsidR="00ED05F5" w:rsidRPr="006D1930" w:rsidRDefault="00ED05F5" w:rsidP="006D1930">
            <w:pPr>
              <w:rPr>
                <w:rFonts w:ascii="Times New Roman" w:hAnsi="Times New Roman" w:cs="Times New Roman"/>
                <w:sz w:val="26"/>
                <w:szCs w:val="26"/>
              </w:rPr>
            </w:pPr>
          </w:p>
        </w:tc>
        <w:tc>
          <w:tcPr>
            <w:tcW w:w="1814" w:type="dxa"/>
          </w:tcPr>
          <w:p w14:paraId="6773A1B5" w14:textId="77777777" w:rsidR="00ED05F5" w:rsidRPr="006D1930" w:rsidRDefault="00ED05F5" w:rsidP="006D1930">
            <w:pPr>
              <w:rPr>
                <w:rFonts w:ascii="Times New Roman" w:hAnsi="Times New Roman" w:cs="Times New Roman"/>
                <w:sz w:val="26"/>
                <w:szCs w:val="26"/>
              </w:rPr>
            </w:pPr>
          </w:p>
        </w:tc>
        <w:tc>
          <w:tcPr>
            <w:tcW w:w="1862" w:type="dxa"/>
          </w:tcPr>
          <w:p w14:paraId="5A0F9769" w14:textId="77777777" w:rsidR="00ED05F5" w:rsidRPr="006D1930" w:rsidRDefault="00ED05F5" w:rsidP="006D1930">
            <w:pPr>
              <w:rPr>
                <w:rFonts w:ascii="Times New Roman" w:hAnsi="Times New Roman" w:cs="Times New Roman"/>
                <w:sz w:val="26"/>
                <w:szCs w:val="26"/>
              </w:rPr>
            </w:pPr>
          </w:p>
        </w:tc>
        <w:tc>
          <w:tcPr>
            <w:tcW w:w="1992" w:type="dxa"/>
          </w:tcPr>
          <w:p w14:paraId="23307E3F" w14:textId="727E0523"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$12,000</w:t>
            </w:r>
          </w:p>
        </w:tc>
        <w:tc>
          <w:tcPr>
            <w:tcW w:w="1992" w:type="dxa"/>
          </w:tcPr>
          <w:p w14:paraId="16680E55"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3%</w:t>
            </w:r>
          </w:p>
        </w:tc>
        <w:tc>
          <w:tcPr>
            <w:tcW w:w="1646" w:type="dxa"/>
          </w:tcPr>
          <w:p w14:paraId="30FA8562" w14:textId="7777777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VBE</w:t>
            </w:r>
          </w:p>
        </w:tc>
      </w:tr>
      <w:tr w:rsidR="00ED05F5" w:rsidRPr="006D1930" w14:paraId="5226B098" w14:textId="77777777" w:rsidTr="00ED05F5">
        <w:tc>
          <w:tcPr>
            <w:tcW w:w="1802" w:type="dxa"/>
          </w:tcPr>
          <w:p w14:paraId="0544117B" w14:textId="77777777" w:rsidR="00ED05F5" w:rsidRPr="006D1930" w:rsidRDefault="00ED05F5" w:rsidP="006D1930">
            <w:pPr>
              <w:rPr>
                <w:rFonts w:ascii="Times New Roman" w:hAnsi="Times New Roman" w:cs="Times New Roman"/>
                <w:sz w:val="26"/>
                <w:szCs w:val="26"/>
              </w:rPr>
            </w:pPr>
          </w:p>
        </w:tc>
        <w:tc>
          <w:tcPr>
            <w:tcW w:w="1842" w:type="dxa"/>
          </w:tcPr>
          <w:p w14:paraId="1F5F5D66" w14:textId="66DAF048"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t>Division 5: Electrical Total</w:t>
            </w:r>
          </w:p>
        </w:tc>
        <w:tc>
          <w:tcPr>
            <w:tcW w:w="1814" w:type="dxa"/>
          </w:tcPr>
          <w:p w14:paraId="288ED0FF" w14:textId="77777777" w:rsidR="00ED05F5" w:rsidRPr="006D1930" w:rsidRDefault="00ED05F5" w:rsidP="006D1930">
            <w:pPr>
              <w:rPr>
                <w:rFonts w:ascii="Times New Roman" w:hAnsi="Times New Roman" w:cs="Times New Roman"/>
                <w:sz w:val="26"/>
                <w:szCs w:val="26"/>
              </w:rPr>
            </w:pPr>
          </w:p>
        </w:tc>
        <w:tc>
          <w:tcPr>
            <w:tcW w:w="1862" w:type="dxa"/>
          </w:tcPr>
          <w:p w14:paraId="09F4904B" w14:textId="77777777" w:rsidR="00ED05F5" w:rsidRPr="006D1930" w:rsidRDefault="00ED05F5" w:rsidP="006D1930">
            <w:pPr>
              <w:rPr>
                <w:rFonts w:ascii="Times New Roman" w:hAnsi="Times New Roman" w:cs="Times New Roman"/>
                <w:sz w:val="26"/>
                <w:szCs w:val="26"/>
              </w:rPr>
            </w:pPr>
          </w:p>
        </w:tc>
        <w:tc>
          <w:tcPr>
            <w:tcW w:w="1992" w:type="dxa"/>
          </w:tcPr>
          <w:p w14:paraId="065055EE" w14:textId="68E61687"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t>$132,000</w:t>
            </w:r>
          </w:p>
        </w:tc>
        <w:tc>
          <w:tcPr>
            <w:tcW w:w="1992" w:type="dxa"/>
          </w:tcPr>
          <w:p w14:paraId="52FD4647" w14:textId="2B283494" w:rsidR="00ED05F5" w:rsidRPr="006D1930" w:rsidRDefault="00ED05F5" w:rsidP="006D1930">
            <w:pPr>
              <w:rPr>
                <w:rFonts w:ascii="Times New Roman" w:hAnsi="Times New Roman" w:cs="Times New Roman"/>
                <w:sz w:val="26"/>
                <w:szCs w:val="26"/>
              </w:rPr>
            </w:pPr>
            <w:r w:rsidRPr="006D1930">
              <w:rPr>
                <w:rFonts w:ascii="Times New Roman" w:hAnsi="Times New Roman" w:cs="Times New Roman"/>
                <w:sz w:val="26"/>
                <w:szCs w:val="26"/>
              </w:rPr>
              <w:br/>
              <w:t>35%</w:t>
            </w:r>
          </w:p>
        </w:tc>
        <w:tc>
          <w:tcPr>
            <w:tcW w:w="1646" w:type="dxa"/>
          </w:tcPr>
          <w:p w14:paraId="597E022F" w14:textId="77777777" w:rsidR="00ED05F5" w:rsidRPr="006D1930" w:rsidRDefault="00ED05F5" w:rsidP="006D1930">
            <w:pPr>
              <w:rPr>
                <w:rFonts w:ascii="Times New Roman" w:hAnsi="Times New Roman" w:cs="Times New Roman"/>
                <w:sz w:val="26"/>
                <w:szCs w:val="26"/>
              </w:rPr>
            </w:pPr>
          </w:p>
        </w:tc>
      </w:tr>
    </w:tbl>
    <w:p w14:paraId="0B2DA156" w14:textId="77777777" w:rsidR="00ED05F5" w:rsidRPr="006D1930" w:rsidRDefault="00ED05F5" w:rsidP="006D1930">
      <w:pPr>
        <w:spacing w:after="0" w:line="240" w:lineRule="auto"/>
        <w:rPr>
          <w:rFonts w:ascii="Times New Roman" w:hAnsi="Times New Roman" w:cs="Times New Roman"/>
          <w:sz w:val="26"/>
          <w:szCs w:val="26"/>
        </w:rPr>
      </w:pPr>
    </w:p>
    <w:sectPr w:rsidR="00ED05F5" w:rsidRPr="006D1930" w:rsidSect="006D1930">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4590" w14:textId="77777777" w:rsidR="00093E39" w:rsidRDefault="00093E39" w:rsidP="004E4054">
      <w:pPr>
        <w:spacing w:after="0" w:line="240" w:lineRule="auto"/>
      </w:pPr>
      <w:r>
        <w:separator/>
      </w:r>
    </w:p>
  </w:endnote>
  <w:endnote w:type="continuationSeparator" w:id="0">
    <w:p w14:paraId="09DDA274" w14:textId="77777777" w:rsidR="00093E39" w:rsidRDefault="00093E39" w:rsidP="004E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7870" w14:textId="77777777" w:rsidR="00093E39" w:rsidRDefault="00093E39" w:rsidP="004E4054">
      <w:pPr>
        <w:spacing w:after="0" w:line="240" w:lineRule="auto"/>
      </w:pPr>
      <w:r>
        <w:separator/>
      </w:r>
    </w:p>
  </w:footnote>
  <w:footnote w:type="continuationSeparator" w:id="0">
    <w:p w14:paraId="273394D5" w14:textId="77777777" w:rsidR="00093E39" w:rsidRDefault="00093E39" w:rsidP="004E4054">
      <w:pPr>
        <w:spacing w:after="0" w:line="240" w:lineRule="auto"/>
      </w:pPr>
      <w:r>
        <w:continuationSeparator/>
      </w:r>
    </w:p>
  </w:footnote>
  <w:footnote w:id="1">
    <w:p w14:paraId="39EFD726" w14:textId="2694AC3E" w:rsidR="0087615C" w:rsidRDefault="00A00728" w:rsidP="0087615C">
      <w:pPr>
        <w:pStyle w:val="FootnoteText"/>
        <w:tabs>
          <w:tab w:val="left" w:pos="144"/>
        </w:tabs>
        <w:rPr>
          <w:rFonts w:ascii="Times New Roman" w:hAnsi="Times New Roman" w:cs="Times New Roman"/>
        </w:rPr>
      </w:pPr>
      <w:r w:rsidRPr="005A30CE">
        <w:rPr>
          <w:rStyle w:val="FootnoteReference"/>
          <w:rFonts w:ascii="Times New Roman" w:hAnsi="Times New Roman" w:cs="Times New Roman"/>
        </w:rPr>
        <w:footnoteRef/>
      </w:r>
      <w:r w:rsidR="0087615C">
        <w:rPr>
          <w:rFonts w:ascii="Times New Roman" w:hAnsi="Times New Roman" w:cs="Times New Roman"/>
        </w:rPr>
        <w:tab/>
      </w:r>
      <w:r w:rsidRPr="005A30CE">
        <w:rPr>
          <w:rFonts w:ascii="Times New Roman" w:hAnsi="Times New Roman" w:cs="Times New Roman"/>
        </w:rPr>
        <w:t>Contracts for other divisions were awarded that are within the delegated approval levels:  Division 5</w:t>
      </w:r>
      <w:r w:rsidR="00853907">
        <w:rPr>
          <w:rFonts w:ascii="Times New Roman" w:hAnsi="Times New Roman" w:cs="Times New Roman"/>
        </w:rPr>
        <w:t>--</w:t>
      </w:r>
      <w:r w:rsidRPr="005A30CE">
        <w:rPr>
          <w:rFonts w:ascii="Times New Roman" w:hAnsi="Times New Roman" w:cs="Times New Roman"/>
        </w:rPr>
        <w:t>Electrical</w:t>
      </w:r>
      <w:r w:rsidR="00FD6574">
        <w:rPr>
          <w:rFonts w:ascii="Times New Roman" w:hAnsi="Times New Roman" w:cs="Times New Roman"/>
        </w:rPr>
        <w:t>,</w:t>
      </w:r>
      <w:r w:rsidRPr="005A30CE">
        <w:rPr>
          <w:rFonts w:ascii="Times New Roman" w:hAnsi="Times New Roman" w:cs="Times New Roman"/>
        </w:rPr>
        <w:t xml:space="preserve">  </w:t>
      </w:r>
    </w:p>
    <w:p w14:paraId="57A05158" w14:textId="60AF3E0E" w:rsidR="00A00728" w:rsidRPr="005A30CE" w:rsidRDefault="0087615C" w:rsidP="0087615C">
      <w:pPr>
        <w:pStyle w:val="FootnoteText"/>
        <w:tabs>
          <w:tab w:val="left" w:pos="144"/>
        </w:tabs>
        <w:rPr>
          <w:rFonts w:ascii="Times New Roman" w:hAnsi="Times New Roman" w:cs="Times New Roman"/>
        </w:rPr>
      </w:pPr>
      <w:r>
        <w:rPr>
          <w:rFonts w:ascii="Times New Roman" w:hAnsi="Times New Roman" w:cs="Times New Roman"/>
        </w:rPr>
        <w:tab/>
      </w:r>
      <w:r w:rsidR="00A00728" w:rsidRPr="005A30CE">
        <w:rPr>
          <w:rFonts w:ascii="Times New Roman" w:hAnsi="Times New Roman" w:cs="Times New Roman"/>
        </w:rPr>
        <w:t>AGAE/Mundo Electric Joint Venture, LLC, Elk Grove Village, IL, $376,000</w:t>
      </w:r>
      <w:r w:rsidR="00FD6574">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655763"/>
      <w:docPartObj>
        <w:docPartGallery w:val="Page Numbers (Top of Page)"/>
        <w:docPartUnique/>
      </w:docPartObj>
    </w:sdtPr>
    <w:sdtEndPr>
      <w:rPr>
        <w:rStyle w:val="PageNumber"/>
      </w:rPr>
    </w:sdtEndPr>
    <w:sdtContent>
      <w:p w14:paraId="3A1C2CC8" w14:textId="14DF3689" w:rsidR="00D20FE8" w:rsidRDefault="00D20FE8" w:rsidP="00D17A9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C12DB" w14:textId="77777777" w:rsidR="00D20FE8" w:rsidRDefault="00D2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749431364"/>
      <w:docPartObj>
        <w:docPartGallery w:val="Page Numbers (Top of Page)"/>
        <w:docPartUnique/>
      </w:docPartObj>
    </w:sdtPr>
    <w:sdtEndPr>
      <w:rPr>
        <w:rStyle w:val="PageNumber"/>
      </w:rPr>
    </w:sdtEndPr>
    <w:sdtContent>
      <w:p w14:paraId="23B05A9E" w14:textId="3A2CAD64" w:rsidR="00D20FE8" w:rsidRPr="00D20FE8" w:rsidRDefault="00D20FE8" w:rsidP="00D17A9D">
        <w:pPr>
          <w:pStyle w:val="Header"/>
          <w:framePr w:wrap="none" w:vAnchor="text" w:hAnchor="margin" w:xAlign="center" w:y="1"/>
          <w:rPr>
            <w:rStyle w:val="PageNumber"/>
            <w:rFonts w:ascii="Times New Roman" w:hAnsi="Times New Roman" w:cs="Times New Roman"/>
            <w:sz w:val="26"/>
            <w:szCs w:val="26"/>
          </w:rPr>
        </w:pPr>
        <w:r w:rsidRPr="00D20FE8">
          <w:rPr>
            <w:rStyle w:val="PageNumber"/>
            <w:rFonts w:ascii="Times New Roman" w:hAnsi="Times New Roman" w:cs="Times New Roman"/>
            <w:sz w:val="26"/>
            <w:szCs w:val="26"/>
          </w:rPr>
          <w:fldChar w:fldCharType="begin"/>
        </w:r>
        <w:r w:rsidRPr="00D20FE8">
          <w:rPr>
            <w:rStyle w:val="PageNumber"/>
            <w:rFonts w:ascii="Times New Roman" w:hAnsi="Times New Roman" w:cs="Times New Roman"/>
            <w:sz w:val="26"/>
            <w:szCs w:val="26"/>
          </w:rPr>
          <w:instrText xml:space="preserve"> PAGE </w:instrText>
        </w:r>
        <w:r w:rsidRPr="00D20FE8">
          <w:rPr>
            <w:rStyle w:val="PageNumber"/>
            <w:rFonts w:ascii="Times New Roman" w:hAnsi="Times New Roman" w:cs="Times New Roman"/>
            <w:sz w:val="26"/>
            <w:szCs w:val="26"/>
          </w:rPr>
          <w:fldChar w:fldCharType="separate"/>
        </w:r>
        <w:r w:rsidRPr="00D20FE8">
          <w:rPr>
            <w:rStyle w:val="PageNumber"/>
            <w:rFonts w:ascii="Times New Roman" w:hAnsi="Times New Roman" w:cs="Times New Roman"/>
            <w:noProof/>
            <w:sz w:val="26"/>
            <w:szCs w:val="26"/>
          </w:rPr>
          <w:t>2</w:t>
        </w:r>
        <w:r w:rsidRPr="00D20FE8">
          <w:rPr>
            <w:rStyle w:val="PageNumber"/>
            <w:rFonts w:ascii="Times New Roman" w:hAnsi="Times New Roman" w:cs="Times New Roman"/>
            <w:sz w:val="26"/>
            <w:szCs w:val="26"/>
          </w:rPr>
          <w:fldChar w:fldCharType="end"/>
        </w:r>
      </w:p>
    </w:sdtContent>
  </w:sdt>
  <w:p w14:paraId="7FA2CD71" w14:textId="7AF8F0D2" w:rsidR="00D20FE8" w:rsidRDefault="00D20FE8">
    <w:pPr>
      <w:pStyle w:val="Header"/>
      <w:rPr>
        <w:rFonts w:ascii="Times New Roman" w:hAnsi="Times New Roman" w:cs="Times New Roman"/>
        <w:sz w:val="26"/>
        <w:szCs w:val="26"/>
      </w:rPr>
    </w:pPr>
  </w:p>
  <w:p w14:paraId="3B3B971C" w14:textId="77777777" w:rsidR="00D20FE8" w:rsidRPr="00D20FE8" w:rsidRDefault="00D20FE8">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AA2"/>
    <w:multiLevelType w:val="hybridMultilevel"/>
    <w:tmpl w:val="D83638A2"/>
    <w:lvl w:ilvl="0" w:tplc="E744C29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011EC"/>
    <w:multiLevelType w:val="hybridMultilevel"/>
    <w:tmpl w:val="57B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F65D7"/>
    <w:multiLevelType w:val="hybridMultilevel"/>
    <w:tmpl w:val="B6FC945E"/>
    <w:lvl w:ilvl="0" w:tplc="E744C29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497292">
    <w:abstractNumId w:val="1"/>
  </w:num>
  <w:num w:numId="2" w16cid:durableId="2123570982">
    <w:abstractNumId w:val="0"/>
  </w:num>
  <w:num w:numId="3" w16cid:durableId="1612006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1D"/>
    <w:rsid w:val="00037C40"/>
    <w:rsid w:val="00093E39"/>
    <w:rsid w:val="000B2B33"/>
    <w:rsid w:val="00181636"/>
    <w:rsid w:val="001D7129"/>
    <w:rsid w:val="001F659F"/>
    <w:rsid w:val="002D3834"/>
    <w:rsid w:val="002E49B2"/>
    <w:rsid w:val="003D7CF8"/>
    <w:rsid w:val="004C125C"/>
    <w:rsid w:val="004E4054"/>
    <w:rsid w:val="0058686E"/>
    <w:rsid w:val="005A30CE"/>
    <w:rsid w:val="005C4C42"/>
    <w:rsid w:val="005D2BCB"/>
    <w:rsid w:val="005F3E57"/>
    <w:rsid w:val="0069655C"/>
    <w:rsid w:val="006D04D4"/>
    <w:rsid w:val="006D1930"/>
    <w:rsid w:val="006D216D"/>
    <w:rsid w:val="007102EF"/>
    <w:rsid w:val="00772447"/>
    <w:rsid w:val="007970E7"/>
    <w:rsid w:val="007E041D"/>
    <w:rsid w:val="00833746"/>
    <w:rsid w:val="00853907"/>
    <w:rsid w:val="0087615C"/>
    <w:rsid w:val="00941542"/>
    <w:rsid w:val="0094562C"/>
    <w:rsid w:val="00955C08"/>
    <w:rsid w:val="00965725"/>
    <w:rsid w:val="0097386C"/>
    <w:rsid w:val="009C1202"/>
    <w:rsid w:val="00A00728"/>
    <w:rsid w:val="00A34504"/>
    <w:rsid w:val="00AA15A6"/>
    <w:rsid w:val="00B1018E"/>
    <w:rsid w:val="00B42000"/>
    <w:rsid w:val="00D20FE8"/>
    <w:rsid w:val="00DA5688"/>
    <w:rsid w:val="00DD7240"/>
    <w:rsid w:val="00DF2B99"/>
    <w:rsid w:val="00DF4B67"/>
    <w:rsid w:val="00E04C0C"/>
    <w:rsid w:val="00E253D5"/>
    <w:rsid w:val="00E646DC"/>
    <w:rsid w:val="00ED05F5"/>
    <w:rsid w:val="00F065DB"/>
    <w:rsid w:val="00F91DAE"/>
    <w:rsid w:val="00FB2E61"/>
    <w:rsid w:val="00FD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2819"/>
  <w15:chartTrackingRefBased/>
  <w15:docId w15:val="{CB30F7E6-5A64-4954-9DEF-9ECE1DFC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2B99"/>
    <w:pPr>
      <w:spacing w:after="0" w:line="240" w:lineRule="auto"/>
      <w:jc w:val="center"/>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DC"/>
    <w:pPr>
      <w:ind w:left="720"/>
      <w:contextualSpacing/>
    </w:pPr>
  </w:style>
  <w:style w:type="paragraph" w:styleId="FootnoteText">
    <w:name w:val="footnote text"/>
    <w:basedOn w:val="Normal"/>
    <w:link w:val="FootnoteTextChar"/>
    <w:uiPriority w:val="99"/>
    <w:semiHidden/>
    <w:unhideWhenUsed/>
    <w:rsid w:val="004E4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054"/>
    <w:rPr>
      <w:sz w:val="20"/>
      <w:szCs w:val="20"/>
    </w:rPr>
  </w:style>
  <w:style w:type="character" w:styleId="FootnoteReference">
    <w:name w:val="footnote reference"/>
    <w:uiPriority w:val="99"/>
    <w:semiHidden/>
    <w:rsid w:val="004E4054"/>
    <w:rPr>
      <w:vertAlign w:val="superscript"/>
    </w:rPr>
  </w:style>
  <w:style w:type="paragraph" w:styleId="Header">
    <w:name w:val="header"/>
    <w:basedOn w:val="Normal"/>
    <w:link w:val="HeaderChar"/>
    <w:uiPriority w:val="99"/>
    <w:unhideWhenUsed/>
    <w:rsid w:val="000B2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33"/>
  </w:style>
  <w:style w:type="paragraph" w:styleId="Footer">
    <w:name w:val="footer"/>
    <w:basedOn w:val="Normal"/>
    <w:link w:val="FooterChar"/>
    <w:uiPriority w:val="99"/>
    <w:unhideWhenUsed/>
    <w:rsid w:val="000B2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33"/>
  </w:style>
  <w:style w:type="table" w:styleId="TableGrid">
    <w:name w:val="Table Grid"/>
    <w:basedOn w:val="TableNormal"/>
    <w:uiPriority w:val="39"/>
    <w:rsid w:val="002D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636"/>
    <w:rPr>
      <w:sz w:val="16"/>
      <w:szCs w:val="16"/>
    </w:rPr>
  </w:style>
  <w:style w:type="paragraph" w:styleId="CommentText">
    <w:name w:val="annotation text"/>
    <w:basedOn w:val="Normal"/>
    <w:link w:val="CommentTextChar"/>
    <w:uiPriority w:val="99"/>
    <w:semiHidden/>
    <w:unhideWhenUsed/>
    <w:rsid w:val="00181636"/>
    <w:pPr>
      <w:spacing w:line="240" w:lineRule="auto"/>
    </w:pPr>
    <w:rPr>
      <w:sz w:val="20"/>
      <w:szCs w:val="20"/>
    </w:rPr>
  </w:style>
  <w:style w:type="character" w:customStyle="1" w:styleId="CommentTextChar">
    <w:name w:val="Comment Text Char"/>
    <w:basedOn w:val="DefaultParagraphFont"/>
    <w:link w:val="CommentText"/>
    <w:uiPriority w:val="99"/>
    <w:semiHidden/>
    <w:rsid w:val="00181636"/>
    <w:rPr>
      <w:sz w:val="20"/>
      <w:szCs w:val="20"/>
    </w:rPr>
  </w:style>
  <w:style w:type="paragraph" w:styleId="CommentSubject">
    <w:name w:val="annotation subject"/>
    <w:basedOn w:val="CommentText"/>
    <w:next w:val="CommentText"/>
    <w:link w:val="CommentSubjectChar"/>
    <w:uiPriority w:val="99"/>
    <w:semiHidden/>
    <w:unhideWhenUsed/>
    <w:rsid w:val="00181636"/>
    <w:rPr>
      <w:b/>
      <w:bCs/>
    </w:rPr>
  </w:style>
  <w:style w:type="character" w:customStyle="1" w:styleId="CommentSubjectChar">
    <w:name w:val="Comment Subject Char"/>
    <w:basedOn w:val="CommentTextChar"/>
    <w:link w:val="CommentSubject"/>
    <w:uiPriority w:val="99"/>
    <w:semiHidden/>
    <w:rsid w:val="00181636"/>
    <w:rPr>
      <w:b/>
      <w:bCs/>
      <w:sz w:val="20"/>
      <w:szCs w:val="20"/>
    </w:rPr>
  </w:style>
  <w:style w:type="character" w:styleId="PageNumber">
    <w:name w:val="page number"/>
    <w:basedOn w:val="DefaultParagraphFont"/>
    <w:uiPriority w:val="99"/>
    <w:semiHidden/>
    <w:unhideWhenUsed/>
    <w:rsid w:val="00D20FE8"/>
  </w:style>
  <w:style w:type="character" w:customStyle="1" w:styleId="Heading2Char">
    <w:name w:val="Heading 2 Char"/>
    <w:basedOn w:val="DefaultParagraphFont"/>
    <w:link w:val="Heading2"/>
    <w:uiPriority w:val="9"/>
    <w:rsid w:val="00DF2B9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3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319C-F0F9-42E8-8D9B-36FBF023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Shawn</dc:creator>
  <cp:keywords/>
  <dc:description/>
  <cp:lastModifiedBy>Williams, Aubrie Lee</cp:lastModifiedBy>
  <cp:revision>7</cp:revision>
  <dcterms:created xsi:type="dcterms:W3CDTF">2022-04-21T22:33:00Z</dcterms:created>
  <dcterms:modified xsi:type="dcterms:W3CDTF">2022-05-19T14:26:00Z</dcterms:modified>
</cp:coreProperties>
</file>