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7766E" w14:textId="279DCBCC" w:rsidR="009550F7" w:rsidRPr="009550F7" w:rsidRDefault="002755A9" w:rsidP="009550F7">
      <w:pPr>
        <w:shd w:val="clear" w:color="auto" w:fill="FFFFFF"/>
        <w:spacing w:before="100" w:beforeAutospacing="1" w:after="0" w:line="276" w:lineRule="atLeast"/>
        <w:outlineLvl w:val="0"/>
        <w:rPr>
          <w:rFonts w:ascii="Oswald" w:eastAsia="Times New Roman" w:hAnsi="Oswald" w:cs="Times New Roman"/>
          <w:color w:val="13294B"/>
          <w:kern w:val="36"/>
          <w:sz w:val="53"/>
          <w:szCs w:val="53"/>
          <w14:ligatures w14:val="none"/>
        </w:rPr>
      </w:pPr>
      <w:r w:rsidRPr="002755A9">
        <w:rPr>
          <w:rFonts w:ascii="Oswald" w:eastAsia="Times New Roman" w:hAnsi="Oswald" w:cs="Times New Roman"/>
          <w:color w:val="EE0000"/>
          <w:kern w:val="36"/>
          <w:sz w:val="53"/>
          <w:szCs w:val="53"/>
          <w14:ligatures w14:val="none"/>
        </w:rPr>
        <w:t xml:space="preserve">U of </w:t>
      </w:r>
      <w:proofErr w:type="spellStart"/>
      <w:r w:rsidRPr="002755A9">
        <w:rPr>
          <w:rFonts w:ascii="Oswald" w:eastAsia="Times New Roman" w:hAnsi="Oswald" w:cs="Times New Roman"/>
          <w:color w:val="EE0000"/>
          <w:kern w:val="36"/>
          <w:sz w:val="53"/>
          <w:szCs w:val="53"/>
          <w14:ligatures w14:val="none"/>
        </w:rPr>
        <w:t>I</w:t>
      </w:r>
      <w:r w:rsidR="002D3072" w:rsidRPr="002755A9">
        <w:rPr>
          <w:rFonts w:ascii="Oswald" w:eastAsia="Times New Roman" w:hAnsi="Oswald" w:cs="Times New Roman"/>
          <w:strike/>
          <w:color w:val="EE0000"/>
          <w:kern w:val="36"/>
          <w:sz w:val="53"/>
          <w:szCs w:val="53"/>
          <w14:ligatures w14:val="none"/>
        </w:rPr>
        <w:t>University</w:t>
      </w:r>
      <w:proofErr w:type="spellEnd"/>
      <w:r w:rsidR="002D3072" w:rsidRPr="002755A9">
        <w:rPr>
          <w:rFonts w:ascii="Oswald" w:eastAsia="Times New Roman" w:hAnsi="Oswald" w:cs="Times New Roman"/>
          <w:strike/>
          <w:color w:val="EE0000"/>
          <w:kern w:val="36"/>
          <w:sz w:val="53"/>
          <w:szCs w:val="53"/>
          <w14:ligatures w14:val="none"/>
        </w:rPr>
        <w:t xml:space="preserve"> of Illinois</w:t>
      </w:r>
      <w:r w:rsidR="009550F7" w:rsidRPr="009550F7">
        <w:rPr>
          <w:rFonts w:ascii="Oswald" w:eastAsia="Times New Roman" w:hAnsi="Oswald" w:cs="Times New Roman"/>
          <w:color w:val="13294B"/>
          <w:kern w:val="36"/>
          <w:sz w:val="53"/>
          <w:szCs w:val="53"/>
          <w14:ligatures w14:val="none"/>
        </w:rPr>
        <w:t xml:space="preserve"> System Policy on Background Checks</w:t>
      </w:r>
    </w:p>
    <w:p w14:paraId="4EE76062"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Policy Information</w:t>
      </w:r>
    </w:p>
    <w:p w14:paraId="1D696459" w14:textId="192BB1B6"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b/>
          <w:bCs/>
          <w:color w:val="212529"/>
          <w:kern w:val="0"/>
          <w14:ligatures w14:val="none"/>
        </w:rPr>
        <w:t>Policy Owner:</w:t>
      </w:r>
      <w:r w:rsidRPr="009550F7">
        <w:rPr>
          <w:rFonts w:ascii="Lato" w:eastAsia="Times New Roman" w:hAnsi="Lato" w:cs="Times New Roman"/>
          <w:color w:val="212529"/>
          <w:kern w:val="0"/>
          <w14:ligatures w14:val="none"/>
        </w:rPr>
        <w:t> System Human Resource Services</w:t>
      </w:r>
      <w:r w:rsidRPr="009550F7">
        <w:rPr>
          <w:rFonts w:ascii="Lato" w:eastAsia="Times New Roman" w:hAnsi="Lato" w:cs="Times New Roman"/>
          <w:color w:val="212529"/>
          <w:kern w:val="0"/>
          <w14:ligatures w14:val="none"/>
        </w:rPr>
        <w:br/>
      </w:r>
      <w:r w:rsidRPr="009550F7">
        <w:rPr>
          <w:rFonts w:ascii="Lato" w:eastAsia="Times New Roman" w:hAnsi="Lato" w:cs="Times New Roman"/>
          <w:b/>
          <w:bCs/>
          <w:color w:val="212529"/>
          <w:kern w:val="0"/>
          <w14:ligatures w14:val="none"/>
        </w:rPr>
        <w:t>Approved by: </w:t>
      </w:r>
      <w:r w:rsidRPr="009550F7">
        <w:rPr>
          <w:rFonts w:ascii="Lato" w:eastAsia="Times New Roman" w:hAnsi="Lato" w:cs="Times New Roman"/>
          <w:color w:val="212529"/>
          <w:kern w:val="0"/>
          <w14:ligatures w14:val="none"/>
        </w:rPr>
        <w:t>Board of Trustees</w:t>
      </w:r>
      <w:r w:rsidRPr="009550F7">
        <w:rPr>
          <w:rFonts w:ascii="Lato" w:eastAsia="Times New Roman" w:hAnsi="Lato" w:cs="Times New Roman"/>
          <w:color w:val="212529"/>
          <w:kern w:val="0"/>
          <w14:ligatures w14:val="none"/>
        </w:rPr>
        <w:br/>
      </w:r>
      <w:r w:rsidRPr="009550F7">
        <w:rPr>
          <w:rFonts w:ascii="Lato" w:eastAsia="Times New Roman" w:hAnsi="Lato" w:cs="Times New Roman"/>
          <w:b/>
          <w:bCs/>
          <w:color w:val="212529"/>
          <w:kern w:val="0"/>
          <w14:ligatures w14:val="none"/>
        </w:rPr>
        <w:t>Date Approved: </w:t>
      </w:r>
      <w:r w:rsidRPr="009550F7">
        <w:rPr>
          <w:rFonts w:ascii="Lato" w:eastAsia="Times New Roman" w:hAnsi="Lato" w:cs="Times New Roman"/>
          <w:color w:val="212529"/>
          <w:kern w:val="0"/>
          <w14:ligatures w14:val="none"/>
        </w:rPr>
        <w:t>10/05/2015</w:t>
      </w:r>
      <w:r w:rsidRPr="009550F7">
        <w:rPr>
          <w:rFonts w:ascii="Lato" w:eastAsia="Times New Roman" w:hAnsi="Lato" w:cs="Times New Roman"/>
          <w:color w:val="212529"/>
          <w:kern w:val="0"/>
          <w14:ligatures w14:val="none"/>
        </w:rPr>
        <w:br/>
      </w:r>
      <w:r w:rsidRPr="009550F7">
        <w:rPr>
          <w:rFonts w:ascii="Lato" w:eastAsia="Times New Roman" w:hAnsi="Lato" w:cs="Times New Roman"/>
          <w:b/>
          <w:bCs/>
          <w:color w:val="212529"/>
          <w:kern w:val="0"/>
          <w14:ligatures w14:val="none"/>
        </w:rPr>
        <w:t>Effective Date: </w:t>
      </w:r>
      <w:r w:rsidRPr="009550F7">
        <w:rPr>
          <w:rFonts w:ascii="Lato" w:eastAsia="Times New Roman" w:hAnsi="Lato" w:cs="Times New Roman"/>
          <w:color w:val="212529"/>
          <w:kern w:val="0"/>
          <w14:ligatures w14:val="none"/>
        </w:rPr>
        <w:t>10/05/2015</w:t>
      </w:r>
      <w:r w:rsidRPr="009550F7">
        <w:rPr>
          <w:rFonts w:ascii="Lato" w:eastAsia="Times New Roman" w:hAnsi="Lato" w:cs="Times New Roman"/>
          <w:color w:val="212529"/>
          <w:kern w:val="0"/>
          <w14:ligatures w14:val="none"/>
        </w:rPr>
        <w:br/>
      </w:r>
      <w:r w:rsidRPr="009550F7">
        <w:rPr>
          <w:rFonts w:ascii="Lato" w:eastAsia="Times New Roman" w:hAnsi="Lato" w:cs="Times New Roman"/>
          <w:b/>
          <w:bCs/>
          <w:color w:val="212529"/>
          <w:kern w:val="0"/>
          <w14:ligatures w14:val="none"/>
        </w:rPr>
        <w:t>Date Amended (most recent): </w:t>
      </w:r>
      <w:r w:rsidR="00D2279D" w:rsidRPr="009550F7" w:rsidDel="00D2279D">
        <w:rPr>
          <w:rFonts w:ascii="Lato" w:eastAsia="Times New Roman" w:hAnsi="Lato" w:cs="Times New Roman"/>
          <w:color w:val="212529"/>
          <w:kern w:val="0"/>
          <w14:ligatures w14:val="none"/>
        </w:rPr>
        <w:t xml:space="preserve"> </w:t>
      </w:r>
      <w:r w:rsidR="00D2279D">
        <w:rPr>
          <w:rFonts w:ascii="Lato" w:eastAsia="Times New Roman" w:hAnsi="Lato" w:cs="Times New Roman"/>
          <w:color w:val="212529"/>
          <w:kern w:val="0"/>
          <w14:ligatures w14:val="none"/>
        </w:rPr>
        <w:t xml:space="preserve"> </w:t>
      </w:r>
      <w:r w:rsidR="002755A9" w:rsidRPr="002755A9">
        <w:rPr>
          <w:rFonts w:ascii="Lato" w:eastAsia="Times New Roman" w:hAnsi="Lato" w:cs="Times New Roman"/>
          <w:strike/>
          <w:color w:val="EE0000"/>
          <w:kern w:val="0"/>
          <w14:ligatures w14:val="none"/>
        </w:rPr>
        <w:t>7/20/2023</w:t>
      </w:r>
      <w:r w:rsidR="002450E3" w:rsidRPr="002755A9">
        <w:rPr>
          <w:rFonts w:ascii="Lato" w:eastAsia="Times New Roman" w:hAnsi="Lato" w:cs="Times New Roman"/>
          <w:color w:val="EE0000"/>
          <w:kern w:val="0"/>
          <w14:ligatures w14:val="none"/>
        </w:rPr>
        <w:t>11</w:t>
      </w:r>
      <w:r w:rsidR="00833480" w:rsidRPr="002755A9">
        <w:rPr>
          <w:rFonts w:ascii="Lato" w:eastAsia="Times New Roman" w:hAnsi="Lato" w:cs="Times New Roman"/>
          <w:color w:val="EE0000"/>
          <w:kern w:val="0"/>
          <w14:ligatures w14:val="none"/>
        </w:rPr>
        <w:t>/</w:t>
      </w:r>
      <w:r w:rsidR="002450E3" w:rsidRPr="002755A9">
        <w:rPr>
          <w:rFonts w:ascii="Lato" w:eastAsia="Times New Roman" w:hAnsi="Lato" w:cs="Times New Roman"/>
          <w:color w:val="EE0000"/>
          <w:kern w:val="0"/>
          <w14:ligatures w14:val="none"/>
        </w:rPr>
        <w:t>12</w:t>
      </w:r>
      <w:r w:rsidR="00833480" w:rsidRPr="002755A9">
        <w:rPr>
          <w:rFonts w:ascii="Lato" w:eastAsia="Times New Roman" w:hAnsi="Lato" w:cs="Times New Roman"/>
          <w:color w:val="EE0000"/>
          <w:kern w:val="0"/>
          <w14:ligatures w14:val="none"/>
        </w:rPr>
        <w:t>/</w:t>
      </w:r>
      <w:r w:rsidR="002450E3" w:rsidRPr="002755A9">
        <w:rPr>
          <w:rFonts w:ascii="Lato" w:eastAsia="Times New Roman" w:hAnsi="Lato" w:cs="Times New Roman"/>
          <w:color w:val="EE0000"/>
          <w:kern w:val="0"/>
          <w14:ligatures w14:val="none"/>
        </w:rPr>
        <w:t xml:space="preserve">2026 </w:t>
      </w:r>
      <w:r w:rsidR="002450E3" w:rsidRPr="002755A9">
        <w:rPr>
          <w:rFonts w:ascii="Lato" w:eastAsia="Times New Roman" w:hAnsi="Lato" w:cs="Times New Roman"/>
          <w:i/>
          <w:iCs/>
          <w:color w:val="EE0000"/>
          <w:kern w:val="0"/>
          <w14:ligatures w14:val="none"/>
        </w:rPr>
        <w:t>(Pending Approval)</w:t>
      </w:r>
      <w:r w:rsidR="002450E3">
        <w:rPr>
          <w:rFonts w:ascii="Lato" w:eastAsia="Times New Roman" w:hAnsi="Lato" w:cs="Times New Roman"/>
          <w:color w:val="212529"/>
          <w:kern w:val="0"/>
          <w14:ligatures w14:val="none"/>
        </w:rPr>
        <w:br/>
      </w:r>
      <w:r w:rsidRPr="009550F7">
        <w:rPr>
          <w:rFonts w:ascii="Lato" w:eastAsia="Times New Roman" w:hAnsi="Lato" w:cs="Times New Roman"/>
          <w:b/>
          <w:bCs/>
          <w:color w:val="212529"/>
          <w:kern w:val="0"/>
          <w14:ligatures w14:val="none"/>
        </w:rPr>
        <w:t>Targeted Review Date: </w:t>
      </w:r>
      <w:r w:rsidR="00D2279D" w:rsidRPr="009550F7" w:rsidDel="00D2279D">
        <w:rPr>
          <w:rFonts w:ascii="Lato" w:eastAsia="Times New Roman" w:hAnsi="Lato" w:cs="Times New Roman"/>
          <w:color w:val="212529"/>
          <w:kern w:val="0"/>
          <w14:ligatures w14:val="none"/>
        </w:rPr>
        <w:t xml:space="preserve"> </w:t>
      </w:r>
      <w:r w:rsidR="00D2279D">
        <w:rPr>
          <w:rFonts w:ascii="Lato" w:eastAsia="Times New Roman" w:hAnsi="Lato" w:cs="Times New Roman"/>
          <w:color w:val="212529"/>
          <w:kern w:val="0"/>
          <w14:ligatures w14:val="none"/>
        </w:rPr>
        <w:t xml:space="preserve"> </w:t>
      </w:r>
      <w:r w:rsidR="002755A9" w:rsidRPr="002755A9">
        <w:rPr>
          <w:rFonts w:ascii="Lato" w:eastAsia="Times New Roman" w:hAnsi="Lato" w:cs="Times New Roman"/>
          <w:strike/>
          <w:color w:val="EE0000"/>
          <w:kern w:val="0"/>
          <w14:ligatures w14:val="none"/>
        </w:rPr>
        <w:t>7/20/202</w:t>
      </w:r>
      <w:r w:rsidR="002755A9">
        <w:rPr>
          <w:rFonts w:ascii="Lato" w:eastAsia="Times New Roman" w:hAnsi="Lato" w:cs="Times New Roman"/>
          <w:strike/>
          <w:color w:val="EE0000"/>
          <w:kern w:val="0"/>
          <w14:ligatures w14:val="none"/>
        </w:rPr>
        <w:t>6</w:t>
      </w:r>
      <w:r w:rsidR="002450E3" w:rsidRPr="002755A9">
        <w:rPr>
          <w:rFonts w:ascii="Lato" w:eastAsia="Times New Roman" w:hAnsi="Lato" w:cs="Times New Roman"/>
          <w:color w:val="EE0000"/>
          <w:kern w:val="0"/>
          <w14:ligatures w14:val="none"/>
        </w:rPr>
        <w:t>11</w:t>
      </w:r>
      <w:r w:rsidR="00833480" w:rsidRPr="002755A9">
        <w:rPr>
          <w:rFonts w:ascii="Lato" w:eastAsia="Times New Roman" w:hAnsi="Lato" w:cs="Times New Roman"/>
          <w:color w:val="EE0000"/>
          <w:kern w:val="0"/>
          <w14:ligatures w14:val="none"/>
        </w:rPr>
        <w:t>/</w:t>
      </w:r>
      <w:r w:rsidR="002450E3" w:rsidRPr="002755A9">
        <w:rPr>
          <w:rFonts w:ascii="Lato" w:eastAsia="Times New Roman" w:hAnsi="Lato" w:cs="Times New Roman"/>
          <w:color w:val="EE0000"/>
          <w:kern w:val="0"/>
          <w14:ligatures w14:val="none"/>
        </w:rPr>
        <w:t>12/2031</w:t>
      </w:r>
      <w:r w:rsidR="002450E3" w:rsidRPr="009550F7">
        <w:rPr>
          <w:rFonts w:ascii="Lato" w:eastAsia="Times New Roman" w:hAnsi="Lato" w:cs="Times New Roman"/>
          <w:b/>
          <w:bCs/>
          <w:color w:val="212529"/>
          <w:kern w:val="0"/>
          <w14:ligatures w14:val="none"/>
        </w:rPr>
        <w:t xml:space="preserve"> </w:t>
      </w:r>
      <w:r w:rsidR="002450E3">
        <w:rPr>
          <w:rFonts w:ascii="Lato" w:eastAsia="Times New Roman" w:hAnsi="Lato" w:cs="Times New Roman"/>
          <w:b/>
          <w:bCs/>
          <w:color w:val="212529"/>
          <w:kern w:val="0"/>
          <w14:ligatures w14:val="none"/>
        </w:rPr>
        <w:br/>
      </w:r>
      <w:r w:rsidRPr="009550F7">
        <w:rPr>
          <w:rFonts w:ascii="Lato" w:eastAsia="Times New Roman" w:hAnsi="Lato" w:cs="Times New Roman"/>
          <w:b/>
          <w:bCs/>
          <w:color w:val="212529"/>
          <w:kern w:val="0"/>
          <w14:ligatures w14:val="none"/>
        </w:rPr>
        <w:t>Contact: </w:t>
      </w:r>
      <w:r w:rsidRPr="009550F7">
        <w:rPr>
          <w:rFonts w:ascii="Lato" w:eastAsia="Times New Roman" w:hAnsi="Lato" w:cs="Times New Roman"/>
          <w:color w:val="212529"/>
          <w:kern w:val="0"/>
          <w14:ligatures w14:val="none"/>
        </w:rPr>
        <w:t>systemhrservices@uillinois.edu</w:t>
      </w:r>
    </w:p>
    <w:p w14:paraId="6F3B6E84"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Purpose</w:t>
      </w:r>
    </w:p>
    <w:p w14:paraId="560BA308"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In an effort to provide a safe and secure environment for all students, employees and visitors at the University of Illinois System; to safeguard the U of I System’s integrity, property and resources; and to help ascertain suitability for employment, the U of I System has established the following Policy for conducting background checks (1) for new employees and (2) for current employees transitioning into certain positions that are security sensitive and/or will be working with minors. The Policy shall be implemented in a manner that is consistent with the U of I System’s mission and </w:t>
      </w:r>
      <w:proofErr w:type="gramStart"/>
      <w:r w:rsidRPr="009550F7">
        <w:rPr>
          <w:rFonts w:ascii="Lato" w:eastAsia="Times New Roman" w:hAnsi="Lato" w:cs="Times New Roman"/>
          <w:color w:val="212529"/>
          <w:kern w:val="0"/>
          <w14:ligatures w14:val="none"/>
        </w:rPr>
        <w:t>vision, and</w:t>
      </w:r>
      <w:proofErr w:type="gramEnd"/>
      <w:r w:rsidRPr="009550F7">
        <w:rPr>
          <w:rFonts w:ascii="Lato" w:eastAsia="Times New Roman" w:hAnsi="Lato" w:cs="Times New Roman"/>
          <w:color w:val="212529"/>
          <w:kern w:val="0"/>
          <w14:ligatures w14:val="none"/>
        </w:rPr>
        <w:t xml:space="preserve"> guided by principles supporting its workforce diversity and international reputation.</w:t>
      </w:r>
    </w:p>
    <w:p w14:paraId="177A4519"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Overview</w:t>
      </w:r>
    </w:p>
    <w:p w14:paraId="48B985BB"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Offers of employment made to prospective new hires, as well as offers made to current employees who are seeking to transition into a position that requires background checks by law or existing system or university policy or practice, will be contingent upon the </w:t>
      </w:r>
      <w:r w:rsidRPr="009550F7">
        <w:rPr>
          <w:rFonts w:ascii="Lato" w:eastAsia="Times New Roman" w:hAnsi="Lato" w:cs="Times New Roman"/>
          <w:color w:val="212529"/>
          <w:kern w:val="0"/>
          <w14:ligatures w14:val="none"/>
        </w:rPr>
        <w:lastRenderedPageBreak/>
        <w:t>results of the criminal background check and other pre-employment background checks, as applicable.</w:t>
      </w:r>
    </w:p>
    <w:p w14:paraId="104C32E0" w14:textId="14E5DBB2"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The U of I System may revoke any contingent offer of employment to an individual who does not consent to applicable background checks. For an individual who does consent to applicable background checks, the U of I System may revoke any contingent offer of employment </w:t>
      </w:r>
      <w:r w:rsidR="00C57FBA" w:rsidRPr="002755A9">
        <w:rPr>
          <w:rFonts w:ascii="Lato" w:eastAsia="Times New Roman" w:hAnsi="Lato" w:cs="Times New Roman"/>
          <w:color w:val="EE0000"/>
          <w:kern w:val="0"/>
          <w14:ligatures w14:val="none"/>
        </w:rPr>
        <w:t xml:space="preserve">based on </w:t>
      </w:r>
      <w:r w:rsidR="00F603BE" w:rsidRPr="002755A9">
        <w:rPr>
          <w:rFonts w:ascii="Lato" w:eastAsia="Times New Roman" w:hAnsi="Lato" w:cs="Times New Roman"/>
          <w:color w:val="EE0000"/>
          <w:kern w:val="0"/>
          <w14:ligatures w14:val="none"/>
        </w:rPr>
        <w:t>an individualized assessment</w:t>
      </w:r>
      <w:r w:rsidR="00F603BE">
        <w:rPr>
          <w:rFonts w:ascii="Lato" w:eastAsia="Times New Roman" w:hAnsi="Lato" w:cs="Times New Roman"/>
          <w:color w:val="212529"/>
          <w:kern w:val="0"/>
          <w14:ligatures w14:val="none"/>
        </w:rPr>
        <w:t xml:space="preserve"> </w:t>
      </w:r>
      <w:r w:rsidRPr="009550F7">
        <w:rPr>
          <w:rFonts w:ascii="Lato" w:eastAsia="Times New Roman" w:hAnsi="Lato" w:cs="Times New Roman"/>
          <w:color w:val="212529"/>
          <w:kern w:val="0"/>
          <w14:ligatures w14:val="none"/>
        </w:rPr>
        <w:t xml:space="preserve">if the results of the background checks represent a substantial relationship to the job responsibilities or an unreasonable risk </w:t>
      </w:r>
      <w:r w:rsidR="00607730" w:rsidRPr="002755A9">
        <w:rPr>
          <w:rFonts w:ascii="Lato" w:eastAsia="Times New Roman" w:hAnsi="Lato" w:cs="Times New Roman"/>
          <w:color w:val="EE0000"/>
          <w:kern w:val="0"/>
          <w14:ligatures w14:val="none"/>
        </w:rPr>
        <w:t xml:space="preserve">to property or to the safety </w:t>
      </w:r>
      <w:r w:rsidR="00623D64" w:rsidRPr="002755A9">
        <w:rPr>
          <w:rFonts w:ascii="Lato" w:eastAsia="Times New Roman" w:hAnsi="Lato" w:cs="Times New Roman"/>
          <w:color w:val="EE0000"/>
          <w:kern w:val="0"/>
          <w14:ligatures w14:val="none"/>
        </w:rPr>
        <w:t>or welfare of an individual or the general public</w:t>
      </w:r>
      <w:r w:rsidR="00623D64">
        <w:rPr>
          <w:rFonts w:ascii="Lato" w:eastAsia="Times New Roman" w:hAnsi="Lato" w:cs="Times New Roman"/>
          <w:color w:val="212529"/>
          <w:kern w:val="0"/>
          <w14:ligatures w14:val="none"/>
        </w:rPr>
        <w:t xml:space="preserve"> </w:t>
      </w:r>
      <w:r w:rsidRPr="009550F7">
        <w:rPr>
          <w:rFonts w:ascii="Lato" w:eastAsia="Times New Roman" w:hAnsi="Lato" w:cs="Times New Roman"/>
          <w:color w:val="212529"/>
          <w:kern w:val="0"/>
          <w14:ligatures w14:val="none"/>
        </w:rPr>
        <w:t>or if the background checks reveal the individual lacks requisite qualifications, thus not supporting a reasonable hiring decision. This policy does not purport to change or limit the authority of the Board of Trustees to approve or disapprove appointments, reappointments, or promotions as described in the University Statutes.</w:t>
      </w:r>
    </w:p>
    <w:p w14:paraId="564869FB" w14:textId="3D13A6FA"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The system offices, the University of Illinois Hospital &amp; Clinics (Hospital), and each university have the obligation to set guidelines and/or procedures, which must comply and be consistent with this Policy, for conducting criminal background checks for their respective employees. If an individual’s criminal background check results indicate that the individual has a criminal record, the U of I System will conduct an individualized assessment, which will include an opportunity for the individual to explain or provide additional information. A criminal record will not automatically exclude an individual from being considered for or being offered employment with the U of I System, as consideration is given to such factors as, but not limited to, the length of time since the conviction; the number of convictions that appear on the conviction record; the nature and severity of the conviction and its relationship to the safety and security of others; the facts or circumstances surrounding the conviction; the age of the </w:t>
      </w:r>
      <w:r w:rsidR="00403AB2" w:rsidRPr="002755A9">
        <w:rPr>
          <w:rFonts w:ascii="Lato" w:eastAsia="Times New Roman" w:hAnsi="Lato" w:cs="Times New Roman"/>
          <w:color w:val="EE0000"/>
          <w:kern w:val="0"/>
          <w14:ligatures w14:val="none"/>
        </w:rPr>
        <w:t>individual</w:t>
      </w:r>
      <w:r w:rsidR="00403AB2" w:rsidRPr="002755A9">
        <w:rPr>
          <w:rFonts w:ascii="Lato" w:eastAsia="Times New Roman" w:hAnsi="Lato" w:cs="Times New Roman"/>
          <w:color w:val="212529"/>
          <w:kern w:val="0"/>
          <w14:ligatures w14:val="none"/>
        </w:rPr>
        <w:t xml:space="preserve"> </w:t>
      </w:r>
      <w:r w:rsidR="002755A9" w:rsidRPr="002755A9">
        <w:rPr>
          <w:rFonts w:ascii="Lato" w:eastAsia="Times New Roman" w:hAnsi="Lato" w:cs="Times New Roman"/>
          <w:strike/>
          <w:color w:val="EE0000"/>
          <w:kern w:val="0"/>
          <w14:ligatures w14:val="none"/>
        </w:rPr>
        <w:t>employee</w:t>
      </w:r>
      <w:r w:rsidR="002755A9" w:rsidRPr="002755A9">
        <w:rPr>
          <w:rFonts w:ascii="Lato" w:eastAsia="Times New Roman" w:hAnsi="Lato" w:cs="Times New Roman"/>
          <w:color w:val="EE0000"/>
          <w:kern w:val="0"/>
          <w14:ligatures w14:val="none"/>
        </w:rPr>
        <w:t xml:space="preserve"> </w:t>
      </w:r>
      <w:r w:rsidRPr="009550F7">
        <w:rPr>
          <w:rFonts w:ascii="Lato" w:eastAsia="Times New Roman" w:hAnsi="Lato" w:cs="Times New Roman"/>
          <w:color w:val="212529"/>
          <w:kern w:val="0"/>
          <w14:ligatures w14:val="none"/>
        </w:rPr>
        <w:t>at the time of the conviction; and evidence of rehabilitation efforts.</w:t>
      </w:r>
    </w:p>
    <w:p w14:paraId="33169B46" w14:textId="67FDEAF9"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In addition, the system offices, Hospital, and each university have in place guidelines and/or procedures as well as best practices for conducting pre-employment background checks other than criminal background checks for their respective employees, consistent with the job description and applicable federal and state law. These separate background checks may relate to such items as the verification of education and other credentials, </w:t>
      </w:r>
      <w:r w:rsidRPr="009550F7">
        <w:rPr>
          <w:rFonts w:ascii="Lato" w:eastAsia="Times New Roman" w:hAnsi="Lato" w:cs="Times New Roman"/>
          <w:color w:val="212529"/>
          <w:kern w:val="0"/>
          <w14:ligatures w14:val="none"/>
        </w:rPr>
        <w:lastRenderedPageBreak/>
        <w:t xml:space="preserve">verification of employment history, motor vehicle records or credit records, if such checks are required based on the specific position. The system offices, Hospital and </w:t>
      </w:r>
      <w:proofErr w:type="gramStart"/>
      <w:r w:rsidRPr="009550F7">
        <w:rPr>
          <w:rFonts w:ascii="Lato" w:eastAsia="Times New Roman" w:hAnsi="Lato" w:cs="Times New Roman"/>
          <w:color w:val="212529"/>
          <w:kern w:val="0"/>
          <w14:ligatures w14:val="none"/>
        </w:rPr>
        <w:t>university’s</w:t>
      </w:r>
      <w:proofErr w:type="gramEnd"/>
      <w:r w:rsidRPr="009550F7">
        <w:rPr>
          <w:rFonts w:ascii="Lato" w:eastAsia="Times New Roman" w:hAnsi="Lato" w:cs="Times New Roman"/>
          <w:color w:val="212529"/>
          <w:kern w:val="0"/>
          <w14:ligatures w14:val="none"/>
        </w:rPr>
        <w:t xml:space="preserve"> guidelines and/or procedures will include an opportunity for the individual to explain or provide additional information.</w:t>
      </w:r>
      <w:r w:rsidR="00632713">
        <w:rPr>
          <w:rFonts w:ascii="Lato" w:eastAsia="Times New Roman" w:hAnsi="Lato" w:cs="Times New Roman"/>
          <w:color w:val="212529"/>
          <w:kern w:val="0"/>
          <w14:ligatures w14:val="none"/>
        </w:rPr>
        <w:t xml:space="preserve"> </w:t>
      </w:r>
      <w:r w:rsidR="00C45E48" w:rsidRPr="002755A9">
        <w:rPr>
          <w:rFonts w:ascii="Lato" w:eastAsia="Times New Roman" w:hAnsi="Lato" w:cs="Times New Roman"/>
          <w:color w:val="EE0000"/>
          <w:kern w:val="0"/>
          <w14:ligatures w14:val="none"/>
        </w:rPr>
        <w:t>Nothing in this policy prohibits the University from conducting a criminal backgroun</w:t>
      </w:r>
      <w:r w:rsidR="009273B8" w:rsidRPr="002755A9">
        <w:rPr>
          <w:rFonts w:ascii="Lato" w:eastAsia="Times New Roman" w:hAnsi="Lato" w:cs="Times New Roman"/>
          <w:color w:val="EE0000"/>
          <w:kern w:val="0"/>
          <w14:ligatures w14:val="none"/>
        </w:rPr>
        <w:t>d</w:t>
      </w:r>
      <w:r w:rsidR="00C45E48" w:rsidRPr="002755A9">
        <w:rPr>
          <w:rFonts w:ascii="Lato" w:eastAsia="Times New Roman" w:hAnsi="Lato" w:cs="Times New Roman"/>
          <w:color w:val="EE0000"/>
          <w:kern w:val="0"/>
          <w14:ligatures w14:val="none"/>
        </w:rPr>
        <w:t xml:space="preserve"> check</w:t>
      </w:r>
      <w:r w:rsidR="00C03F8C" w:rsidRPr="002755A9">
        <w:rPr>
          <w:rFonts w:ascii="Lato" w:eastAsia="Times New Roman" w:hAnsi="Lato" w:cs="Times New Roman"/>
          <w:color w:val="EE0000"/>
          <w:kern w:val="0"/>
          <w14:ligatures w14:val="none"/>
        </w:rPr>
        <w:t xml:space="preserve"> wh</w:t>
      </w:r>
      <w:r w:rsidR="00852B0B" w:rsidRPr="002755A9">
        <w:rPr>
          <w:rFonts w:ascii="Lato" w:eastAsia="Times New Roman" w:hAnsi="Lato" w:cs="Times New Roman"/>
          <w:color w:val="EE0000"/>
          <w:kern w:val="0"/>
          <w14:ligatures w14:val="none"/>
        </w:rPr>
        <w:t>en</w:t>
      </w:r>
      <w:r w:rsidR="00C03F8C" w:rsidRPr="002755A9">
        <w:rPr>
          <w:rFonts w:ascii="Lato" w:eastAsia="Times New Roman" w:hAnsi="Lato" w:cs="Times New Roman"/>
          <w:color w:val="EE0000"/>
          <w:kern w:val="0"/>
          <w14:ligatures w14:val="none"/>
        </w:rPr>
        <w:t xml:space="preserve"> required by law</w:t>
      </w:r>
      <w:r w:rsidR="009273B8" w:rsidRPr="002755A9">
        <w:rPr>
          <w:rFonts w:ascii="Lato" w:eastAsia="Times New Roman" w:hAnsi="Lato" w:cs="Times New Roman"/>
          <w:color w:val="EE0000"/>
          <w:kern w:val="0"/>
          <w14:ligatures w14:val="none"/>
        </w:rPr>
        <w:t>.</w:t>
      </w:r>
    </w:p>
    <w:p w14:paraId="054FA526"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Individuals Covered</w:t>
      </w:r>
    </w:p>
    <w:p w14:paraId="5B7F58AD"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Except as set forth below, this Policy will be followed and criminal background checks and other applicable background checks will be conducted with respect to new hires and current employees transitioning into certain positions that are security sensitive and/or will be working with minors , regardless of whether the individual is seeking a position as Faculty, Post-Doctoral Research Associates, Interns, Residents, Academic Professional (including academic hourly), or Civil Service (including extra help). Except when stipulated in the system offices, Hospital, and university’s guidelines and/or procedures, background checks will not be conducted with respect to graduate or undergraduate student employees, pre- or post-doctoral fellows, volunteers, individuals appointed to non-paid positions, contractors or other individuals employed by another entity who are not otherwise subject to the University of Illinois System Protection of Minors Policy or who will not be assigned to certain security sensitive positions.</w:t>
      </w:r>
    </w:p>
    <w:p w14:paraId="3F79D5B1"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The U of I System reserves the right to modify this Policy at any time, in consultation with appropriate governance bodies.</w:t>
      </w:r>
    </w:p>
    <w:p w14:paraId="4AB14CC8" w14:textId="21368196" w:rsidR="00046A5B" w:rsidRPr="002755A9" w:rsidRDefault="00046A5B" w:rsidP="009550F7">
      <w:pPr>
        <w:shd w:val="clear" w:color="auto" w:fill="FFFFFF"/>
        <w:spacing w:before="309" w:after="100" w:afterAutospacing="1" w:line="295" w:lineRule="atLeast"/>
        <w:outlineLvl w:val="1"/>
        <w:rPr>
          <w:rFonts w:ascii="Oswald" w:eastAsia="Times New Roman" w:hAnsi="Oswald" w:cs="Times New Roman"/>
          <w:color w:val="EE0000"/>
          <w:kern w:val="0"/>
          <w:sz w:val="47"/>
          <w:szCs w:val="47"/>
          <w14:ligatures w14:val="none"/>
        </w:rPr>
      </w:pPr>
      <w:r w:rsidRPr="002755A9">
        <w:rPr>
          <w:rFonts w:ascii="Oswald" w:eastAsia="Times New Roman" w:hAnsi="Oswald" w:cs="Times New Roman"/>
          <w:color w:val="EE0000"/>
          <w:kern w:val="0"/>
          <w:sz w:val="47"/>
          <w:szCs w:val="47"/>
          <w14:ligatures w14:val="none"/>
        </w:rPr>
        <w:t>Security Sensitive Positions</w:t>
      </w:r>
    </w:p>
    <w:p w14:paraId="367CEA59" w14:textId="1EDCFADD" w:rsidR="00046A5B" w:rsidRPr="002450E3" w:rsidRDefault="00046A5B" w:rsidP="009550F7">
      <w:pPr>
        <w:shd w:val="clear" w:color="auto" w:fill="FFFFFF"/>
        <w:spacing w:before="309" w:after="100" w:afterAutospacing="1" w:line="295" w:lineRule="atLeast"/>
        <w:outlineLvl w:val="1"/>
        <w:rPr>
          <w:rFonts w:ascii="Lato" w:eastAsia="Times New Roman" w:hAnsi="Lato" w:cs="Times New Roman"/>
          <w:color w:val="212529"/>
          <w:kern w:val="0"/>
          <w14:ligatures w14:val="none"/>
        </w:rPr>
      </w:pPr>
      <w:r w:rsidRPr="002755A9">
        <w:rPr>
          <w:rFonts w:ascii="Lato" w:eastAsia="Times New Roman" w:hAnsi="Lato" w:cs="Times New Roman"/>
          <w:color w:val="EE0000"/>
          <w:kern w:val="0"/>
          <w14:ligatures w14:val="none"/>
        </w:rPr>
        <w:t xml:space="preserve">System Human Resource Services will, in consultation with the university human resources offices, develop an approved list of security sensitive </w:t>
      </w:r>
      <w:r w:rsidR="00767318" w:rsidRPr="002755A9">
        <w:rPr>
          <w:rFonts w:ascii="Lato" w:eastAsia="Times New Roman" w:hAnsi="Lato" w:cs="Times New Roman"/>
          <w:color w:val="EE0000"/>
          <w:kern w:val="0"/>
          <w14:ligatures w14:val="none"/>
        </w:rPr>
        <w:t>duties</w:t>
      </w:r>
      <w:r w:rsidRPr="002755A9">
        <w:rPr>
          <w:rFonts w:ascii="Lato" w:eastAsia="Times New Roman" w:hAnsi="Lato" w:cs="Times New Roman"/>
          <w:color w:val="EE0000"/>
          <w:kern w:val="0"/>
          <w14:ligatures w14:val="none"/>
        </w:rPr>
        <w:t xml:space="preserve">. The list of approved security sensitive </w:t>
      </w:r>
      <w:r w:rsidR="00767318" w:rsidRPr="002755A9">
        <w:rPr>
          <w:rFonts w:ascii="Lato" w:eastAsia="Times New Roman" w:hAnsi="Lato" w:cs="Times New Roman"/>
          <w:color w:val="EE0000"/>
          <w:kern w:val="0"/>
          <w14:ligatures w14:val="none"/>
        </w:rPr>
        <w:t>duties</w:t>
      </w:r>
      <w:r w:rsidRPr="002755A9">
        <w:rPr>
          <w:rFonts w:ascii="Lato" w:eastAsia="Times New Roman" w:hAnsi="Lato" w:cs="Times New Roman"/>
          <w:color w:val="EE0000"/>
          <w:kern w:val="0"/>
          <w14:ligatures w14:val="none"/>
        </w:rPr>
        <w:t xml:space="preserve"> is subject to change.</w:t>
      </w:r>
    </w:p>
    <w:p w14:paraId="131ED30A" w14:textId="77777777" w:rsidR="002450E3" w:rsidRDefault="002450E3"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p>
    <w:p w14:paraId="4007AFE8" w14:textId="10511EFF"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lastRenderedPageBreak/>
        <w:t>Responsibilities</w:t>
      </w:r>
    </w:p>
    <w:p w14:paraId="01F43180"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u w:val="single"/>
          <w14:ligatures w14:val="none"/>
        </w:rPr>
        <w:t>Candidates:</w:t>
      </w:r>
    </w:p>
    <w:p w14:paraId="101BA34A" w14:textId="77777777" w:rsidR="009550F7" w:rsidRPr="009550F7" w:rsidRDefault="009550F7" w:rsidP="009550F7">
      <w:pPr>
        <w:numPr>
          <w:ilvl w:val="0"/>
          <w:numId w:val="3"/>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Provide complete and accurate information </w:t>
      </w:r>
      <w:proofErr w:type="gramStart"/>
      <w:r w:rsidRPr="009550F7">
        <w:rPr>
          <w:rFonts w:ascii="Lato" w:eastAsia="Times New Roman" w:hAnsi="Lato" w:cs="Times New Roman"/>
          <w:color w:val="212529"/>
          <w:kern w:val="0"/>
          <w14:ligatures w14:val="none"/>
        </w:rPr>
        <w:t>relating to the subject of</w:t>
      </w:r>
      <w:proofErr w:type="gramEnd"/>
      <w:r w:rsidRPr="009550F7">
        <w:rPr>
          <w:rFonts w:ascii="Lato" w:eastAsia="Times New Roman" w:hAnsi="Lato" w:cs="Times New Roman"/>
          <w:color w:val="212529"/>
          <w:kern w:val="0"/>
          <w14:ligatures w14:val="none"/>
        </w:rPr>
        <w:t xml:space="preserve"> the background check(s) that will be </w:t>
      </w:r>
      <w:proofErr w:type="gramStart"/>
      <w:r w:rsidRPr="009550F7">
        <w:rPr>
          <w:rFonts w:ascii="Lato" w:eastAsia="Times New Roman" w:hAnsi="Lato" w:cs="Times New Roman"/>
          <w:color w:val="212529"/>
          <w:kern w:val="0"/>
          <w14:ligatures w14:val="none"/>
        </w:rPr>
        <w:t>performed,</w:t>
      </w:r>
      <w:proofErr w:type="gramEnd"/>
      <w:r w:rsidRPr="009550F7">
        <w:rPr>
          <w:rFonts w:ascii="Lato" w:eastAsia="Times New Roman" w:hAnsi="Lato" w:cs="Times New Roman"/>
          <w:color w:val="212529"/>
          <w:kern w:val="0"/>
          <w14:ligatures w14:val="none"/>
        </w:rPr>
        <w:t xml:space="preserve"> when requested.</w:t>
      </w:r>
    </w:p>
    <w:p w14:paraId="0F5412AC" w14:textId="77777777" w:rsidR="009550F7" w:rsidRPr="009550F7" w:rsidRDefault="009550F7" w:rsidP="009550F7">
      <w:pPr>
        <w:numPr>
          <w:ilvl w:val="0"/>
          <w:numId w:val="3"/>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Provide authorization for applicable background checks when requested.</w:t>
      </w:r>
    </w:p>
    <w:p w14:paraId="275D1139"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u w:val="single"/>
          <w14:ligatures w14:val="none"/>
        </w:rPr>
        <w:t>System Human Resource Services:</w:t>
      </w:r>
    </w:p>
    <w:p w14:paraId="386A8F26" w14:textId="77777777"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Facilitate system-wide compliance with this Policy to ensure the system offices, Hospital, and university’s guidelines and procedures follow established provisions and protocols for background checks.</w:t>
      </w:r>
    </w:p>
    <w:p w14:paraId="6B027DAB" w14:textId="35C2D800"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Coordinate the </w:t>
      </w:r>
      <w:r w:rsidR="002755A9" w:rsidRPr="002755A9">
        <w:rPr>
          <w:rFonts w:ascii="Lato" w:eastAsia="Times New Roman" w:hAnsi="Lato" w:cs="Times New Roman"/>
          <w:strike/>
          <w:color w:val="EE0000"/>
          <w:kern w:val="0"/>
          <w14:ligatures w14:val="none"/>
        </w:rPr>
        <w:t>triennial</w:t>
      </w:r>
      <w:r w:rsidR="002755A9" w:rsidRPr="002755A9">
        <w:rPr>
          <w:rFonts w:ascii="Lato" w:eastAsia="Times New Roman" w:hAnsi="Lato" w:cs="Times New Roman"/>
          <w:color w:val="EE0000"/>
          <w:kern w:val="0"/>
          <w14:ligatures w14:val="none"/>
        </w:rPr>
        <w:t xml:space="preserve"> </w:t>
      </w:r>
      <w:r w:rsidRPr="009550F7">
        <w:rPr>
          <w:rFonts w:ascii="Lato" w:eastAsia="Times New Roman" w:hAnsi="Lato" w:cs="Times New Roman"/>
          <w:color w:val="212529"/>
          <w:kern w:val="0"/>
          <w14:ligatures w14:val="none"/>
        </w:rPr>
        <w:t>policy review process.</w:t>
      </w:r>
    </w:p>
    <w:p w14:paraId="599BF34B" w14:textId="77777777"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Coordinate and deliver system-wide reporting to the Board of Trustees, when requested.</w:t>
      </w:r>
    </w:p>
    <w:p w14:paraId="4ED16CEC" w14:textId="77777777"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Coordinate the process for soliciting and contracting, as necessary, with an outside vendor to perform background checks on specified individuals pursuant to this Policy.</w:t>
      </w:r>
    </w:p>
    <w:p w14:paraId="534C6A0F" w14:textId="77777777"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Oversee the development, administration, and implementation of this Policy and guidelines and/or procedures relating to background checks for individuals to be employed by or otherwise associated with System Offices or applicable University Related Organizations (UROs).</w:t>
      </w:r>
    </w:p>
    <w:p w14:paraId="358D9080" w14:textId="77777777"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Communicate and provide necessary training regarding this Policy with respect to individuals employed by or otherwise associated with System Offices or applicable UROs.</w:t>
      </w:r>
    </w:p>
    <w:p w14:paraId="12ED4A2E" w14:textId="12BA429A"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u w:val="single"/>
          <w14:ligatures w14:val="none"/>
        </w:rPr>
        <w:t>Each University/University of Illinois Hospital &amp; Clinics</w:t>
      </w:r>
      <w:r w:rsidR="008B73FA">
        <w:rPr>
          <w:rFonts w:ascii="Lato" w:eastAsia="Times New Roman" w:hAnsi="Lato" w:cs="Times New Roman"/>
          <w:color w:val="212529"/>
          <w:kern w:val="0"/>
          <w:u w:val="single"/>
          <w14:ligatures w14:val="none"/>
        </w:rPr>
        <w:t xml:space="preserve"> </w:t>
      </w:r>
      <w:r w:rsidR="008B73FA" w:rsidRPr="002755A9">
        <w:rPr>
          <w:rFonts w:ascii="Lato" w:eastAsia="Times New Roman" w:hAnsi="Lato" w:cs="Times New Roman"/>
          <w:color w:val="EE0000"/>
          <w:kern w:val="0"/>
          <w:u w:val="single"/>
          <w14:ligatures w14:val="none"/>
        </w:rPr>
        <w:t>Central Human Resource Office</w:t>
      </w:r>
      <w:r w:rsidRPr="009550F7">
        <w:rPr>
          <w:rFonts w:ascii="Lato" w:eastAsia="Times New Roman" w:hAnsi="Lato" w:cs="Times New Roman"/>
          <w:color w:val="212529"/>
          <w:kern w:val="0"/>
          <w:u w:val="single"/>
          <w14:ligatures w14:val="none"/>
        </w:rPr>
        <w:t>:</w:t>
      </w:r>
    </w:p>
    <w:p w14:paraId="34438BB9" w14:textId="77777777" w:rsidR="009550F7" w:rsidRPr="009550F7" w:rsidRDefault="009550F7" w:rsidP="009550F7">
      <w:pPr>
        <w:numPr>
          <w:ilvl w:val="0"/>
          <w:numId w:val="2"/>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Ensure that the guidelines and/or procedures developed by each university and Hospital for </w:t>
      </w:r>
      <w:proofErr w:type="gramStart"/>
      <w:r w:rsidRPr="009550F7">
        <w:rPr>
          <w:rFonts w:ascii="Lato" w:eastAsia="Times New Roman" w:hAnsi="Lato" w:cs="Times New Roman"/>
          <w:color w:val="212529"/>
          <w:kern w:val="0"/>
          <w14:ligatures w14:val="none"/>
        </w:rPr>
        <w:t>all of</w:t>
      </w:r>
      <w:proofErr w:type="gramEnd"/>
      <w:r w:rsidRPr="009550F7">
        <w:rPr>
          <w:rFonts w:ascii="Lato" w:eastAsia="Times New Roman" w:hAnsi="Lato" w:cs="Times New Roman"/>
          <w:color w:val="212529"/>
          <w:kern w:val="0"/>
          <w14:ligatures w14:val="none"/>
        </w:rPr>
        <w:t xml:space="preserve"> their respective units (e.g. Colleges, Departments, Offices) comply and are consistent with this Policy.</w:t>
      </w:r>
    </w:p>
    <w:p w14:paraId="1E53F6D9" w14:textId="77777777" w:rsidR="009550F7" w:rsidRDefault="009550F7" w:rsidP="009550F7">
      <w:pPr>
        <w:numPr>
          <w:ilvl w:val="0"/>
          <w:numId w:val="2"/>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Develop, oversee, administer and manage this Policy and the guidelines and/or procedures developed by each university and Hospital relating to </w:t>
      </w:r>
      <w:r w:rsidRPr="009550F7">
        <w:rPr>
          <w:rFonts w:ascii="Lato" w:eastAsia="Times New Roman" w:hAnsi="Lato" w:cs="Times New Roman"/>
          <w:color w:val="212529"/>
          <w:kern w:val="0"/>
          <w14:ligatures w14:val="none"/>
        </w:rPr>
        <w:lastRenderedPageBreak/>
        <w:t>background checks for individuals to be employed by or otherwise associated with their respective units.</w:t>
      </w:r>
    </w:p>
    <w:p w14:paraId="564AA728" w14:textId="258A24B1" w:rsidR="00704EB1" w:rsidRPr="002755A9" w:rsidRDefault="00EE4CA8" w:rsidP="00067819">
      <w:pPr>
        <w:numPr>
          <w:ilvl w:val="0"/>
          <w:numId w:val="2"/>
        </w:numPr>
        <w:shd w:val="clear" w:color="auto" w:fill="FFFFFF"/>
        <w:spacing w:before="133" w:after="0" w:line="360" w:lineRule="atLeast"/>
        <w:ind w:left="1253"/>
        <w:rPr>
          <w:rFonts w:ascii="Lato" w:eastAsia="Times New Roman" w:hAnsi="Lato" w:cs="Times New Roman"/>
          <w:color w:val="EE0000"/>
          <w:kern w:val="0"/>
          <w14:ligatures w14:val="none"/>
        </w:rPr>
      </w:pPr>
      <w:r w:rsidRPr="002755A9">
        <w:rPr>
          <w:rFonts w:ascii="Lato" w:eastAsia="Times New Roman" w:hAnsi="Lato" w:cs="Times New Roman"/>
          <w:color w:val="EE0000"/>
          <w:kern w:val="0"/>
          <w14:ligatures w14:val="none"/>
        </w:rPr>
        <w:t xml:space="preserve">Maintain </w:t>
      </w:r>
      <w:r w:rsidR="00F34232" w:rsidRPr="002755A9">
        <w:rPr>
          <w:rFonts w:ascii="Lato" w:eastAsia="Times New Roman" w:hAnsi="Lato" w:cs="Times New Roman"/>
          <w:color w:val="EE0000"/>
          <w:kern w:val="0"/>
          <w14:ligatures w14:val="none"/>
        </w:rPr>
        <w:t xml:space="preserve">documentation of the process used by </w:t>
      </w:r>
      <w:proofErr w:type="gramStart"/>
      <w:r w:rsidR="00F34232" w:rsidRPr="002755A9">
        <w:rPr>
          <w:rFonts w:ascii="Lato" w:eastAsia="Times New Roman" w:hAnsi="Lato" w:cs="Times New Roman"/>
          <w:color w:val="EE0000"/>
          <w:kern w:val="0"/>
          <w14:ligatures w14:val="none"/>
        </w:rPr>
        <w:t>University</w:t>
      </w:r>
      <w:proofErr w:type="gramEnd"/>
      <w:r w:rsidR="00F34232" w:rsidRPr="002755A9">
        <w:rPr>
          <w:rFonts w:ascii="Lato" w:eastAsia="Times New Roman" w:hAnsi="Lato" w:cs="Times New Roman"/>
          <w:color w:val="EE0000"/>
          <w:kern w:val="0"/>
          <w14:ligatures w14:val="none"/>
        </w:rPr>
        <w:t xml:space="preserve"> police departments for conducting specific background checks.</w:t>
      </w:r>
    </w:p>
    <w:p w14:paraId="1631B6FB" w14:textId="77777777" w:rsidR="009550F7" w:rsidRPr="009550F7" w:rsidRDefault="009550F7" w:rsidP="009550F7">
      <w:pPr>
        <w:numPr>
          <w:ilvl w:val="0"/>
          <w:numId w:val="2"/>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Communicate and provide necessary training regarding this Policy with respect to individuals employed by or otherwise associated with the university or Hospital.</w:t>
      </w:r>
    </w:p>
    <w:p w14:paraId="0C456DFD"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Periodic Assessment of the Policy</w:t>
      </w:r>
    </w:p>
    <w:p w14:paraId="5E993C3B" w14:textId="6E76103D"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The U of </w:t>
      </w:r>
      <w:proofErr w:type="gramStart"/>
      <w:r w:rsidRPr="009550F7">
        <w:rPr>
          <w:rFonts w:ascii="Lato" w:eastAsia="Times New Roman" w:hAnsi="Lato" w:cs="Times New Roman"/>
          <w:color w:val="212529"/>
          <w:kern w:val="0"/>
          <w14:ligatures w14:val="none"/>
        </w:rPr>
        <w:t>I System</w:t>
      </w:r>
      <w:proofErr w:type="gramEnd"/>
      <w:r w:rsidRPr="009550F7">
        <w:rPr>
          <w:rFonts w:ascii="Lato" w:eastAsia="Times New Roman" w:hAnsi="Lato" w:cs="Times New Roman"/>
          <w:color w:val="212529"/>
          <w:kern w:val="0"/>
          <w14:ligatures w14:val="none"/>
        </w:rPr>
        <w:t xml:space="preserve"> shall review this Policy at least every </w:t>
      </w:r>
      <w:r w:rsidR="002755A9" w:rsidRPr="002755A9">
        <w:rPr>
          <w:rFonts w:ascii="Lato" w:eastAsia="Times New Roman" w:hAnsi="Lato" w:cs="Times New Roman"/>
          <w:strike/>
          <w:color w:val="EE0000"/>
          <w:kern w:val="0"/>
          <w14:ligatures w14:val="none"/>
        </w:rPr>
        <w:t>three (3)</w:t>
      </w:r>
      <w:r w:rsidR="002755A9">
        <w:rPr>
          <w:rFonts w:ascii="Lato" w:eastAsia="Times New Roman" w:hAnsi="Lato" w:cs="Times New Roman"/>
          <w:color w:val="212529"/>
          <w:kern w:val="0"/>
          <w14:ligatures w14:val="none"/>
        </w:rPr>
        <w:t xml:space="preserve"> </w:t>
      </w:r>
      <w:r w:rsidR="0064148E" w:rsidRPr="002755A9">
        <w:rPr>
          <w:rFonts w:ascii="Lato" w:eastAsia="Times New Roman" w:hAnsi="Lato" w:cs="Times New Roman"/>
          <w:color w:val="EE0000"/>
          <w:kern w:val="0"/>
          <w14:ligatures w14:val="none"/>
        </w:rPr>
        <w:t>five (5)</w:t>
      </w:r>
      <w:r w:rsidRPr="002755A9">
        <w:rPr>
          <w:rFonts w:ascii="Lato" w:eastAsia="Times New Roman" w:hAnsi="Lato" w:cs="Times New Roman"/>
          <w:color w:val="EE0000"/>
          <w:kern w:val="0"/>
          <w14:ligatures w14:val="none"/>
        </w:rPr>
        <w:t xml:space="preserve"> years</w:t>
      </w:r>
      <w:r w:rsidRPr="009550F7">
        <w:rPr>
          <w:rFonts w:ascii="Lato" w:eastAsia="Times New Roman" w:hAnsi="Lato" w:cs="Times New Roman"/>
          <w:color w:val="212529"/>
          <w:kern w:val="0"/>
          <w14:ligatures w14:val="none"/>
        </w:rPr>
        <w:t xml:space="preserve">. </w:t>
      </w:r>
      <w:r w:rsidR="002755A9" w:rsidRPr="002755A9">
        <w:rPr>
          <w:rFonts w:ascii="Lato" w:eastAsia="Times New Roman" w:hAnsi="Lato" w:cs="Times New Roman"/>
          <w:strike/>
          <w:color w:val="EE0000"/>
          <w:kern w:val="0"/>
          <w14:ligatures w14:val="none"/>
        </w:rPr>
        <w:t>This review shall include an assessment of any impact of the Policy on the academic quality, workforce diversity, and international reputation of the University.</w:t>
      </w:r>
      <w:r w:rsidR="002755A9">
        <w:rPr>
          <w:rFonts w:ascii="Lato" w:eastAsia="Times New Roman" w:hAnsi="Lato" w:cs="Times New Roman"/>
          <w:color w:val="212529"/>
          <w:kern w:val="0"/>
          <w14:ligatures w14:val="none"/>
        </w:rPr>
        <w:t xml:space="preserve"> </w:t>
      </w:r>
      <w:r w:rsidRPr="009550F7">
        <w:rPr>
          <w:rFonts w:ascii="Lato" w:eastAsia="Times New Roman" w:hAnsi="Lato" w:cs="Times New Roman"/>
          <w:color w:val="212529"/>
          <w:kern w:val="0"/>
          <w14:ligatures w14:val="none"/>
        </w:rPr>
        <w:t>This review will be conducted by representative stakeholders, including administration, faculty and staff from the system offices, Hospital, and each university and its results will be shared with appropriate governance bodies.</w:t>
      </w:r>
    </w:p>
    <w:p w14:paraId="37A87B8D"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Confidentiality</w:t>
      </w:r>
    </w:p>
    <w:p w14:paraId="55989B13"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All records obtained through background checks will be maintained in accordance with record retention and other applicable policies and procedures established by the system offices, Hospital, or each university. All such records shall be deemed confidential, maintained in a secured, access-restricted file with access limited to only those </w:t>
      </w:r>
      <w:proofErr w:type="gramStart"/>
      <w:r w:rsidRPr="009550F7">
        <w:rPr>
          <w:rFonts w:ascii="Lato" w:eastAsia="Times New Roman" w:hAnsi="Lato" w:cs="Times New Roman"/>
          <w:color w:val="212529"/>
          <w:kern w:val="0"/>
          <w14:ligatures w14:val="none"/>
        </w:rPr>
        <w:t>U of I</w:t>
      </w:r>
      <w:proofErr w:type="gramEnd"/>
      <w:r w:rsidRPr="009550F7">
        <w:rPr>
          <w:rFonts w:ascii="Lato" w:eastAsia="Times New Roman" w:hAnsi="Lato" w:cs="Times New Roman"/>
          <w:color w:val="212529"/>
          <w:kern w:val="0"/>
          <w14:ligatures w14:val="none"/>
        </w:rPr>
        <w:t xml:space="preserve"> System representatives who have a need to review or utilize those records in fulfilling their responsibilities under this Policy.</w:t>
      </w:r>
    </w:p>
    <w:p w14:paraId="5A821359"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Forms, Tools, and Additional Resources</w:t>
      </w:r>
    </w:p>
    <w:p w14:paraId="31EBF66F" w14:textId="1CBD71C9" w:rsidR="00767318" w:rsidRPr="002755A9" w:rsidRDefault="00D03170" w:rsidP="009550F7">
      <w:pPr>
        <w:shd w:val="clear" w:color="auto" w:fill="FFFFFF"/>
        <w:spacing w:before="213" w:after="0" w:line="400" w:lineRule="atLeast"/>
        <w:rPr>
          <w:rFonts w:ascii="Lato" w:hAnsi="Lato"/>
          <w:color w:val="EE0000"/>
        </w:rPr>
      </w:pPr>
      <w:r w:rsidRPr="002755A9">
        <w:rPr>
          <w:rFonts w:ascii="Lato" w:hAnsi="Lato"/>
          <w:color w:val="EE0000"/>
        </w:rPr>
        <w:t>Security Sensitive Position Duties</w:t>
      </w:r>
    </w:p>
    <w:p w14:paraId="4B2D294E" w14:textId="14483A29" w:rsidR="009550F7" w:rsidRDefault="009550F7" w:rsidP="009550F7">
      <w:pPr>
        <w:shd w:val="clear" w:color="auto" w:fill="FFFFFF"/>
        <w:spacing w:before="213" w:after="0" w:line="400" w:lineRule="atLeast"/>
      </w:pPr>
      <w:hyperlink r:id="rId5" w:history="1">
        <w:r w:rsidRPr="009550F7">
          <w:rPr>
            <w:rFonts w:ascii="Lato" w:eastAsia="Times New Roman" w:hAnsi="Lato" w:cs="Times New Roman"/>
            <w:color w:val="1F4096"/>
            <w:kern w:val="0"/>
            <w:u w:val="single"/>
            <w14:ligatures w14:val="none"/>
          </w:rPr>
          <w:t>UIC Background Check Compliance Website</w:t>
        </w:r>
      </w:hyperlink>
      <w:r w:rsidRPr="009550F7">
        <w:rPr>
          <w:rFonts w:ascii="Lato" w:eastAsia="Times New Roman" w:hAnsi="Lato" w:cs="Times New Roman"/>
          <w:color w:val="212529"/>
          <w:kern w:val="0"/>
          <w14:ligatures w14:val="none"/>
        </w:rPr>
        <w:br/>
      </w:r>
      <w:hyperlink r:id="rId6" w:history="1">
        <w:r w:rsidRPr="009550F7">
          <w:rPr>
            <w:rFonts w:ascii="Lato" w:eastAsia="Times New Roman" w:hAnsi="Lato" w:cs="Times New Roman"/>
            <w:color w:val="1F4096"/>
            <w:kern w:val="0"/>
            <w:u w:val="single"/>
            <w14:ligatures w14:val="none"/>
          </w:rPr>
          <w:t>UIS Background Check Procedures</w:t>
        </w:r>
      </w:hyperlink>
      <w:r w:rsidRPr="009550F7">
        <w:rPr>
          <w:rFonts w:ascii="Lato" w:eastAsia="Times New Roman" w:hAnsi="Lato" w:cs="Times New Roman"/>
          <w:color w:val="212529"/>
          <w:kern w:val="0"/>
          <w14:ligatures w14:val="none"/>
        </w:rPr>
        <w:br/>
      </w:r>
      <w:hyperlink r:id="rId7" w:history="1">
        <w:r w:rsidRPr="009550F7">
          <w:rPr>
            <w:rFonts w:ascii="Lato" w:eastAsia="Times New Roman" w:hAnsi="Lato" w:cs="Times New Roman"/>
            <w:color w:val="1F4096"/>
            <w:kern w:val="0"/>
            <w:u w:val="single"/>
            <w14:ligatures w14:val="none"/>
          </w:rPr>
          <w:t>UIUC Background Check Website</w:t>
        </w:r>
      </w:hyperlink>
    </w:p>
    <w:p w14:paraId="6CF12CF0" w14:textId="22AB3F27" w:rsidR="00561334" w:rsidRPr="009550F7" w:rsidRDefault="00561334" w:rsidP="009550F7">
      <w:pPr>
        <w:shd w:val="clear" w:color="auto" w:fill="FFFFFF"/>
        <w:spacing w:before="213" w:after="0" w:line="400" w:lineRule="atLeast"/>
        <w:rPr>
          <w:rFonts w:ascii="Lato" w:eastAsia="Times New Roman" w:hAnsi="Lato" w:cs="Times New Roman"/>
          <w:color w:val="212529"/>
          <w:kern w:val="0"/>
          <w14:ligatures w14:val="none"/>
        </w:rPr>
      </w:pPr>
    </w:p>
    <w:p w14:paraId="1E96655D"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Website Address for this Policy</w:t>
      </w:r>
    </w:p>
    <w:p w14:paraId="0ABB53F7"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https://www.hr.uillinois.edu/UserFiles/Servers/Server_4208/File/Policy/UniversityBackgroundCheckPolicy.pdf</w:t>
      </w:r>
    </w:p>
    <w:p w14:paraId="1121F008" w14:textId="77777777" w:rsidR="001A1315" w:rsidRDefault="001A1315"/>
    <w:sectPr w:rsidR="001A13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swald">
    <w:charset w:val="00"/>
    <w:family w:val="auto"/>
    <w:pitch w:val="variable"/>
    <w:sig w:usb0="2000020F" w:usb1="00000000" w:usb2="00000000" w:usb3="00000000" w:csb0="00000197"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67C2"/>
    <w:multiLevelType w:val="multilevel"/>
    <w:tmpl w:val="9912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865A2A"/>
    <w:multiLevelType w:val="multilevel"/>
    <w:tmpl w:val="951A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241B0B"/>
    <w:multiLevelType w:val="multilevel"/>
    <w:tmpl w:val="6532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6065708">
    <w:abstractNumId w:val="1"/>
  </w:num>
  <w:num w:numId="2" w16cid:durableId="1735548782">
    <w:abstractNumId w:val="0"/>
  </w:num>
  <w:num w:numId="3" w16cid:durableId="21429145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0F7"/>
    <w:rsid w:val="00015D28"/>
    <w:rsid w:val="0003381D"/>
    <w:rsid w:val="00046A5B"/>
    <w:rsid w:val="00066E42"/>
    <w:rsid w:val="00067819"/>
    <w:rsid w:val="0008430B"/>
    <w:rsid w:val="000C4E35"/>
    <w:rsid w:val="000D6F4B"/>
    <w:rsid w:val="000E5527"/>
    <w:rsid w:val="000F1DFF"/>
    <w:rsid w:val="000F2754"/>
    <w:rsid w:val="000F70A9"/>
    <w:rsid w:val="00174976"/>
    <w:rsid w:val="001A1315"/>
    <w:rsid w:val="001C0AD1"/>
    <w:rsid w:val="001E4102"/>
    <w:rsid w:val="002450E3"/>
    <w:rsid w:val="002666AB"/>
    <w:rsid w:val="002755A9"/>
    <w:rsid w:val="002D3072"/>
    <w:rsid w:val="00305F51"/>
    <w:rsid w:val="00321A12"/>
    <w:rsid w:val="0032304C"/>
    <w:rsid w:val="003475BC"/>
    <w:rsid w:val="003F0978"/>
    <w:rsid w:val="00402DD5"/>
    <w:rsid w:val="00403AB2"/>
    <w:rsid w:val="00415E5E"/>
    <w:rsid w:val="00443568"/>
    <w:rsid w:val="004748E4"/>
    <w:rsid w:val="004769BD"/>
    <w:rsid w:val="004B238E"/>
    <w:rsid w:val="0052267D"/>
    <w:rsid w:val="00531137"/>
    <w:rsid w:val="00561334"/>
    <w:rsid w:val="005A70FF"/>
    <w:rsid w:val="005B69ED"/>
    <w:rsid w:val="00607730"/>
    <w:rsid w:val="00623D64"/>
    <w:rsid w:val="00632713"/>
    <w:rsid w:val="0064148E"/>
    <w:rsid w:val="00654B79"/>
    <w:rsid w:val="0066195F"/>
    <w:rsid w:val="006C5324"/>
    <w:rsid w:val="00704EB1"/>
    <w:rsid w:val="00767318"/>
    <w:rsid w:val="007B5434"/>
    <w:rsid w:val="007F5E07"/>
    <w:rsid w:val="007F6F24"/>
    <w:rsid w:val="00816989"/>
    <w:rsid w:val="00833480"/>
    <w:rsid w:val="00852B0B"/>
    <w:rsid w:val="008B7136"/>
    <w:rsid w:val="008B73FA"/>
    <w:rsid w:val="008E593B"/>
    <w:rsid w:val="009273B8"/>
    <w:rsid w:val="009522A7"/>
    <w:rsid w:val="009550F7"/>
    <w:rsid w:val="009D0348"/>
    <w:rsid w:val="00A14040"/>
    <w:rsid w:val="00A33694"/>
    <w:rsid w:val="00AE2E21"/>
    <w:rsid w:val="00B23C49"/>
    <w:rsid w:val="00B80CE6"/>
    <w:rsid w:val="00C03F8C"/>
    <w:rsid w:val="00C37700"/>
    <w:rsid w:val="00C45E48"/>
    <w:rsid w:val="00C57FBA"/>
    <w:rsid w:val="00C721ED"/>
    <w:rsid w:val="00D03170"/>
    <w:rsid w:val="00D2279D"/>
    <w:rsid w:val="00DB7275"/>
    <w:rsid w:val="00DD6649"/>
    <w:rsid w:val="00E0039E"/>
    <w:rsid w:val="00E878F1"/>
    <w:rsid w:val="00EE4CA8"/>
    <w:rsid w:val="00F34232"/>
    <w:rsid w:val="00F46E0C"/>
    <w:rsid w:val="00F603BE"/>
    <w:rsid w:val="00F62DC7"/>
    <w:rsid w:val="00F83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6ACFC"/>
  <w15:chartTrackingRefBased/>
  <w15:docId w15:val="{A59C47BB-1187-48C0-9186-9D2D39A42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50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550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50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50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50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50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0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0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0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0F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550F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50F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50F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50F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50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0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0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0F7"/>
    <w:rPr>
      <w:rFonts w:eastAsiaTheme="majorEastAsia" w:cstheme="majorBidi"/>
      <w:color w:val="272727" w:themeColor="text1" w:themeTint="D8"/>
    </w:rPr>
  </w:style>
  <w:style w:type="paragraph" w:styleId="Title">
    <w:name w:val="Title"/>
    <w:basedOn w:val="Normal"/>
    <w:next w:val="Normal"/>
    <w:link w:val="TitleChar"/>
    <w:uiPriority w:val="10"/>
    <w:qFormat/>
    <w:rsid w:val="009550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0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0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0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0F7"/>
    <w:pPr>
      <w:spacing w:before="160"/>
      <w:jc w:val="center"/>
    </w:pPr>
    <w:rPr>
      <w:i/>
      <w:iCs/>
      <w:color w:val="404040" w:themeColor="text1" w:themeTint="BF"/>
    </w:rPr>
  </w:style>
  <w:style w:type="character" w:customStyle="1" w:styleId="QuoteChar">
    <w:name w:val="Quote Char"/>
    <w:basedOn w:val="DefaultParagraphFont"/>
    <w:link w:val="Quote"/>
    <w:uiPriority w:val="29"/>
    <w:rsid w:val="009550F7"/>
    <w:rPr>
      <w:i/>
      <w:iCs/>
      <w:color w:val="404040" w:themeColor="text1" w:themeTint="BF"/>
    </w:rPr>
  </w:style>
  <w:style w:type="paragraph" w:styleId="ListParagraph">
    <w:name w:val="List Paragraph"/>
    <w:basedOn w:val="Normal"/>
    <w:uiPriority w:val="34"/>
    <w:qFormat/>
    <w:rsid w:val="009550F7"/>
    <w:pPr>
      <w:ind w:left="720"/>
      <w:contextualSpacing/>
    </w:pPr>
  </w:style>
  <w:style w:type="character" w:styleId="IntenseEmphasis">
    <w:name w:val="Intense Emphasis"/>
    <w:basedOn w:val="DefaultParagraphFont"/>
    <w:uiPriority w:val="21"/>
    <w:qFormat/>
    <w:rsid w:val="009550F7"/>
    <w:rPr>
      <w:i/>
      <w:iCs/>
      <w:color w:val="2F5496" w:themeColor="accent1" w:themeShade="BF"/>
    </w:rPr>
  </w:style>
  <w:style w:type="paragraph" w:styleId="IntenseQuote">
    <w:name w:val="Intense Quote"/>
    <w:basedOn w:val="Normal"/>
    <w:next w:val="Normal"/>
    <w:link w:val="IntenseQuoteChar"/>
    <w:uiPriority w:val="30"/>
    <w:qFormat/>
    <w:rsid w:val="009550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50F7"/>
    <w:rPr>
      <w:i/>
      <w:iCs/>
      <w:color w:val="2F5496" w:themeColor="accent1" w:themeShade="BF"/>
    </w:rPr>
  </w:style>
  <w:style w:type="character" w:styleId="IntenseReference">
    <w:name w:val="Intense Reference"/>
    <w:basedOn w:val="DefaultParagraphFont"/>
    <w:uiPriority w:val="32"/>
    <w:qFormat/>
    <w:rsid w:val="009550F7"/>
    <w:rPr>
      <w:b/>
      <w:bCs/>
      <w:smallCaps/>
      <w:color w:val="2F5496" w:themeColor="accent1" w:themeShade="BF"/>
      <w:spacing w:val="5"/>
    </w:rPr>
  </w:style>
  <w:style w:type="paragraph" w:styleId="Revision">
    <w:name w:val="Revision"/>
    <w:hidden/>
    <w:uiPriority w:val="99"/>
    <w:semiHidden/>
    <w:rsid w:val="00D2279D"/>
    <w:pPr>
      <w:spacing w:after="0" w:line="240" w:lineRule="auto"/>
    </w:pPr>
  </w:style>
  <w:style w:type="character" w:styleId="CommentReference">
    <w:name w:val="annotation reference"/>
    <w:basedOn w:val="DefaultParagraphFont"/>
    <w:uiPriority w:val="99"/>
    <w:semiHidden/>
    <w:unhideWhenUsed/>
    <w:rsid w:val="00D03170"/>
    <w:rPr>
      <w:sz w:val="16"/>
      <w:szCs w:val="16"/>
    </w:rPr>
  </w:style>
  <w:style w:type="paragraph" w:styleId="CommentText">
    <w:name w:val="annotation text"/>
    <w:basedOn w:val="Normal"/>
    <w:link w:val="CommentTextChar"/>
    <w:uiPriority w:val="99"/>
    <w:unhideWhenUsed/>
    <w:rsid w:val="00D03170"/>
    <w:pPr>
      <w:spacing w:line="240" w:lineRule="auto"/>
    </w:pPr>
    <w:rPr>
      <w:sz w:val="20"/>
      <w:szCs w:val="20"/>
    </w:rPr>
  </w:style>
  <w:style w:type="character" w:customStyle="1" w:styleId="CommentTextChar">
    <w:name w:val="Comment Text Char"/>
    <w:basedOn w:val="DefaultParagraphFont"/>
    <w:link w:val="CommentText"/>
    <w:uiPriority w:val="99"/>
    <w:rsid w:val="00D03170"/>
    <w:rPr>
      <w:sz w:val="20"/>
      <w:szCs w:val="20"/>
    </w:rPr>
  </w:style>
  <w:style w:type="paragraph" w:styleId="CommentSubject">
    <w:name w:val="annotation subject"/>
    <w:basedOn w:val="CommentText"/>
    <w:next w:val="CommentText"/>
    <w:link w:val="CommentSubjectChar"/>
    <w:uiPriority w:val="99"/>
    <w:semiHidden/>
    <w:unhideWhenUsed/>
    <w:rsid w:val="00D03170"/>
    <w:rPr>
      <w:b/>
      <w:bCs/>
    </w:rPr>
  </w:style>
  <w:style w:type="character" w:customStyle="1" w:styleId="CommentSubjectChar">
    <w:name w:val="Comment Subject Char"/>
    <w:basedOn w:val="CommentTextChar"/>
    <w:link w:val="CommentSubject"/>
    <w:uiPriority w:val="99"/>
    <w:semiHidden/>
    <w:rsid w:val="00D031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umanresources.illinois.edu/services-and-information/services/service-center/?highlight=background+chec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is.edu/sites/default/files/inline-images/UIS-Background-Check-Procedures-Jan-2016.pdf" TargetMode="External"/><Relationship Id="rId5" Type="http://schemas.openxmlformats.org/officeDocument/2006/relationships/hyperlink" Target="https://hr.uic.edu/hr-staff-managers/background-check-complian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1396</Words>
  <Characters>7959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 Marla Jo</dc:creator>
  <cp:keywords/>
  <dc:description/>
  <cp:lastModifiedBy>Todd, Marla Jo</cp:lastModifiedBy>
  <cp:revision>2</cp:revision>
  <dcterms:created xsi:type="dcterms:W3CDTF">2026-10-15T19:11:00Z</dcterms:created>
  <dcterms:modified xsi:type="dcterms:W3CDTF">2026-10-15T19:11:00Z</dcterms:modified>
</cp:coreProperties>
</file>