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D5E7" w14:textId="77777777" w:rsidR="00E60DF4" w:rsidRPr="002A67DE" w:rsidRDefault="00E60DF4" w:rsidP="00E60DF4">
      <w:pPr>
        <w:pStyle w:val="bdheading2"/>
        <w:rPr>
          <w:szCs w:val="26"/>
        </w:rPr>
      </w:pPr>
      <w:r w:rsidRPr="002A67DE">
        <w:rPr>
          <w:szCs w:val="26"/>
        </w:rPr>
        <w:tab/>
        <w:t>Board Meeting</w:t>
      </w:r>
    </w:p>
    <w:p w14:paraId="68F4BA42" w14:textId="51BB6552" w:rsidR="00E60DF4" w:rsidRPr="002A67DE" w:rsidRDefault="00E60DF4" w:rsidP="00E60DF4">
      <w:pPr>
        <w:pStyle w:val="bdheading2"/>
        <w:rPr>
          <w:szCs w:val="26"/>
        </w:rPr>
      </w:pPr>
      <w:r w:rsidRPr="002A67DE">
        <w:rPr>
          <w:szCs w:val="26"/>
        </w:rPr>
        <w:tab/>
      </w:r>
      <w:r w:rsidR="006A4C7C">
        <w:rPr>
          <w:szCs w:val="26"/>
        </w:rPr>
        <w:t>November 13</w:t>
      </w:r>
      <w:r w:rsidR="004724E6">
        <w:rPr>
          <w:szCs w:val="26"/>
        </w:rPr>
        <w:t>, 2025</w:t>
      </w:r>
    </w:p>
    <w:p w14:paraId="75F9C569" w14:textId="77777777" w:rsidR="006208DD" w:rsidRDefault="006208DD"/>
    <w:p w14:paraId="018A2173" w14:textId="77777777" w:rsidR="00E60DF4" w:rsidRDefault="00E60DF4"/>
    <w:p w14:paraId="0A174C74" w14:textId="77777777" w:rsidR="008036E2" w:rsidRPr="0000336B" w:rsidRDefault="004A6123" w:rsidP="008036E2">
      <w:pPr>
        <w:pStyle w:val="PlainText"/>
        <w:jc w:val="center"/>
        <w:rPr>
          <w:rFonts w:ascii="Times New Roman" w:hAnsi="Times New Roman"/>
          <w:sz w:val="26"/>
          <w:szCs w:val="26"/>
        </w:rPr>
      </w:pPr>
      <w:r>
        <w:rPr>
          <w:rFonts w:ascii="Times New Roman" w:hAnsi="Times New Roman"/>
          <w:sz w:val="26"/>
          <w:szCs w:val="26"/>
        </w:rPr>
        <w:t>PRESIDENT’S REPORT ON ACTIONS OF THE SENATE</w:t>
      </w:r>
    </w:p>
    <w:p w14:paraId="37A65635" w14:textId="3CE4F686" w:rsidR="00773B2B" w:rsidRDefault="00773B2B" w:rsidP="00386593"/>
    <w:p w14:paraId="5ED769AB" w14:textId="77777777" w:rsidR="00EB59BC" w:rsidRDefault="00EB59BC" w:rsidP="00EB59BC">
      <w:pPr>
        <w:jc w:val="center"/>
        <w:rPr>
          <w:u w:val="single"/>
        </w:rPr>
      </w:pPr>
      <w:r>
        <w:rPr>
          <w:u w:val="single"/>
        </w:rPr>
        <w:t>Establish the Concentration in Human Resources Data Analytics in the Master of Human Resources and Industrial Relations in Human Resources and Industrial Relations, School of Labor and Employment Relations and the Graduate College, Urbana</w:t>
      </w:r>
    </w:p>
    <w:p w14:paraId="08FDB13F" w14:textId="77777777" w:rsidR="00EB59BC" w:rsidRPr="00896762" w:rsidRDefault="00EB59BC" w:rsidP="00EB59BC">
      <w:pPr>
        <w:jc w:val="center"/>
        <w:rPr>
          <w:u w:val="single"/>
        </w:rPr>
      </w:pPr>
    </w:p>
    <w:p w14:paraId="58CFF7E1" w14:textId="327A28D9" w:rsidR="00AC5CB4" w:rsidRDefault="00EB59BC" w:rsidP="00AC5CB4">
      <w:pPr>
        <w:spacing w:line="480" w:lineRule="auto"/>
        <w:ind w:firstLine="1440"/>
      </w:pPr>
      <w:r>
        <w:t xml:space="preserve">The </w:t>
      </w:r>
      <w:r w:rsidR="00AC5CB4">
        <w:t xml:space="preserve">University of Illinois </w:t>
      </w:r>
      <w:r>
        <w:t>Urbana-Champaign Senate has approved a proposal from the School of Labor and Employment Relations and the Graduate College to establish the concentration in Human Resources Data Analytics in the Master of Human Resources and Industrial Relations in Human Resources and Industrial Relations (MHRIR). This concentration will prepare MHRIR graduates for the new landscape in human resources practice that focuses on what is alternatively called “</w:t>
      </w:r>
      <w:r w:rsidR="001750EF">
        <w:t>p</w:t>
      </w:r>
      <w:r>
        <w:t xml:space="preserve">eople </w:t>
      </w:r>
      <w:r w:rsidR="001750EF">
        <w:t>a</w:t>
      </w:r>
      <w:r>
        <w:t xml:space="preserve">nalytics,” “HR </w:t>
      </w:r>
      <w:r w:rsidR="001750EF">
        <w:t>a</w:t>
      </w:r>
      <w:r>
        <w:t>nalytics,” and “</w:t>
      </w:r>
      <w:r w:rsidR="001750EF">
        <w:t>w</w:t>
      </w:r>
      <w:r>
        <w:t xml:space="preserve">orkforce </w:t>
      </w:r>
      <w:r w:rsidR="001750EF">
        <w:t>a</w:t>
      </w:r>
      <w:r>
        <w:t>nalytics</w:t>
      </w:r>
      <w:r w:rsidR="001750EF">
        <w:t>,</w:t>
      </w:r>
      <w:r>
        <w:t xml:space="preserve">” as well as equipping them with knowledge and tools for </w:t>
      </w:r>
      <w:r w:rsidR="001750EF">
        <w:t>b</w:t>
      </w:r>
      <w:r>
        <w:t xml:space="preserve">ig </w:t>
      </w:r>
      <w:r w:rsidR="001750EF">
        <w:t>d</w:t>
      </w:r>
      <w:r>
        <w:t xml:space="preserve">ata, AI, and </w:t>
      </w:r>
      <w:r w:rsidR="001750EF">
        <w:t>m</w:t>
      </w:r>
      <w:r>
        <w:t xml:space="preserve">achine </w:t>
      </w:r>
      <w:r w:rsidR="001750EF">
        <w:t>l</w:t>
      </w:r>
      <w:r>
        <w:t xml:space="preserve">earning. These advanced HR data skills and knowledge are a sought-after skillset for entry-level MHRIR graduates, who can leverage HR </w:t>
      </w:r>
      <w:r w:rsidR="001750EF">
        <w:t>d</w:t>
      </w:r>
      <w:r>
        <w:t xml:space="preserve">ata </w:t>
      </w:r>
      <w:r w:rsidR="001750EF">
        <w:t>a</w:t>
      </w:r>
      <w:r>
        <w:t xml:space="preserve">nalytics to make and communicate better HR decisions for hiring, training, compensation, and labor relations. The same skillset will be indispensable later in their careers as HR </w:t>
      </w:r>
      <w:r w:rsidR="001750EF">
        <w:t>m</w:t>
      </w:r>
      <w:r>
        <w:t xml:space="preserve">anagers and HR </w:t>
      </w:r>
      <w:r w:rsidR="001750EF">
        <w:t>e</w:t>
      </w:r>
      <w:r>
        <w:t xml:space="preserve">xecutives, who need to process and understand high-volume streams of information related to talent management and HR strategy. The School of Labor and Employment Relations at the University of Illinois Urbana-Champaign is especially well-equipped to offer this concentration given the depth of the faculty research and teaching expertise in HR applications of research methods and </w:t>
      </w:r>
      <w:r w:rsidR="001750EF">
        <w:t>m</w:t>
      </w:r>
      <w:r>
        <w:t xml:space="preserve">achine </w:t>
      </w:r>
      <w:r w:rsidR="001750EF">
        <w:t>l</w:t>
      </w:r>
      <w:r>
        <w:t>earning.</w:t>
      </w:r>
    </w:p>
    <w:p w14:paraId="66AB3EBB" w14:textId="77777777" w:rsidR="00AC5CB4" w:rsidRDefault="00AC5CB4">
      <w:pPr>
        <w:overflowPunct/>
        <w:autoSpaceDE/>
        <w:autoSpaceDN/>
        <w:adjustRightInd/>
        <w:textAlignment w:val="auto"/>
      </w:pPr>
      <w:r>
        <w:br w:type="page"/>
      </w:r>
    </w:p>
    <w:p w14:paraId="3D655592" w14:textId="77777777" w:rsidR="00EB59BC" w:rsidRDefault="00EB59BC" w:rsidP="00EB59BC">
      <w:pPr>
        <w:jc w:val="center"/>
        <w:rPr>
          <w:u w:val="single"/>
        </w:rPr>
      </w:pPr>
      <w:r>
        <w:rPr>
          <w:u w:val="single"/>
        </w:rPr>
        <w:lastRenderedPageBreak/>
        <w:t>Establish the Graduate Certificate in Health Finance, College of Applied Health Sciences and the Graduate College, Urbana</w:t>
      </w:r>
    </w:p>
    <w:p w14:paraId="73908BEA" w14:textId="77777777" w:rsidR="00EB59BC" w:rsidRPr="00896762" w:rsidRDefault="00EB59BC" w:rsidP="00EB59BC">
      <w:pPr>
        <w:jc w:val="center"/>
        <w:rPr>
          <w:u w:val="single"/>
        </w:rPr>
      </w:pPr>
    </w:p>
    <w:p w14:paraId="0B5493F6" w14:textId="5F96E26B" w:rsidR="00EB59BC" w:rsidRPr="005B424E" w:rsidRDefault="00EB59BC" w:rsidP="00EB59BC">
      <w:pPr>
        <w:spacing w:line="480" w:lineRule="auto"/>
        <w:ind w:firstLine="1440"/>
      </w:pPr>
      <w:r>
        <w:t xml:space="preserve">The </w:t>
      </w:r>
      <w:r w:rsidR="00AC5CB4">
        <w:t xml:space="preserve">University of Illinois </w:t>
      </w:r>
      <w:r>
        <w:t xml:space="preserve">Urbana-Champaign Senate has approved a proposal from the College of Applied Health Sciences and the Graduate College to establish the Graduate Certificate in Health Finance. According to the Bureau of Labor Statistics, the field of </w:t>
      </w:r>
      <w:r w:rsidR="001750EF">
        <w:t>m</w:t>
      </w:r>
      <w:r>
        <w:t xml:space="preserve">edical and </w:t>
      </w:r>
      <w:r w:rsidR="001750EF">
        <w:t>h</w:t>
      </w:r>
      <w:r>
        <w:t xml:space="preserve">ealth </w:t>
      </w:r>
      <w:r w:rsidR="001750EF">
        <w:t>s</w:t>
      </w:r>
      <w:r>
        <w:t xml:space="preserve">ervices </w:t>
      </w:r>
      <w:r w:rsidR="001750EF">
        <w:t>m</w:t>
      </w:r>
      <w:r>
        <w:t>anagers is expected to grow as much as 29</w:t>
      </w:r>
      <w:r w:rsidR="00E43B6C">
        <w:t xml:space="preserve"> percent</w:t>
      </w:r>
      <w:r>
        <w:t xml:space="preserve"> by 2033, with median pay for this field listed at $110,680 per year. Providing new and accessible degree options will help meet this rising demand in desirable careers. Within the </w:t>
      </w:r>
      <w:r w:rsidR="00E43B6C">
        <w:t>h</w:t>
      </w:r>
      <w:r>
        <w:t xml:space="preserve">ealth </w:t>
      </w:r>
      <w:r w:rsidR="00E43B6C">
        <w:t>f</w:t>
      </w:r>
      <w:r>
        <w:t xml:space="preserve">inance </w:t>
      </w:r>
      <w:r w:rsidR="00E43B6C">
        <w:t>g</w:t>
      </w:r>
      <w:r>
        <w:t xml:space="preserve">raduate </w:t>
      </w:r>
      <w:r w:rsidR="00E43B6C">
        <w:t>c</w:t>
      </w:r>
      <w:r>
        <w:t xml:space="preserve">ertificate, students will have the opportunity to take courses in </w:t>
      </w:r>
      <w:r w:rsidR="00E43B6C">
        <w:t>h</w:t>
      </w:r>
      <w:r>
        <w:t xml:space="preserve">ealth </w:t>
      </w:r>
      <w:r w:rsidR="00E43B6C">
        <w:t>f</w:t>
      </w:r>
      <w:r>
        <w:t xml:space="preserve">inance, </w:t>
      </w:r>
      <w:r w:rsidR="00E43B6C">
        <w:t>a</w:t>
      </w:r>
      <w:r>
        <w:t xml:space="preserve">dvanced </w:t>
      </w:r>
      <w:r w:rsidR="00E43B6C">
        <w:t>h</w:t>
      </w:r>
      <w:r>
        <w:t xml:space="preserve">ealth </w:t>
      </w:r>
      <w:r w:rsidR="00E43B6C">
        <w:t>f</w:t>
      </w:r>
      <w:r>
        <w:t xml:space="preserve">inance, and </w:t>
      </w:r>
      <w:r w:rsidR="00E43B6C">
        <w:t>r</w:t>
      </w:r>
      <w:r>
        <w:t xml:space="preserve">evenue </w:t>
      </w:r>
      <w:r w:rsidR="00E43B6C">
        <w:t>c</w:t>
      </w:r>
      <w:r>
        <w:t xml:space="preserve">ycle and </w:t>
      </w:r>
      <w:r w:rsidR="00E43B6C">
        <w:t>i</w:t>
      </w:r>
      <w:r>
        <w:t xml:space="preserve">ntegrity. Upon completion of the </w:t>
      </w:r>
      <w:r w:rsidR="00E43B6C">
        <w:t>g</w:t>
      </w:r>
      <w:r>
        <w:t xml:space="preserve">raduate </w:t>
      </w:r>
      <w:r w:rsidR="00E43B6C">
        <w:t>c</w:t>
      </w:r>
      <w:r>
        <w:t>ertificate, students will be prepared to use their knowledge of finance in healthcare to support their professional growth and impact the profession of healthcare administration. This certificate will enable graduates to contribute toward financial stability of any healthcare organization in which they work.</w:t>
      </w:r>
    </w:p>
    <w:p w14:paraId="46BCF2E6" w14:textId="77777777" w:rsidR="00EB59BC" w:rsidRDefault="00EB59BC" w:rsidP="00EB59BC">
      <w:pPr>
        <w:jc w:val="center"/>
        <w:rPr>
          <w:u w:val="single"/>
        </w:rPr>
      </w:pPr>
      <w:r>
        <w:rPr>
          <w:u w:val="single"/>
        </w:rPr>
        <w:t>Establish the Graduate Certificate in Healthcare Analytics, College of Applied Health Sciences and the Graduate College, Urbana</w:t>
      </w:r>
    </w:p>
    <w:p w14:paraId="59BF33AD" w14:textId="77777777" w:rsidR="00EB59BC" w:rsidRPr="00896762" w:rsidRDefault="00EB59BC" w:rsidP="00EB59BC">
      <w:pPr>
        <w:jc w:val="center"/>
        <w:rPr>
          <w:u w:val="single"/>
        </w:rPr>
      </w:pPr>
    </w:p>
    <w:p w14:paraId="172E50B0" w14:textId="2C071065" w:rsidR="00EB59BC" w:rsidRPr="005B424E" w:rsidRDefault="00EB59BC" w:rsidP="00EB59BC">
      <w:pPr>
        <w:spacing w:line="480" w:lineRule="auto"/>
        <w:ind w:firstLine="1440"/>
      </w:pPr>
      <w:r>
        <w:t xml:space="preserve">The </w:t>
      </w:r>
      <w:r w:rsidR="00AC5CB4">
        <w:t xml:space="preserve">University of Illinois </w:t>
      </w:r>
      <w:r>
        <w:t xml:space="preserve">Urbana-Champaign Senate has approved a proposal from the College of Applied Health Sciences and the Graduate College to establish the Graduate Certificate in Healthcare Analytics. The Graduate Certificate in Healthcare Analytics will make education both affordable and manageable for those currently working in the field of healthcare administration. Upon completion of this graduate certificate, students will be able to present and communicate the results of data analysis in a way that is factual, credible, and understandable to decision makers. They </w:t>
      </w:r>
      <w:r>
        <w:lastRenderedPageBreak/>
        <w:t xml:space="preserve">will also be able to identify and interpret quantitative analytical methods: economic and financial evaluation, survey research, linear regression analysis, forecasting methods, linear programming, project management, and bivariate comparison methods. Finally, students will be able to examine data both qualitatively and quantitatively to determine patterns and trends to bolster their decision-making for their respective healthcare organizations. </w:t>
      </w:r>
    </w:p>
    <w:p w14:paraId="66DA256F" w14:textId="77777777" w:rsidR="00EB59BC" w:rsidRDefault="00EB59BC" w:rsidP="00EB59BC">
      <w:pPr>
        <w:jc w:val="center"/>
        <w:rPr>
          <w:u w:val="single"/>
        </w:rPr>
      </w:pPr>
      <w:r>
        <w:rPr>
          <w:u w:val="single"/>
        </w:rPr>
        <w:t>Establish the Graduate Certificate in Healthcare Quality and Strategy, College of Applied Health Sciences and the Graduate College, Urbana</w:t>
      </w:r>
    </w:p>
    <w:p w14:paraId="59DB07B0" w14:textId="77777777" w:rsidR="00EB59BC" w:rsidRPr="00896762" w:rsidRDefault="00EB59BC" w:rsidP="00EB59BC">
      <w:pPr>
        <w:jc w:val="center"/>
        <w:rPr>
          <w:u w:val="single"/>
        </w:rPr>
      </w:pPr>
    </w:p>
    <w:p w14:paraId="42C2C826" w14:textId="45695240" w:rsidR="00EB59BC" w:rsidRPr="005B424E" w:rsidRDefault="00EB59BC" w:rsidP="00EB59BC">
      <w:pPr>
        <w:spacing w:line="480" w:lineRule="auto"/>
        <w:ind w:firstLine="1440"/>
      </w:pPr>
      <w:r>
        <w:t xml:space="preserve">The </w:t>
      </w:r>
      <w:r w:rsidR="00AC5CB4">
        <w:t xml:space="preserve">University of Illinois </w:t>
      </w:r>
      <w:r>
        <w:t xml:space="preserve">Urbana-Champaign Senate has approved a proposal from the College of Applied Health Sciences and the Graduate College to establish the Graduate Certificate in Healthcare Quality and Strategy. According to the World Health Organization, “improving the quality of health services requires strong national direction from governments, focused sub-national support, and action at the health facility level. Across all levels there is a need for engagement and empowerment of the communities served by the health system.” As an educator of future leaders, the University of Illinois Urbana-Champaign can do our part, through the proposed Graduate Certificate for Healthcare Quality and Strategy, to increase the focus placed on this crucial aspect of healthcare. With the increase of the aging population in the United States, there is a need for healthcare administrators who are well prepared to tackle tough healthcare problems and who come to the table with innovative solutions. This proposed </w:t>
      </w:r>
      <w:r w:rsidR="00E43B6C">
        <w:t>g</w:t>
      </w:r>
      <w:r>
        <w:t xml:space="preserve">raduate </w:t>
      </w:r>
      <w:r w:rsidR="00E43B6C">
        <w:t>c</w:t>
      </w:r>
      <w:r>
        <w:t xml:space="preserve">ertificate will provide students with the skills to excel in the healthcare sector. Graduates who complete the Graduate Certificate in Healthcare Quality and Strategy will </w:t>
      </w:r>
      <w:r>
        <w:lastRenderedPageBreak/>
        <w:t xml:space="preserve">be prepared to affect change in hospital administration, healthcare insurance, pharmaceutical environments, and much more. </w:t>
      </w:r>
    </w:p>
    <w:p w14:paraId="45853225" w14:textId="77777777" w:rsidR="00EB59BC" w:rsidRDefault="00EB59BC" w:rsidP="00EB59BC">
      <w:pPr>
        <w:jc w:val="center"/>
        <w:rPr>
          <w:u w:val="single"/>
        </w:rPr>
      </w:pPr>
      <w:bookmarkStart w:id="0" w:name="_Hlk212723674"/>
      <w:r>
        <w:rPr>
          <w:u w:val="single"/>
        </w:rPr>
        <w:t>Establish the Concentration in History, Theory and Preservation, College of Fine and Applied Arts and the Graduate College, Urbana</w:t>
      </w:r>
    </w:p>
    <w:p w14:paraId="21E19534" w14:textId="77777777" w:rsidR="00EB59BC" w:rsidRDefault="00EB59BC" w:rsidP="00EB59BC">
      <w:pPr>
        <w:jc w:val="center"/>
        <w:rPr>
          <w:u w:val="single"/>
        </w:rPr>
      </w:pPr>
    </w:p>
    <w:p w14:paraId="6625A49C" w14:textId="49054E7F" w:rsidR="00EB59BC" w:rsidRDefault="00EB59BC" w:rsidP="00EB59BC">
      <w:pPr>
        <w:spacing w:line="480" w:lineRule="auto"/>
        <w:ind w:firstLine="1440"/>
      </w:pPr>
      <w:r>
        <w:t xml:space="preserve">The </w:t>
      </w:r>
      <w:r w:rsidR="00AC5CB4">
        <w:t xml:space="preserve">University of Illinois </w:t>
      </w:r>
      <w:r>
        <w:t>Urbana-Champaign Senate has approved a proposal from the College of Fine and Applied Arts and the Graduate College to establish the concentration in History, Theory and Preservation. This proposed concentration is dedicated to the important role that architecture, landscapes, and building practices play in shaping the world. It promotes student learning based in humanities-based disciplines of architecture history and theory, with applied practice in historic preservation. Students are eager to pursue formal study in these disciplines as pathways to study at the PhD level and as a pathway to careers in historic preservation and heritage.</w:t>
      </w:r>
    </w:p>
    <w:bookmarkEnd w:id="0"/>
    <w:p w14:paraId="6ECCE4D1" w14:textId="77777777" w:rsidR="003C76A3" w:rsidRDefault="003C76A3" w:rsidP="003C76A3">
      <w:pPr>
        <w:jc w:val="center"/>
        <w:rPr>
          <w:u w:val="single"/>
        </w:rPr>
      </w:pPr>
      <w:r w:rsidRPr="003C76A3">
        <w:rPr>
          <w:u w:val="single"/>
        </w:rPr>
        <w:t>Eliminate the Concentration in Retail and Services Marketing in the Bachelor of Science in Marketing, College of Business Administration, Chicago</w:t>
      </w:r>
    </w:p>
    <w:p w14:paraId="59146389" w14:textId="77777777" w:rsidR="00AC5CB4" w:rsidRPr="003C76A3" w:rsidRDefault="00AC5CB4" w:rsidP="003C76A3">
      <w:pPr>
        <w:jc w:val="center"/>
        <w:rPr>
          <w:u w:val="single"/>
        </w:rPr>
      </w:pPr>
    </w:p>
    <w:p w14:paraId="6B00EEF6" w14:textId="22B3C615" w:rsidR="003C76A3" w:rsidRPr="003C76A3" w:rsidRDefault="003C76A3" w:rsidP="003C76A3">
      <w:pPr>
        <w:spacing w:line="480" w:lineRule="auto"/>
        <w:ind w:firstLine="1440"/>
      </w:pPr>
      <w:r w:rsidRPr="003C76A3">
        <w:t xml:space="preserve">The </w:t>
      </w:r>
      <w:r w:rsidR="00AC5CB4">
        <w:t>University of Illinois</w:t>
      </w:r>
      <w:r w:rsidR="00AC5CB4" w:rsidRPr="003C76A3">
        <w:t xml:space="preserve"> </w:t>
      </w:r>
      <w:r w:rsidRPr="003C76A3">
        <w:t>Chicago Senate, with the recommendation of the College of Business Administration, has approved the elimination of the concentration in Retail and Services Marketing in the Bachelor of Science in Marketing.</w:t>
      </w:r>
    </w:p>
    <w:p w14:paraId="1DDC3E5E" w14:textId="5A5A813A" w:rsidR="003C76A3" w:rsidRPr="003C76A3" w:rsidRDefault="003C76A3" w:rsidP="003C76A3">
      <w:pPr>
        <w:spacing w:line="480" w:lineRule="auto"/>
        <w:ind w:firstLine="1440"/>
      </w:pPr>
      <w:r w:rsidRPr="003C76A3">
        <w:t xml:space="preserve">Currently, students in the Bachelor of Science in Marketing may complete one of five optional concentrations or no concentration. The concentration in Retail and Services Marketing was established to prepare students for careers in retailing and other customer-centric industries. While several of the individual courses in the concentration are popular among students, only a handful of students have pursued the concentration each year, suggesting that students prefer not to limit their career options to a given </w:t>
      </w:r>
      <w:r w:rsidRPr="003C76A3">
        <w:lastRenderedPageBreak/>
        <w:t xml:space="preserve">industry. The Department of Marketing has determined that discontinuing the concentration while continuing to offer affiliated courses as electives will make better use of limited resources </w:t>
      </w:r>
      <w:r w:rsidR="00E43B6C">
        <w:t xml:space="preserve">because </w:t>
      </w:r>
      <w:r w:rsidRPr="003C76A3">
        <w:t>this reduces the needed frequency of offering these courses.</w:t>
      </w:r>
      <w:r w:rsidR="00AC5CB4">
        <w:t xml:space="preserve"> </w:t>
      </w:r>
      <w:r w:rsidRPr="003C76A3">
        <w:t>Marketing students will have four remaining optional concentrations. There is no impact on faculty, staff, facilities, or resources.</w:t>
      </w:r>
    </w:p>
    <w:p w14:paraId="25515E50" w14:textId="77777777" w:rsidR="003C76A3" w:rsidRDefault="003C76A3" w:rsidP="003C76A3">
      <w:pPr>
        <w:jc w:val="center"/>
        <w:rPr>
          <w:u w:val="single"/>
        </w:rPr>
      </w:pPr>
      <w:r w:rsidRPr="003C76A3">
        <w:rPr>
          <w:u w:val="single"/>
        </w:rPr>
        <w:t>Rename and Revise the Concentration in Innovation and Design Thinking in the Bachelor of Science in Marketing, College of Business Administration, Chicago</w:t>
      </w:r>
    </w:p>
    <w:p w14:paraId="1A4DE83B" w14:textId="77777777" w:rsidR="00AC5CB4" w:rsidRPr="003C76A3" w:rsidRDefault="00AC5CB4" w:rsidP="003C76A3">
      <w:pPr>
        <w:jc w:val="center"/>
        <w:rPr>
          <w:u w:val="single"/>
        </w:rPr>
      </w:pPr>
    </w:p>
    <w:p w14:paraId="20BE4412" w14:textId="7D2C1F2A" w:rsidR="003C76A3" w:rsidRPr="003C76A3" w:rsidRDefault="003C76A3" w:rsidP="003C76A3">
      <w:pPr>
        <w:spacing w:line="480" w:lineRule="auto"/>
        <w:ind w:firstLine="1440"/>
      </w:pPr>
      <w:r w:rsidRPr="003C76A3">
        <w:t xml:space="preserve">The </w:t>
      </w:r>
      <w:r w:rsidR="00AC5CB4">
        <w:t>University of Illinois</w:t>
      </w:r>
      <w:r w:rsidR="00AC5CB4" w:rsidRPr="003C76A3">
        <w:t xml:space="preserve"> </w:t>
      </w:r>
      <w:r w:rsidRPr="003C76A3">
        <w:t>Chicago Senate, with the recommendation of the College of Business Administration, has approved the renaming and revision of the concentration in Innovation and Design Thinking in the Bachelor of Science in Marketing.</w:t>
      </w:r>
    </w:p>
    <w:p w14:paraId="3E463178" w14:textId="1F344CA5" w:rsidR="003C76A3" w:rsidRPr="003C76A3" w:rsidRDefault="003C76A3" w:rsidP="003C76A3">
      <w:pPr>
        <w:spacing w:line="480" w:lineRule="auto"/>
        <w:ind w:firstLine="1440"/>
      </w:pPr>
      <w:r w:rsidRPr="003C76A3">
        <w:t xml:space="preserve">While innovation and product development are important components of a company’s marketing strategy, the Department of Marketing also offers electives within the larger domain of product and service strategies. As a result, the concentration will be renamed Innovation and Product Strategies, and the list of concentration courses will be updated. A more broadly defined concentration that includes product strategies may also be more appropriate for an undergraduate marketing degree </w:t>
      </w:r>
      <w:r w:rsidR="00E43B6C">
        <w:t>because</w:t>
      </w:r>
      <w:r w:rsidRPr="003C76A3">
        <w:t xml:space="preserve"> there are somewhat limited entry-level jobs that focus solely on innovation. </w:t>
      </w:r>
    </w:p>
    <w:p w14:paraId="0361CA75" w14:textId="77777777" w:rsidR="003C76A3" w:rsidRDefault="003C76A3" w:rsidP="003C76A3">
      <w:pPr>
        <w:jc w:val="center"/>
        <w:rPr>
          <w:u w:val="single"/>
        </w:rPr>
      </w:pPr>
      <w:r w:rsidRPr="003C76A3">
        <w:rPr>
          <w:u w:val="single"/>
        </w:rPr>
        <w:t>Rename and Revise the Concentration in Digital Marketing and Promotions in the Bachelor of Science in Marketing, College of Business Administration, Chicago</w:t>
      </w:r>
    </w:p>
    <w:p w14:paraId="036FFE74" w14:textId="77777777" w:rsidR="003C76A3" w:rsidRDefault="003C76A3" w:rsidP="003C76A3">
      <w:pPr>
        <w:ind w:firstLine="1440"/>
        <w:jc w:val="center"/>
        <w:rPr>
          <w:u w:val="single"/>
        </w:rPr>
      </w:pPr>
    </w:p>
    <w:p w14:paraId="7B78ED24" w14:textId="4B3FC5CD" w:rsidR="003C76A3" w:rsidRPr="003C76A3" w:rsidRDefault="003C76A3" w:rsidP="003C76A3">
      <w:pPr>
        <w:spacing w:line="480" w:lineRule="auto"/>
        <w:ind w:firstLine="1440"/>
        <w:rPr>
          <w:u w:val="single"/>
        </w:rPr>
      </w:pPr>
      <w:r w:rsidRPr="003C76A3">
        <w:t xml:space="preserve">The </w:t>
      </w:r>
      <w:r w:rsidR="00AC5CB4">
        <w:t>University of Illinois</w:t>
      </w:r>
      <w:r w:rsidR="00AC5CB4" w:rsidRPr="003C76A3">
        <w:t xml:space="preserve"> </w:t>
      </w:r>
      <w:r w:rsidRPr="003C76A3">
        <w:t xml:space="preserve">Chicago Senate, with the recommendation of the College of Business Administration, has approved the renaming and revision of the </w:t>
      </w:r>
      <w:r w:rsidRPr="003C76A3">
        <w:lastRenderedPageBreak/>
        <w:t>concentration in Digital Marketing and Promotions in the Bachelor of Science in Marketing.</w:t>
      </w:r>
    </w:p>
    <w:p w14:paraId="692E7A75" w14:textId="58176822" w:rsidR="003C76A3" w:rsidRDefault="003C76A3" w:rsidP="003C76A3">
      <w:pPr>
        <w:spacing w:line="480" w:lineRule="auto"/>
        <w:ind w:firstLine="1440"/>
      </w:pPr>
      <w:r w:rsidRPr="003C76A3">
        <w:t xml:space="preserve">The concentration is currently the most popular among the optional concentrations available to marketing students, and there are significant job opportunities in the Chicago area in roles related to digital marketing. Since using digital media and tools has become important in all aspects of marketing communication strategies, the concentration will be renamed Digital Marketing to better reflect the scope of this area of study. An existing course in multichannel retailing will be added as a selective to the concentration. </w:t>
      </w:r>
    </w:p>
    <w:p w14:paraId="3B3186D5" w14:textId="3509E684" w:rsidR="009F6BF6" w:rsidRPr="009F6BF6" w:rsidRDefault="009F6BF6" w:rsidP="009F6BF6">
      <w:pPr>
        <w:overflowPunct/>
        <w:autoSpaceDE/>
        <w:adjustRightInd/>
        <w:spacing w:after="160" w:line="256" w:lineRule="auto"/>
        <w:jc w:val="center"/>
        <w:textAlignment w:val="auto"/>
        <w:rPr>
          <w:u w:val="single"/>
        </w:rPr>
      </w:pPr>
      <w:r w:rsidRPr="009F6BF6">
        <w:rPr>
          <w:u w:val="single"/>
        </w:rPr>
        <w:t>Establish the Graduate Certificate for Alternative Principal Preparation within the Master of Arts in Educational Leadership, College of Public Affairs and Education</w:t>
      </w:r>
      <w:r>
        <w:rPr>
          <w:u w:val="single"/>
        </w:rPr>
        <w:t>, Springfield</w:t>
      </w:r>
    </w:p>
    <w:p w14:paraId="760E7FCE" w14:textId="3B3F8F21" w:rsidR="009F6BF6" w:rsidRPr="009F6BF6" w:rsidRDefault="009F6BF6" w:rsidP="009F6BF6">
      <w:pPr>
        <w:spacing w:line="480" w:lineRule="auto"/>
        <w:ind w:firstLine="1440"/>
        <w:textAlignment w:val="auto"/>
        <w:rPr>
          <w:bCs/>
          <w:iCs/>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College of Public Affairs and Education to establish the Graduate Certificate in </w:t>
      </w:r>
      <w:r w:rsidRPr="009F6BF6">
        <w:t>Alternative Principal Preparation within the Master of Arts in Educational Leadership</w:t>
      </w:r>
      <w:r w:rsidRPr="009F6BF6">
        <w:rPr>
          <w:bCs/>
          <w:iCs/>
        </w:rPr>
        <w:t>.</w:t>
      </w:r>
      <w:r w:rsidR="00AC5CB4">
        <w:rPr>
          <w:bCs/>
          <w:iCs/>
        </w:rPr>
        <w:t xml:space="preserve"> </w:t>
      </w:r>
      <w:r w:rsidRPr="009F6BF6">
        <w:rPr>
          <w:bCs/>
          <w:iCs/>
        </w:rPr>
        <w:t xml:space="preserve">UIS has created this graduate certificate in response to the statewide need for qualified educators to receive their </w:t>
      </w:r>
      <w:r w:rsidR="00E43B6C">
        <w:rPr>
          <w:bCs/>
          <w:iCs/>
        </w:rPr>
        <w:t>p</w:t>
      </w:r>
      <w:r w:rsidRPr="009F6BF6">
        <w:rPr>
          <w:bCs/>
          <w:iCs/>
        </w:rPr>
        <w:t xml:space="preserve">rincipal </w:t>
      </w:r>
      <w:r w:rsidR="00E43B6C">
        <w:rPr>
          <w:bCs/>
          <w:iCs/>
        </w:rPr>
        <w:t>e</w:t>
      </w:r>
      <w:r w:rsidRPr="009F6BF6">
        <w:rPr>
          <w:bCs/>
          <w:iCs/>
        </w:rPr>
        <w:t>ndorsement.</w:t>
      </w:r>
      <w:r w:rsidR="00AC5CB4">
        <w:rPr>
          <w:bCs/>
          <w:iCs/>
        </w:rPr>
        <w:t xml:space="preserve"> </w:t>
      </w:r>
    </w:p>
    <w:p w14:paraId="2549E74A" w14:textId="5584E85F" w:rsidR="009F6BF6" w:rsidRPr="009F6BF6" w:rsidRDefault="009F6BF6" w:rsidP="009F6BF6">
      <w:pPr>
        <w:spacing w:line="480" w:lineRule="auto"/>
        <w:ind w:firstLine="1440"/>
        <w:textAlignment w:val="auto"/>
        <w:rPr>
          <w:bCs/>
          <w:iCs/>
        </w:rPr>
      </w:pPr>
      <w:r w:rsidRPr="009F6BF6">
        <w:rPr>
          <w:bCs/>
          <w:iCs/>
        </w:rPr>
        <w:t xml:space="preserve">To address the current shortage of principal candidates in the state, the Illinois State Board of Education </w:t>
      </w:r>
      <w:r w:rsidR="00E43B6C">
        <w:rPr>
          <w:bCs/>
          <w:iCs/>
        </w:rPr>
        <w:t xml:space="preserve">(IBHE) </w:t>
      </w:r>
      <w:r w:rsidRPr="009F6BF6">
        <w:rPr>
          <w:bCs/>
          <w:iCs/>
        </w:rPr>
        <w:t xml:space="preserve">and the Illinois Principals Association </w:t>
      </w:r>
      <w:r w:rsidR="00E43B6C">
        <w:rPr>
          <w:bCs/>
          <w:iCs/>
        </w:rPr>
        <w:t xml:space="preserve">(IPA) </w:t>
      </w:r>
      <w:r w:rsidRPr="009F6BF6">
        <w:rPr>
          <w:bCs/>
          <w:iCs/>
        </w:rPr>
        <w:t xml:space="preserve">developed an expedited alternative route for candidates currently holding a master’s to obtain their </w:t>
      </w:r>
      <w:r w:rsidR="00E43B6C">
        <w:rPr>
          <w:bCs/>
          <w:iCs/>
        </w:rPr>
        <w:t>p</w:t>
      </w:r>
      <w:r w:rsidRPr="009F6BF6">
        <w:rPr>
          <w:bCs/>
          <w:iCs/>
        </w:rPr>
        <w:t xml:space="preserve">rincipal </w:t>
      </w:r>
      <w:r w:rsidR="00E43B6C">
        <w:rPr>
          <w:bCs/>
          <w:iCs/>
        </w:rPr>
        <w:t>e</w:t>
      </w:r>
      <w:r w:rsidRPr="009F6BF6">
        <w:rPr>
          <w:bCs/>
          <w:iCs/>
        </w:rPr>
        <w:t>ndorsement.</w:t>
      </w:r>
      <w:r w:rsidR="00AC5CB4">
        <w:rPr>
          <w:bCs/>
          <w:iCs/>
        </w:rPr>
        <w:t xml:space="preserve"> </w:t>
      </w:r>
      <w:r w:rsidRPr="009F6BF6">
        <w:rPr>
          <w:bCs/>
          <w:iCs/>
        </w:rPr>
        <w:t xml:space="preserve">UIS developed the curriculum for the new graduate certificate to align with the alternate route created by ISBE and IPA so students completing the certificate program will concurrently obtain their </w:t>
      </w:r>
      <w:r w:rsidR="00E43B6C">
        <w:rPr>
          <w:bCs/>
          <w:iCs/>
        </w:rPr>
        <w:t>p</w:t>
      </w:r>
      <w:r w:rsidRPr="009F6BF6">
        <w:rPr>
          <w:bCs/>
          <w:iCs/>
        </w:rPr>
        <w:t xml:space="preserve">rincipal </w:t>
      </w:r>
      <w:r w:rsidR="00E43B6C">
        <w:rPr>
          <w:bCs/>
          <w:iCs/>
        </w:rPr>
        <w:t>e</w:t>
      </w:r>
      <w:r w:rsidRPr="009F6BF6">
        <w:rPr>
          <w:bCs/>
          <w:iCs/>
        </w:rPr>
        <w:t>ndorsement.</w:t>
      </w:r>
      <w:r w:rsidR="00AC5CB4">
        <w:rPr>
          <w:bCs/>
          <w:iCs/>
        </w:rPr>
        <w:t xml:space="preserve"> </w:t>
      </w:r>
      <w:r w:rsidRPr="009F6BF6">
        <w:rPr>
          <w:bCs/>
          <w:iCs/>
        </w:rPr>
        <w:t xml:space="preserve">The 14-credit hour certificate program, which will be offered in an expedited online </w:t>
      </w:r>
      <w:r w:rsidRPr="009F6BF6">
        <w:rPr>
          <w:bCs/>
          <w:iCs/>
        </w:rPr>
        <w:lastRenderedPageBreak/>
        <w:t>format, is expected to be of interest to non-degree seeking principal candidates throughout the state.</w:t>
      </w:r>
      <w:r w:rsidR="00AC5CB4">
        <w:rPr>
          <w:bCs/>
          <w:iCs/>
        </w:rPr>
        <w:t xml:space="preserve"> </w:t>
      </w:r>
      <w:r w:rsidRPr="009F6BF6">
        <w:rPr>
          <w:bCs/>
          <w:iCs/>
        </w:rPr>
        <w:t>UIS will be the second institution in Illinois to offer this alternative preparation.</w:t>
      </w:r>
      <w:r w:rsidR="00AC5CB4">
        <w:rPr>
          <w:bCs/>
          <w:iCs/>
        </w:rPr>
        <w:t xml:space="preserve"> </w:t>
      </w:r>
    </w:p>
    <w:p w14:paraId="2FBB9D80" w14:textId="77777777" w:rsidR="009F6BF6" w:rsidRDefault="009F6BF6" w:rsidP="009F6BF6">
      <w:pPr>
        <w:overflowPunct/>
        <w:autoSpaceDE/>
        <w:adjustRightInd/>
        <w:textAlignment w:val="auto"/>
        <w:rPr>
          <w:bCs/>
          <w:iCs/>
          <w:u w:val="single"/>
        </w:rPr>
      </w:pPr>
      <w:r w:rsidRPr="009F6BF6">
        <w:rPr>
          <w:szCs w:val="26"/>
          <w:u w:val="single"/>
        </w:rPr>
        <w:t>Eliminate the Concentration in Healthcare Informatics within the Bachelor of Science in Management Information Systems, College of Business and Management</w:t>
      </w:r>
      <w:r w:rsidRPr="009F6BF6">
        <w:rPr>
          <w:bCs/>
          <w:iCs/>
          <w:u w:val="single"/>
        </w:rPr>
        <w:t>, Springfield</w:t>
      </w:r>
    </w:p>
    <w:p w14:paraId="685F4166" w14:textId="77777777" w:rsidR="00AC5CB4" w:rsidRPr="009F6BF6" w:rsidRDefault="00AC5CB4" w:rsidP="009F6BF6">
      <w:pPr>
        <w:overflowPunct/>
        <w:autoSpaceDE/>
        <w:adjustRightInd/>
        <w:textAlignment w:val="auto"/>
        <w:rPr>
          <w:bCs/>
          <w:iCs/>
          <w:u w:val="single"/>
        </w:rPr>
      </w:pPr>
    </w:p>
    <w:p w14:paraId="571E4889" w14:textId="51E55174" w:rsidR="009F6BF6" w:rsidRPr="009F6BF6" w:rsidRDefault="009F6BF6" w:rsidP="009F6BF6">
      <w:pPr>
        <w:spacing w:line="480" w:lineRule="auto"/>
        <w:ind w:firstLine="1440"/>
        <w:textAlignment w:val="auto"/>
        <w:rPr>
          <w:color w:val="000000"/>
          <w:szCs w:val="26"/>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College of Business and Management to eliminate the </w:t>
      </w:r>
      <w:r w:rsidRPr="009F6BF6">
        <w:rPr>
          <w:szCs w:val="26"/>
        </w:rPr>
        <w:t>Concentration in Healthcare Informatics (HCI) within the Bachelor of Science in Management Information Systems (MIS)</w:t>
      </w:r>
      <w:r w:rsidRPr="009F6BF6">
        <w:rPr>
          <w:bCs/>
          <w:iCs/>
        </w:rPr>
        <w:t>.</w:t>
      </w:r>
      <w:r w:rsidR="00AC5CB4">
        <w:rPr>
          <w:bCs/>
          <w:iCs/>
        </w:rPr>
        <w:t xml:space="preserve"> </w:t>
      </w:r>
      <w:r w:rsidRPr="009F6BF6">
        <w:rPr>
          <w:bCs/>
          <w:iCs/>
          <w:szCs w:val="26"/>
        </w:rPr>
        <w:t>The HCI concentration</w:t>
      </w:r>
      <w:r w:rsidRPr="009F6BF6">
        <w:rPr>
          <w:color w:val="000000"/>
          <w:szCs w:val="26"/>
        </w:rPr>
        <w:t xml:space="preserve">, offered in both </w:t>
      </w:r>
      <w:r w:rsidRPr="009F6BF6">
        <w:rPr>
          <w:bCs/>
          <w:iCs/>
          <w:szCs w:val="26"/>
        </w:rPr>
        <w:t xml:space="preserve">face-to-face and online modalities, began in 2015 and </w:t>
      </w:r>
      <w:r w:rsidRPr="009F6BF6">
        <w:rPr>
          <w:color w:val="000000"/>
          <w:szCs w:val="26"/>
        </w:rPr>
        <w:t xml:space="preserve">struggled to maintain enrollments and grow since its inception. The HCI curriculum would be better suited as a graduate program for health care informaticists who begin their careers in health-related professions such as nursing. Admissions to the concentration </w:t>
      </w:r>
      <w:r w:rsidRPr="009F6BF6">
        <w:rPr>
          <w:bCs/>
          <w:iCs/>
          <w:szCs w:val="26"/>
        </w:rPr>
        <w:t xml:space="preserve">were </w:t>
      </w:r>
      <w:r w:rsidRPr="009F6BF6">
        <w:rPr>
          <w:color w:val="000000"/>
          <w:szCs w:val="26"/>
        </w:rPr>
        <w:t>suspended in Fall 2021 and there are no active students enrolled in the program.</w:t>
      </w:r>
      <w:r w:rsidR="00AC5CB4">
        <w:rPr>
          <w:color w:val="000000"/>
          <w:szCs w:val="26"/>
        </w:rPr>
        <w:t xml:space="preserve"> </w:t>
      </w:r>
      <w:r w:rsidRPr="009F6BF6">
        <w:rPr>
          <w:color w:val="000000"/>
          <w:szCs w:val="26"/>
        </w:rPr>
        <w:t xml:space="preserve">The elimination of the HCI concentration will allow the Management Information Systems program to focus on more </w:t>
      </w:r>
      <w:r w:rsidRPr="009F6BF6">
        <w:rPr>
          <w:bCs/>
          <w:iCs/>
          <w:szCs w:val="26"/>
        </w:rPr>
        <w:t>promising and sustainable programs.</w:t>
      </w:r>
      <w:r w:rsidRPr="009F6BF6">
        <w:rPr>
          <w:color w:val="000000"/>
          <w:szCs w:val="26"/>
        </w:rPr>
        <w:t xml:space="preserve"> </w:t>
      </w:r>
    </w:p>
    <w:p w14:paraId="3FD19167" w14:textId="77777777" w:rsidR="009F6BF6" w:rsidRDefault="009F6BF6" w:rsidP="00E43B6C">
      <w:pPr>
        <w:jc w:val="center"/>
        <w:textAlignment w:val="auto"/>
        <w:rPr>
          <w:bCs/>
          <w:iCs/>
          <w:u w:val="single"/>
        </w:rPr>
      </w:pPr>
      <w:r w:rsidRPr="009F6BF6">
        <w:rPr>
          <w:bCs/>
          <w:iCs/>
          <w:u w:val="single"/>
        </w:rPr>
        <w:t>Eliminate the Graduate Certificate in Nursing Home Administration</w:t>
      </w:r>
      <w:r w:rsidRPr="009F6BF6">
        <w:rPr>
          <w:szCs w:val="26"/>
          <w:u w:val="single"/>
        </w:rPr>
        <w:t xml:space="preserve"> within the Master of Arts in Human Services, College of Public Affairs and Education</w:t>
      </w:r>
      <w:r w:rsidRPr="009F6BF6">
        <w:rPr>
          <w:bCs/>
          <w:iCs/>
          <w:u w:val="single"/>
        </w:rPr>
        <w:t>, Springfield</w:t>
      </w:r>
    </w:p>
    <w:p w14:paraId="6B7049DB" w14:textId="77777777" w:rsidR="00AC5CB4" w:rsidRPr="009F6BF6" w:rsidRDefault="00AC5CB4" w:rsidP="009F6BF6">
      <w:pPr>
        <w:ind w:firstLine="1440"/>
        <w:jc w:val="center"/>
        <w:textAlignment w:val="auto"/>
        <w:rPr>
          <w:bCs/>
          <w:iCs/>
          <w:u w:val="single"/>
        </w:rPr>
      </w:pPr>
    </w:p>
    <w:p w14:paraId="5B5B60BC" w14:textId="29F7DFE5" w:rsidR="009F6BF6" w:rsidRPr="009F6BF6" w:rsidRDefault="009F6BF6" w:rsidP="00AC5CB4">
      <w:pPr>
        <w:spacing w:line="480" w:lineRule="auto"/>
        <w:ind w:firstLine="1440"/>
        <w:textAlignment w:val="auto"/>
        <w:rPr>
          <w:bCs/>
          <w:iCs/>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w:t>
      </w:r>
      <w:r w:rsidRPr="009F6BF6">
        <w:rPr>
          <w:szCs w:val="26"/>
        </w:rPr>
        <w:t>College of Public Affairs and Education</w:t>
      </w:r>
      <w:r w:rsidRPr="009F6BF6">
        <w:rPr>
          <w:bCs/>
          <w:iCs/>
        </w:rPr>
        <w:t xml:space="preserve"> to eliminate the Graduate Certificate in Nursing Home Administration.</w:t>
      </w:r>
      <w:r w:rsidR="00AC5CB4">
        <w:rPr>
          <w:bCs/>
          <w:iCs/>
        </w:rPr>
        <w:t xml:space="preserve"> </w:t>
      </w:r>
      <w:r w:rsidRPr="009F6BF6">
        <w:rPr>
          <w:bCs/>
          <w:iCs/>
        </w:rPr>
        <w:t xml:space="preserve">The 12-hour online certificate was a popular option for students seeking state government employment until </w:t>
      </w:r>
      <w:r w:rsidRPr="009F6BF6">
        <w:rPr>
          <w:szCs w:val="26"/>
        </w:rPr>
        <w:t xml:space="preserve">Illinois state agencies eliminated the requirement of a master’s in </w:t>
      </w:r>
      <w:r w:rsidR="00215075">
        <w:rPr>
          <w:szCs w:val="26"/>
        </w:rPr>
        <w:t>h</w:t>
      </w:r>
      <w:r w:rsidRPr="009F6BF6">
        <w:rPr>
          <w:szCs w:val="26"/>
        </w:rPr>
        <w:t xml:space="preserve">uman </w:t>
      </w:r>
      <w:r w:rsidR="00215075">
        <w:rPr>
          <w:szCs w:val="26"/>
        </w:rPr>
        <w:t>s</w:t>
      </w:r>
      <w:r w:rsidRPr="009F6BF6">
        <w:rPr>
          <w:szCs w:val="26"/>
        </w:rPr>
        <w:t>ervices as a hiring criterion.</w:t>
      </w:r>
      <w:r w:rsidR="00AC5CB4">
        <w:rPr>
          <w:szCs w:val="26"/>
        </w:rPr>
        <w:t xml:space="preserve"> </w:t>
      </w:r>
      <w:r w:rsidRPr="009F6BF6">
        <w:rPr>
          <w:szCs w:val="26"/>
        </w:rPr>
        <w:t xml:space="preserve">Since the hiring criterion changed, enrollment in the certificate program has </w:t>
      </w:r>
      <w:r w:rsidRPr="009F6BF6">
        <w:rPr>
          <w:bCs/>
          <w:iCs/>
        </w:rPr>
        <w:t>declined significantly.</w:t>
      </w:r>
      <w:r w:rsidR="00AC5CB4">
        <w:rPr>
          <w:bCs/>
          <w:iCs/>
        </w:rPr>
        <w:t xml:space="preserve"> </w:t>
      </w:r>
      <w:r w:rsidRPr="009F6BF6">
        <w:rPr>
          <w:bCs/>
          <w:iCs/>
        </w:rPr>
        <w:lastRenderedPageBreak/>
        <w:t>Admissions to the certificate were suspended in May 2024 and there are no active students enrolled in the program.</w:t>
      </w:r>
    </w:p>
    <w:p w14:paraId="60FA18B2" w14:textId="7AF8413A" w:rsidR="009F6BF6" w:rsidRDefault="009F6BF6" w:rsidP="00215075">
      <w:pPr>
        <w:jc w:val="center"/>
        <w:textAlignment w:val="auto"/>
        <w:rPr>
          <w:bCs/>
          <w:iCs/>
          <w:u w:val="single"/>
        </w:rPr>
      </w:pPr>
      <w:r w:rsidRPr="009F6BF6">
        <w:rPr>
          <w:bCs/>
          <w:iCs/>
          <w:u w:val="single"/>
        </w:rPr>
        <w:t>Eliminate the Graduate Concentration in Nursing Home Administration</w:t>
      </w:r>
      <w:r w:rsidRPr="009F6BF6">
        <w:rPr>
          <w:szCs w:val="26"/>
          <w:u w:val="single"/>
        </w:rPr>
        <w:t xml:space="preserve"> within the Master of Arts in Human Services, College of Public Affairs and Education</w:t>
      </w:r>
      <w:r w:rsidRPr="009F6BF6">
        <w:rPr>
          <w:bCs/>
          <w:iCs/>
          <w:u w:val="single"/>
        </w:rPr>
        <w:t>, Springfield</w:t>
      </w:r>
    </w:p>
    <w:p w14:paraId="029AE5EB" w14:textId="77777777" w:rsidR="00AC5CB4" w:rsidRPr="009F6BF6" w:rsidRDefault="00AC5CB4" w:rsidP="00AC5CB4">
      <w:pPr>
        <w:ind w:firstLine="1440"/>
        <w:jc w:val="center"/>
        <w:textAlignment w:val="auto"/>
        <w:rPr>
          <w:bCs/>
          <w:iCs/>
        </w:rPr>
      </w:pPr>
    </w:p>
    <w:p w14:paraId="07F5DB36" w14:textId="34CA975D" w:rsidR="009F6BF6" w:rsidRPr="009F6BF6" w:rsidRDefault="009F6BF6" w:rsidP="00AC5CB4">
      <w:pPr>
        <w:spacing w:line="480" w:lineRule="auto"/>
        <w:ind w:firstLine="1440"/>
        <w:textAlignment w:val="auto"/>
        <w:rPr>
          <w:bCs/>
          <w:iCs/>
          <w:highlight w:val="yellow"/>
          <w:u w:val="single"/>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w:t>
      </w:r>
      <w:r w:rsidRPr="009F6BF6">
        <w:rPr>
          <w:szCs w:val="26"/>
        </w:rPr>
        <w:t>College of Public Affairs and Education</w:t>
      </w:r>
      <w:r w:rsidRPr="009F6BF6">
        <w:rPr>
          <w:bCs/>
          <w:iCs/>
        </w:rPr>
        <w:t xml:space="preserve"> to eliminate the </w:t>
      </w:r>
      <w:r w:rsidR="00215075">
        <w:rPr>
          <w:bCs/>
          <w:iCs/>
        </w:rPr>
        <w:t>g</w:t>
      </w:r>
      <w:r w:rsidRPr="009F6BF6">
        <w:rPr>
          <w:bCs/>
          <w:iCs/>
        </w:rPr>
        <w:t xml:space="preserve">raduate </w:t>
      </w:r>
      <w:r w:rsidR="00215075">
        <w:rPr>
          <w:bCs/>
          <w:iCs/>
        </w:rPr>
        <w:t>c</w:t>
      </w:r>
      <w:r w:rsidRPr="009F6BF6">
        <w:rPr>
          <w:bCs/>
          <w:iCs/>
        </w:rPr>
        <w:t>oncentration in Nursing Home Administration.</w:t>
      </w:r>
      <w:r w:rsidR="00AC5CB4">
        <w:rPr>
          <w:bCs/>
          <w:iCs/>
        </w:rPr>
        <w:t xml:space="preserve"> </w:t>
      </w:r>
      <w:r w:rsidRPr="009F6BF6">
        <w:rPr>
          <w:bCs/>
          <w:iCs/>
        </w:rPr>
        <w:t xml:space="preserve">The 33-hour online concentration was a popular option for students seeking state government employment until </w:t>
      </w:r>
      <w:r w:rsidRPr="009F6BF6">
        <w:rPr>
          <w:szCs w:val="26"/>
        </w:rPr>
        <w:t xml:space="preserve">Illinois state agencies eliminated the requirement of a master’s in </w:t>
      </w:r>
      <w:r w:rsidR="00215075">
        <w:rPr>
          <w:szCs w:val="26"/>
        </w:rPr>
        <w:t>h</w:t>
      </w:r>
      <w:r w:rsidRPr="009F6BF6">
        <w:rPr>
          <w:szCs w:val="26"/>
        </w:rPr>
        <w:t xml:space="preserve">uman </w:t>
      </w:r>
      <w:r w:rsidR="00215075">
        <w:rPr>
          <w:szCs w:val="26"/>
        </w:rPr>
        <w:t>s</w:t>
      </w:r>
      <w:r w:rsidRPr="009F6BF6">
        <w:rPr>
          <w:szCs w:val="26"/>
        </w:rPr>
        <w:t>ervices as a hiring criterion.</w:t>
      </w:r>
      <w:r w:rsidR="00AC5CB4">
        <w:rPr>
          <w:szCs w:val="26"/>
        </w:rPr>
        <w:t xml:space="preserve"> </w:t>
      </w:r>
      <w:r w:rsidRPr="009F6BF6">
        <w:rPr>
          <w:szCs w:val="26"/>
        </w:rPr>
        <w:t xml:space="preserve">Since the hiring criterion changed, enrollment in the concentration has </w:t>
      </w:r>
      <w:r w:rsidRPr="009F6BF6">
        <w:rPr>
          <w:bCs/>
          <w:iCs/>
        </w:rPr>
        <w:t>declined significantly.</w:t>
      </w:r>
      <w:r w:rsidR="00AC5CB4">
        <w:rPr>
          <w:bCs/>
          <w:iCs/>
        </w:rPr>
        <w:t xml:space="preserve"> </w:t>
      </w:r>
      <w:r w:rsidRPr="009F6BF6">
        <w:rPr>
          <w:bCs/>
          <w:iCs/>
        </w:rPr>
        <w:t>Admissions to the concentration were suspended in May 2024 and there are no active students enrolled in the program.</w:t>
      </w:r>
    </w:p>
    <w:p w14:paraId="2D22374B" w14:textId="33E8D214" w:rsidR="009F6BF6" w:rsidRDefault="009F6BF6" w:rsidP="00215075">
      <w:pPr>
        <w:jc w:val="center"/>
        <w:textAlignment w:val="auto"/>
        <w:rPr>
          <w:bCs/>
          <w:iCs/>
          <w:u w:val="single"/>
        </w:rPr>
      </w:pPr>
      <w:r w:rsidRPr="009F6BF6">
        <w:rPr>
          <w:bCs/>
          <w:iCs/>
          <w:u w:val="single"/>
        </w:rPr>
        <w:t xml:space="preserve">Eliminate the Graduate Certificate in Human Services Fundraising </w:t>
      </w:r>
      <w:r w:rsidRPr="009F6BF6">
        <w:rPr>
          <w:szCs w:val="26"/>
          <w:u w:val="single"/>
        </w:rPr>
        <w:t>within the Master of Arts in Human Services, College of Public Affairs and Education</w:t>
      </w:r>
      <w:r w:rsidRPr="009F6BF6">
        <w:rPr>
          <w:bCs/>
          <w:iCs/>
          <w:u w:val="single"/>
        </w:rPr>
        <w:t>, Springfield</w:t>
      </w:r>
    </w:p>
    <w:p w14:paraId="1AC8EC8A" w14:textId="77777777" w:rsidR="00AC5CB4" w:rsidRPr="009F6BF6" w:rsidRDefault="00AC5CB4" w:rsidP="00AC5CB4">
      <w:pPr>
        <w:ind w:firstLine="1440"/>
        <w:jc w:val="center"/>
        <w:textAlignment w:val="auto"/>
        <w:rPr>
          <w:bCs/>
          <w:iCs/>
        </w:rPr>
      </w:pPr>
    </w:p>
    <w:p w14:paraId="35E1AC67" w14:textId="08966C1C" w:rsidR="00AC5CB4" w:rsidRDefault="009F6BF6" w:rsidP="00AC5CB4">
      <w:pPr>
        <w:spacing w:line="480" w:lineRule="auto"/>
        <w:ind w:firstLine="1440"/>
        <w:textAlignment w:val="auto"/>
        <w:rPr>
          <w:bCs/>
          <w:iCs/>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w:t>
      </w:r>
      <w:r w:rsidRPr="009F6BF6">
        <w:rPr>
          <w:szCs w:val="26"/>
        </w:rPr>
        <w:t>College of Public Affairs and Education</w:t>
      </w:r>
      <w:r w:rsidRPr="009F6BF6">
        <w:rPr>
          <w:bCs/>
          <w:iCs/>
        </w:rPr>
        <w:t xml:space="preserve"> to eliminate the </w:t>
      </w:r>
      <w:r w:rsidR="00215075">
        <w:rPr>
          <w:bCs/>
          <w:iCs/>
        </w:rPr>
        <w:t>g</w:t>
      </w:r>
      <w:r w:rsidRPr="009F6BF6">
        <w:rPr>
          <w:bCs/>
          <w:iCs/>
        </w:rPr>
        <w:t xml:space="preserve">raduate </w:t>
      </w:r>
      <w:r w:rsidR="00215075">
        <w:rPr>
          <w:bCs/>
          <w:iCs/>
        </w:rPr>
        <w:t>c</w:t>
      </w:r>
      <w:r w:rsidRPr="009F6BF6">
        <w:rPr>
          <w:bCs/>
          <w:iCs/>
        </w:rPr>
        <w:t>ertificate in Human Services Fundraising.</w:t>
      </w:r>
      <w:r w:rsidR="00AC5CB4">
        <w:rPr>
          <w:bCs/>
          <w:iCs/>
        </w:rPr>
        <w:t xml:space="preserve"> </w:t>
      </w:r>
      <w:r w:rsidRPr="009F6BF6">
        <w:rPr>
          <w:bCs/>
          <w:iCs/>
        </w:rPr>
        <w:t xml:space="preserve">The 12-hour online certificate was a popular option for students seeking state government employment until </w:t>
      </w:r>
      <w:r w:rsidRPr="009F6BF6">
        <w:rPr>
          <w:szCs w:val="26"/>
        </w:rPr>
        <w:t xml:space="preserve">Illinois state agencies eliminated the requirement of a master’s in </w:t>
      </w:r>
      <w:r w:rsidR="00215075">
        <w:rPr>
          <w:szCs w:val="26"/>
        </w:rPr>
        <w:t>h</w:t>
      </w:r>
      <w:r w:rsidRPr="009F6BF6">
        <w:rPr>
          <w:szCs w:val="26"/>
        </w:rPr>
        <w:t xml:space="preserve">uman </w:t>
      </w:r>
      <w:r w:rsidR="00215075">
        <w:rPr>
          <w:szCs w:val="26"/>
        </w:rPr>
        <w:t>s</w:t>
      </w:r>
      <w:r w:rsidRPr="009F6BF6">
        <w:rPr>
          <w:szCs w:val="26"/>
        </w:rPr>
        <w:t>ervices as a hiring criterion.</w:t>
      </w:r>
      <w:r w:rsidR="00AC5CB4">
        <w:rPr>
          <w:szCs w:val="26"/>
        </w:rPr>
        <w:t xml:space="preserve"> </w:t>
      </w:r>
      <w:r w:rsidRPr="009F6BF6">
        <w:rPr>
          <w:szCs w:val="26"/>
        </w:rPr>
        <w:t xml:space="preserve">Since the hiring criterion changed, enrollment in the certificate program has </w:t>
      </w:r>
      <w:r w:rsidRPr="009F6BF6">
        <w:rPr>
          <w:bCs/>
          <w:iCs/>
        </w:rPr>
        <w:t>declined significantly.</w:t>
      </w:r>
      <w:r w:rsidR="00AC5CB4">
        <w:rPr>
          <w:bCs/>
          <w:iCs/>
        </w:rPr>
        <w:t xml:space="preserve"> </w:t>
      </w:r>
      <w:r w:rsidRPr="009F6BF6">
        <w:rPr>
          <w:bCs/>
          <w:iCs/>
        </w:rPr>
        <w:t>Admissions to the certificate were suspended in May 2024 and there are no active students enrolled in the program.</w:t>
      </w:r>
      <w:r w:rsidR="00AC5CB4">
        <w:rPr>
          <w:bCs/>
          <w:iCs/>
        </w:rPr>
        <w:br w:type="page"/>
      </w:r>
    </w:p>
    <w:p w14:paraId="5A864117" w14:textId="2D9FC928" w:rsidR="009F6BF6" w:rsidRDefault="009F6BF6" w:rsidP="00215075">
      <w:pPr>
        <w:jc w:val="center"/>
        <w:textAlignment w:val="auto"/>
        <w:rPr>
          <w:bCs/>
          <w:iCs/>
          <w:u w:val="single"/>
        </w:rPr>
      </w:pPr>
      <w:r w:rsidRPr="009F6BF6">
        <w:rPr>
          <w:bCs/>
          <w:iCs/>
          <w:u w:val="single"/>
        </w:rPr>
        <w:lastRenderedPageBreak/>
        <w:t xml:space="preserve">Eliminate the Graduate Certificate in Gerontology </w:t>
      </w:r>
      <w:r w:rsidRPr="009F6BF6">
        <w:rPr>
          <w:szCs w:val="26"/>
          <w:u w:val="single"/>
        </w:rPr>
        <w:t>within the Master of Arts in Human Services, College of Public Affairs and Education</w:t>
      </w:r>
      <w:r w:rsidRPr="009F6BF6">
        <w:rPr>
          <w:bCs/>
          <w:iCs/>
          <w:u w:val="single"/>
        </w:rPr>
        <w:t>, Springfield</w:t>
      </w:r>
    </w:p>
    <w:p w14:paraId="7973AA01" w14:textId="77777777" w:rsidR="00AC5CB4" w:rsidRPr="009F6BF6" w:rsidRDefault="00AC5CB4" w:rsidP="00AC5CB4">
      <w:pPr>
        <w:ind w:firstLine="1440"/>
        <w:jc w:val="center"/>
        <w:textAlignment w:val="auto"/>
        <w:rPr>
          <w:bCs/>
          <w:iCs/>
        </w:rPr>
      </w:pPr>
    </w:p>
    <w:p w14:paraId="6B7BE333" w14:textId="3B12E24D" w:rsidR="009F6BF6" w:rsidRPr="009F6BF6" w:rsidRDefault="009F6BF6" w:rsidP="009F6BF6">
      <w:pPr>
        <w:spacing w:line="480" w:lineRule="auto"/>
        <w:ind w:firstLine="1440"/>
        <w:textAlignment w:val="auto"/>
        <w:rPr>
          <w:bCs/>
          <w:iCs/>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w:t>
      </w:r>
      <w:r w:rsidRPr="009F6BF6">
        <w:rPr>
          <w:szCs w:val="26"/>
        </w:rPr>
        <w:t>College of Public Affairs and Education</w:t>
      </w:r>
      <w:r w:rsidRPr="009F6BF6">
        <w:rPr>
          <w:bCs/>
          <w:iCs/>
        </w:rPr>
        <w:t xml:space="preserve"> to eliminate the Graduate Certificate in Gerontology.</w:t>
      </w:r>
      <w:r w:rsidR="00AC5CB4">
        <w:rPr>
          <w:bCs/>
          <w:iCs/>
        </w:rPr>
        <w:t xml:space="preserve"> </w:t>
      </w:r>
      <w:r w:rsidRPr="009F6BF6">
        <w:rPr>
          <w:bCs/>
          <w:iCs/>
        </w:rPr>
        <w:t xml:space="preserve">The 12-hour online certificate was a popular option for students seeking state government employment until </w:t>
      </w:r>
      <w:r w:rsidRPr="009F6BF6">
        <w:rPr>
          <w:szCs w:val="26"/>
        </w:rPr>
        <w:t xml:space="preserve">Illinois state agencies eliminated the requirement of a master’s in </w:t>
      </w:r>
      <w:r w:rsidR="00215075">
        <w:rPr>
          <w:szCs w:val="26"/>
        </w:rPr>
        <w:t>h</w:t>
      </w:r>
      <w:r w:rsidRPr="009F6BF6">
        <w:rPr>
          <w:szCs w:val="26"/>
        </w:rPr>
        <w:t xml:space="preserve">uman </w:t>
      </w:r>
      <w:r w:rsidR="00215075">
        <w:rPr>
          <w:szCs w:val="26"/>
        </w:rPr>
        <w:t>s</w:t>
      </w:r>
      <w:r w:rsidRPr="009F6BF6">
        <w:rPr>
          <w:szCs w:val="26"/>
        </w:rPr>
        <w:t>ervices as a hiring criterion.</w:t>
      </w:r>
      <w:r w:rsidR="00AC5CB4">
        <w:rPr>
          <w:szCs w:val="26"/>
        </w:rPr>
        <w:t xml:space="preserve"> </w:t>
      </w:r>
      <w:r w:rsidRPr="009F6BF6">
        <w:rPr>
          <w:szCs w:val="26"/>
        </w:rPr>
        <w:t xml:space="preserve">Since the hiring criterion changed, enrollment in the certificate program has </w:t>
      </w:r>
      <w:r w:rsidRPr="009F6BF6">
        <w:rPr>
          <w:bCs/>
          <w:iCs/>
        </w:rPr>
        <w:t>declined significantly.</w:t>
      </w:r>
      <w:r w:rsidR="00AC5CB4">
        <w:rPr>
          <w:bCs/>
          <w:iCs/>
        </w:rPr>
        <w:t xml:space="preserve"> </w:t>
      </w:r>
      <w:r w:rsidRPr="009F6BF6">
        <w:rPr>
          <w:bCs/>
          <w:iCs/>
        </w:rPr>
        <w:t>Admissions to the certificate were suspended in May 2024 and there are no active students enrolled in the program.</w:t>
      </w:r>
    </w:p>
    <w:p w14:paraId="422A8919" w14:textId="654DF06E" w:rsidR="009F6BF6" w:rsidRDefault="009F6BF6" w:rsidP="00215075">
      <w:pPr>
        <w:jc w:val="center"/>
        <w:textAlignment w:val="auto"/>
        <w:rPr>
          <w:bCs/>
          <w:iCs/>
          <w:u w:val="single"/>
        </w:rPr>
      </w:pPr>
      <w:r w:rsidRPr="009F6BF6">
        <w:rPr>
          <w:bCs/>
          <w:iCs/>
          <w:u w:val="single"/>
        </w:rPr>
        <w:t xml:space="preserve">Eliminate the Graduate Concentration in Gerontology </w:t>
      </w:r>
      <w:r w:rsidRPr="009F6BF6">
        <w:rPr>
          <w:szCs w:val="26"/>
          <w:u w:val="single"/>
        </w:rPr>
        <w:t>within the Master of Arts in Human Services, College of Public Affairs and Education</w:t>
      </w:r>
      <w:r w:rsidRPr="009F6BF6">
        <w:rPr>
          <w:bCs/>
          <w:iCs/>
          <w:u w:val="single"/>
        </w:rPr>
        <w:t>, Springfield</w:t>
      </w:r>
    </w:p>
    <w:p w14:paraId="78C3A23D" w14:textId="77777777" w:rsidR="00AC5CB4" w:rsidRPr="009F6BF6" w:rsidRDefault="00AC5CB4" w:rsidP="00AC5CB4">
      <w:pPr>
        <w:ind w:firstLine="1440"/>
        <w:jc w:val="center"/>
        <w:textAlignment w:val="auto"/>
        <w:rPr>
          <w:bCs/>
          <w:iCs/>
        </w:rPr>
      </w:pPr>
    </w:p>
    <w:p w14:paraId="74DA54C7" w14:textId="65BB5ED7" w:rsidR="009F6BF6" w:rsidRPr="009F6BF6" w:rsidRDefault="009F6BF6" w:rsidP="009F6BF6">
      <w:pPr>
        <w:spacing w:line="480" w:lineRule="auto"/>
        <w:ind w:firstLine="1440"/>
        <w:textAlignment w:val="auto"/>
        <w:rPr>
          <w:bCs/>
          <w:iCs/>
        </w:rPr>
      </w:pPr>
      <w:r w:rsidRPr="009F6BF6">
        <w:rPr>
          <w:bCs/>
          <w:iCs/>
        </w:rPr>
        <w:t xml:space="preserve">The </w:t>
      </w:r>
      <w:r w:rsidR="00AC5CB4">
        <w:t>University of Illinois</w:t>
      </w:r>
      <w:r w:rsidR="00AC5CB4" w:rsidRPr="009F6BF6">
        <w:rPr>
          <w:bCs/>
          <w:iCs/>
        </w:rPr>
        <w:t xml:space="preserve"> </w:t>
      </w:r>
      <w:r w:rsidRPr="009F6BF6">
        <w:rPr>
          <w:bCs/>
          <w:iCs/>
        </w:rPr>
        <w:t xml:space="preserve">Springfield Senate has approved a proposal from the </w:t>
      </w:r>
      <w:r w:rsidRPr="009F6BF6">
        <w:rPr>
          <w:szCs w:val="26"/>
        </w:rPr>
        <w:t>College of Public Affairs and Education</w:t>
      </w:r>
      <w:r w:rsidRPr="009F6BF6">
        <w:rPr>
          <w:bCs/>
          <w:iCs/>
        </w:rPr>
        <w:t xml:space="preserve"> to eliminate the Graduate Concentration in Gerontology.</w:t>
      </w:r>
      <w:r w:rsidR="00AC5CB4">
        <w:rPr>
          <w:bCs/>
          <w:iCs/>
        </w:rPr>
        <w:t xml:space="preserve"> </w:t>
      </w:r>
      <w:r w:rsidRPr="009F6BF6">
        <w:rPr>
          <w:bCs/>
          <w:iCs/>
        </w:rPr>
        <w:t xml:space="preserve">The 36-hour on-ground and online concentration was a popular option for students seeking state government employment until </w:t>
      </w:r>
      <w:r w:rsidRPr="009F6BF6">
        <w:rPr>
          <w:szCs w:val="26"/>
        </w:rPr>
        <w:t xml:space="preserve">Illinois state agencies eliminated the requirement of a master’s in </w:t>
      </w:r>
      <w:r w:rsidR="00215075">
        <w:rPr>
          <w:szCs w:val="26"/>
        </w:rPr>
        <w:t>h</w:t>
      </w:r>
      <w:r w:rsidRPr="009F6BF6">
        <w:rPr>
          <w:szCs w:val="26"/>
        </w:rPr>
        <w:t xml:space="preserve">uman </w:t>
      </w:r>
      <w:r w:rsidR="00215075">
        <w:rPr>
          <w:szCs w:val="26"/>
        </w:rPr>
        <w:t>s</w:t>
      </w:r>
      <w:r w:rsidRPr="009F6BF6">
        <w:rPr>
          <w:szCs w:val="26"/>
        </w:rPr>
        <w:t>ervices as a hiring criterion.</w:t>
      </w:r>
      <w:r w:rsidR="00AC5CB4">
        <w:rPr>
          <w:szCs w:val="26"/>
        </w:rPr>
        <w:t xml:space="preserve"> </w:t>
      </w:r>
      <w:r w:rsidRPr="009F6BF6">
        <w:rPr>
          <w:szCs w:val="26"/>
        </w:rPr>
        <w:t xml:space="preserve">Since the hiring criterion changed, enrollment in the concentration has </w:t>
      </w:r>
      <w:r w:rsidRPr="009F6BF6">
        <w:rPr>
          <w:bCs/>
          <w:iCs/>
        </w:rPr>
        <w:t>declined significantly.</w:t>
      </w:r>
      <w:r w:rsidR="00AC5CB4">
        <w:rPr>
          <w:bCs/>
          <w:iCs/>
        </w:rPr>
        <w:t xml:space="preserve"> </w:t>
      </w:r>
      <w:r w:rsidRPr="009F6BF6">
        <w:rPr>
          <w:bCs/>
          <w:iCs/>
        </w:rPr>
        <w:t>Admissions to the concentration were suspended in May 2024 and there are no active students enrolled in the program.</w:t>
      </w:r>
    </w:p>
    <w:p w14:paraId="42ECD4BB" w14:textId="77777777" w:rsidR="009F6BF6" w:rsidRPr="003C76A3" w:rsidRDefault="009F6BF6" w:rsidP="003C76A3">
      <w:pPr>
        <w:spacing w:line="480" w:lineRule="auto"/>
        <w:ind w:firstLine="1440"/>
      </w:pPr>
    </w:p>
    <w:sectPr w:rsidR="009F6BF6" w:rsidRPr="003C76A3" w:rsidSect="00386593">
      <w:headerReference w:type="even" r:id="rId8"/>
      <w:headerReference w:type="default" r:id="rId9"/>
      <w:endnotePr>
        <w:numFmt w:val="decimal"/>
      </w:endnotePr>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CB92" w14:textId="77777777" w:rsidR="00B46BF8" w:rsidRDefault="00B46BF8">
      <w:r>
        <w:separator/>
      </w:r>
    </w:p>
  </w:endnote>
  <w:endnote w:type="continuationSeparator" w:id="0">
    <w:p w14:paraId="7E5F8DED" w14:textId="77777777" w:rsidR="00B46BF8" w:rsidRDefault="00B4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B">
    <w:altName w:val="Symbol"/>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617D" w14:textId="77777777" w:rsidR="00B46BF8" w:rsidRDefault="00B46BF8">
      <w:r>
        <w:separator/>
      </w:r>
    </w:p>
  </w:footnote>
  <w:footnote w:type="continuationSeparator" w:id="0">
    <w:p w14:paraId="2998114C" w14:textId="77777777" w:rsidR="00B46BF8" w:rsidRDefault="00B4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4181" w14:textId="77777777"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DBAC5" w14:textId="77777777" w:rsidR="00304DB2" w:rsidRDefault="00304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37570"/>
      <w:docPartObj>
        <w:docPartGallery w:val="Page Numbers (Top of Page)"/>
        <w:docPartUnique/>
      </w:docPartObj>
    </w:sdtPr>
    <w:sdtEndPr>
      <w:rPr>
        <w:noProof/>
      </w:rPr>
    </w:sdtEndPr>
    <w:sdtContent>
      <w:p w14:paraId="2CD18CFF" w14:textId="2CB0AD49" w:rsidR="00AC5CB4" w:rsidRDefault="00AC5C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8EE768" w14:textId="77777777" w:rsidR="00304DB2" w:rsidRDefault="00304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DA"/>
    <w:multiLevelType w:val="hybridMultilevel"/>
    <w:tmpl w:val="D270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E3D77"/>
    <w:multiLevelType w:val="multilevel"/>
    <w:tmpl w:val="808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656A5"/>
    <w:multiLevelType w:val="hybridMultilevel"/>
    <w:tmpl w:val="89DE8928"/>
    <w:lvl w:ilvl="0" w:tplc="6212B74C">
      <w:start w:val="1"/>
      <w:numFmt w:val="bullet"/>
      <w:lvlText w:val=""/>
      <w:lvlJc w:val="left"/>
      <w:pPr>
        <w:ind w:left="1440" w:hanging="360"/>
      </w:pPr>
      <w:rPr>
        <w:rFonts w:ascii="Symbol" w:hAnsi="Symbol"/>
      </w:rPr>
    </w:lvl>
    <w:lvl w:ilvl="1" w:tplc="7A323F88">
      <w:start w:val="1"/>
      <w:numFmt w:val="bullet"/>
      <w:lvlText w:val=""/>
      <w:lvlJc w:val="left"/>
      <w:pPr>
        <w:ind w:left="1440" w:hanging="360"/>
      </w:pPr>
      <w:rPr>
        <w:rFonts w:ascii="Symbol" w:hAnsi="Symbol"/>
      </w:rPr>
    </w:lvl>
    <w:lvl w:ilvl="2" w:tplc="98D806DA">
      <w:start w:val="1"/>
      <w:numFmt w:val="bullet"/>
      <w:lvlText w:val=""/>
      <w:lvlJc w:val="left"/>
      <w:pPr>
        <w:ind w:left="1440" w:hanging="360"/>
      </w:pPr>
      <w:rPr>
        <w:rFonts w:ascii="Symbol" w:hAnsi="Symbol"/>
      </w:rPr>
    </w:lvl>
    <w:lvl w:ilvl="3" w:tplc="49C0A70A">
      <w:start w:val="1"/>
      <w:numFmt w:val="bullet"/>
      <w:lvlText w:val=""/>
      <w:lvlJc w:val="left"/>
      <w:pPr>
        <w:ind w:left="1440" w:hanging="360"/>
      </w:pPr>
      <w:rPr>
        <w:rFonts w:ascii="Symbol" w:hAnsi="Symbol"/>
      </w:rPr>
    </w:lvl>
    <w:lvl w:ilvl="4" w:tplc="B5A4D0B2">
      <w:start w:val="1"/>
      <w:numFmt w:val="bullet"/>
      <w:lvlText w:val=""/>
      <w:lvlJc w:val="left"/>
      <w:pPr>
        <w:ind w:left="1440" w:hanging="360"/>
      </w:pPr>
      <w:rPr>
        <w:rFonts w:ascii="Symbol" w:hAnsi="Symbol"/>
      </w:rPr>
    </w:lvl>
    <w:lvl w:ilvl="5" w:tplc="B964C98C">
      <w:start w:val="1"/>
      <w:numFmt w:val="bullet"/>
      <w:lvlText w:val=""/>
      <w:lvlJc w:val="left"/>
      <w:pPr>
        <w:ind w:left="1440" w:hanging="360"/>
      </w:pPr>
      <w:rPr>
        <w:rFonts w:ascii="Symbol" w:hAnsi="Symbol"/>
      </w:rPr>
    </w:lvl>
    <w:lvl w:ilvl="6" w:tplc="8ECA6EA6">
      <w:start w:val="1"/>
      <w:numFmt w:val="bullet"/>
      <w:lvlText w:val=""/>
      <w:lvlJc w:val="left"/>
      <w:pPr>
        <w:ind w:left="1440" w:hanging="360"/>
      </w:pPr>
      <w:rPr>
        <w:rFonts w:ascii="Symbol" w:hAnsi="Symbol"/>
      </w:rPr>
    </w:lvl>
    <w:lvl w:ilvl="7" w:tplc="2EF4A088">
      <w:start w:val="1"/>
      <w:numFmt w:val="bullet"/>
      <w:lvlText w:val=""/>
      <w:lvlJc w:val="left"/>
      <w:pPr>
        <w:ind w:left="1440" w:hanging="360"/>
      </w:pPr>
      <w:rPr>
        <w:rFonts w:ascii="Symbol" w:hAnsi="Symbol"/>
      </w:rPr>
    </w:lvl>
    <w:lvl w:ilvl="8" w:tplc="EDB26DA2">
      <w:start w:val="1"/>
      <w:numFmt w:val="bullet"/>
      <w:lvlText w:val=""/>
      <w:lvlJc w:val="left"/>
      <w:pPr>
        <w:ind w:left="1440" w:hanging="360"/>
      </w:pPr>
      <w:rPr>
        <w:rFonts w:ascii="Symbol" w:hAnsi="Symbol"/>
      </w:rPr>
    </w:lvl>
  </w:abstractNum>
  <w:abstractNum w:abstractNumId="3" w15:restartNumberingAfterBreak="0">
    <w:nsid w:val="694D7E9F"/>
    <w:multiLevelType w:val="hybridMultilevel"/>
    <w:tmpl w:val="E5382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24821584">
    <w:abstractNumId w:val="0"/>
  </w:num>
  <w:num w:numId="2" w16cid:durableId="1701586803">
    <w:abstractNumId w:val="1"/>
  </w:num>
  <w:num w:numId="3" w16cid:durableId="2047483868">
    <w:abstractNumId w:val="3"/>
  </w:num>
  <w:num w:numId="4" w16cid:durableId="53670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8E"/>
    <w:rsid w:val="0000336B"/>
    <w:rsid w:val="0001147E"/>
    <w:rsid w:val="000133C6"/>
    <w:rsid w:val="00015EDA"/>
    <w:rsid w:val="00016A04"/>
    <w:rsid w:val="000253AB"/>
    <w:rsid w:val="00026D3D"/>
    <w:rsid w:val="00027055"/>
    <w:rsid w:val="0003272A"/>
    <w:rsid w:val="00040409"/>
    <w:rsid w:val="00043D39"/>
    <w:rsid w:val="000530D7"/>
    <w:rsid w:val="00053CAE"/>
    <w:rsid w:val="00055AEA"/>
    <w:rsid w:val="00056B25"/>
    <w:rsid w:val="0005782B"/>
    <w:rsid w:val="00057DBC"/>
    <w:rsid w:val="000628B1"/>
    <w:rsid w:val="00063947"/>
    <w:rsid w:val="00084F0B"/>
    <w:rsid w:val="00085887"/>
    <w:rsid w:val="00086DD6"/>
    <w:rsid w:val="000903B4"/>
    <w:rsid w:val="000A5FCC"/>
    <w:rsid w:val="000B3384"/>
    <w:rsid w:val="000B3F04"/>
    <w:rsid w:val="000B5C70"/>
    <w:rsid w:val="000B7F81"/>
    <w:rsid w:val="000C1014"/>
    <w:rsid w:val="000C2961"/>
    <w:rsid w:val="000C3D4F"/>
    <w:rsid w:val="000C58B5"/>
    <w:rsid w:val="000D12C0"/>
    <w:rsid w:val="000D144E"/>
    <w:rsid w:val="000D2E54"/>
    <w:rsid w:val="000D515A"/>
    <w:rsid w:val="000D5CCF"/>
    <w:rsid w:val="000E3E2D"/>
    <w:rsid w:val="000F1633"/>
    <w:rsid w:val="000F569B"/>
    <w:rsid w:val="001076F7"/>
    <w:rsid w:val="0012199F"/>
    <w:rsid w:val="001219B9"/>
    <w:rsid w:val="00127AD5"/>
    <w:rsid w:val="00127D63"/>
    <w:rsid w:val="00127F60"/>
    <w:rsid w:val="001357C7"/>
    <w:rsid w:val="00136ACB"/>
    <w:rsid w:val="001377B0"/>
    <w:rsid w:val="00140CE0"/>
    <w:rsid w:val="00145B55"/>
    <w:rsid w:val="001476F4"/>
    <w:rsid w:val="001515B3"/>
    <w:rsid w:val="00152990"/>
    <w:rsid w:val="00170B8E"/>
    <w:rsid w:val="001750EF"/>
    <w:rsid w:val="00182F73"/>
    <w:rsid w:val="001849BA"/>
    <w:rsid w:val="00185EFF"/>
    <w:rsid w:val="001867BB"/>
    <w:rsid w:val="0018795C"/>
    <w:rsid w:val="00191F5E"/>
    <w:rsid w:val="00192C29"/>
    <w:rsid w:val="00194713"/>
    <w:rsid w:val="001974D5"/>
    <w:rsid w:val="001A271E"/>
    <w:rsid w:val="001A408C"/>
    <w:rsid w:val="001A6F49"/>
    <w:rsid w:val="001B4673"/>
    <w:rsid w:val="001B4B24"/>
    <w:rsid w:val="001B61E1"/>
    <w:rsid w:val="001C0ABF"/>
    <w:rsid w:val="001C0BE4"/>
    <w:rsid w:val="001C0D98"/>
    <w:rsid w:val="001C79FB"/>
    <w:rsid w:val="001D10F6"/>
    <w:rsid w:val="001D1973"/>
    <w:rsid w:val="001D1EAE"/>
    <w:rsid w:val="001D42D7"/>
    <w:rsid w:val="001D754E"/>
    <w:rsid w:val="001D7F6F"/>
    <w:rsid w:val="001E71A1"/>
    <w:rsid w:val="001F023D"/>
    <w:rsid w:val="00203D4D"/>
    <w:rsid w:val="00212EBB"/>
    <w:rsid w:val="00215075"/>
    <w:rsid w:val="002158B8"/>
    <w:rsid w:val="00216A8A"/>
    <w:rsid w:val="00217AA9"/>
    <w:rsid w:val="0022066B"/>
    <w:rsid w:val="002338C8"/>
    <w:rsid w:val="00235403"/>
    <w:rsid w:val="00235FE0"/>
    <w:rsid w:val="002369F1"/>
    <w:rsid w:val="00237CD0"/>
    <w:rsid w:val="00244136"/>
    <w:rsid w:val="00246F3D"/>
    <w:rsid w:val="00250EA0"/>
    <w:rsid w:val="0025119D"/>
    <w:rsid w:val="00257706"/>
    <w:rsid w:val="00261AB7"/>
    <w:rsid w:val="00267232"/>
    <w:rsid w:val="00276F3B"/>
    <w:rsid w:val="00282098"/>
    <w:rsid w:val="00285213"/>
    <w:rsid w:val="00285262"/>
    <w:rsid w:val="00287967"/>
    <w:rsid w:val="002A24E8"/>
    <w:rsid w:val="002A6E92"/>
    <w:rsid w:val="002B2E59"/>
    <w:rsid w:val="002C1E2D"/>
    <w:rsid w:val="002D3956"/>
    <w:rsid w:val="002D3D2F"/>
    <w:rsid w:val="002E117C"/>
    <w:rsid w:val="002E3BD1"/>
    <w:rsid w:val="002E5F03"/>
    <w:rsid w:val="002F26EA"/>
    <w:rsid w:val="002F2DCF"/>
    <w:rsid w:val="002F32E5"/>
    <w:rsid w:val="002F7239"/>
    <w:rsid w:val="00300A68"/>
    <w:rsid w:val="00302927"/>
    <w:rsid w:val="00304DB2"/>
    <w:rsid w:val="00310C2C"/>
    <w:rsid w:val="003112B8"/>
    <w:rsid w:val="00317A33"/>
    <w:rsid w:val="003202BB"/>
    <w:rsid w:val="0032084A"/>
    <w:rsid w:val="00320A90"/>
    <w:rsid w:val="00321145"/>
    <w:rsid w:val="00324D26"/>
    <w:rsid w:val="00325F1B"/>
    <w:rsid w:val="00332066"/>
    <w:rsid w:val="003351C1"/>
    <w:rsid w:val="00342BFD"/>
    <w:rsid w:val="00350B49"/>
    <w:rsid w:val="00351415"/>
    <w:rsid w:val="00354961"/>
    <w:rsid w:val="00356E47"/>
    <w:rsid w:val="00357C3F"/>
    <w:rsid w:val="00360D0F"/>
    <w:rsid w:val="00361C01"/>
    <w:rsid w:val="00361EFE"/>
    <w:rsid w:val="00363296"/>
    <w:rsid w:val="00365E4D"/>
    <w:rsid w:val="00367DBA"/>
    <w:rsid w:val="00370E30"/>
    <w:rsid w:val="003734A6"/>
    <w:rsid w:val="00376E59"/>
    <w:rsid w:val="00386593"/>
    <w:rsid w:val="00391952"/>
    <w:rsid w:val="00391ADA"/>
    <w:rsid w:val="00392109"/>
    <w:rsid w:val="003A32CA"/>
    <w:rsid w:val="003A4896"/>
    <w:rsid w:val="003B0166"/>
    <w:rsid w:val="003B3ADE"/>
    <w:rsid w:val="003B4847"/>
    <w:rsid w:val="003B54B6"/>
    <w:rsid w:val="003C0FE0"/>
    <w:rsid w:val="003C24CB"/>
    <w:rsid w:val="003C4836"/>
    <w:rsid w:val="003C5147"/>
    <w:rsid w:val="003C6E85"/>
    <w:rsid w:val="003C76A3"/>
    <w:rsid w:val="003D0EEC"/>
    <w:rsid w:val="003D398E"/>
    <w:rsid w:val="003D5F08"/>
    <w:rsid w:val="003D6F08"/>
    <w:rsid w:val="003E0C92"/>
    <w:rsid w:val="003E1F50"/>
    <w:rsid w:val="003E24FF"/>
    <w:rsid w:val="003E2E75"/>
    <w:rsid w:val="003E4E09"/>
    <w:rsid w:val="003F1537"/>
    <w:rsid w:val="003F19E3"/>
    <w:rsid w:val="003F45C7"/>
    <w:rsid w:val="003F61E5"/>
    <w:rsid w:val="00404803"/>
    <w:rsid w:val="00405C35"/>
    <w:rsid w:val="00406590"/>
    <w:rsid w:val="00407CE6"/>
    <w:rsid w:val="00413A47"/>
    <w:rsid w:val="00414CD0"/>
    <w:rsid w:val="004151FC"/>
    <w:rsid w:val="00427B82"/>
    <w:rsid w:val="00430EC2"/>
    <w:rsid w:val="00434534"/>
    <w:rsid w:val="0043522A"/>
    <w:rsid w:val="0046008C"/>
    <w:rsid w:val="004605FF"/>
    <w:rsid w:val="00460836"/>
    <w:rsid w:val="00460EC9"/>
    <w:rsid w:val="00461C75"/>
    <w:rsid w:val="00463E39"/>
    <w:rsid w:val="004724E6"/>
    <w:rsid w:val="00472CA9"/>
    <w:rsid w:val="00474FA3"/>
    <w:rsid w:val="00477C83"/>
    <w:rsid w:val="004802B9"/>
    <w:rsid w:val="0048287D"/>
    <w:rsid w:val="00485732"/>
    <w:rsid w:val="00490CF1"/>
    <w:rsid w:val="0049632A"/>
    <w:rsid w:val="00497564"/>
    <w:rsid w:val="004A2224"/>
    <w:rsid w:val="004A6123"/>
    <w:rsid w:val="004B1057"/>
    <w:rsid w:val="004B28ED"/>
    <w:rsid w:val="004B3C52"/>
    <w:rsid w:val="004D03F1"/>
    <w:rsid w:val="004D0D5C"/>
    <w:rsid w:val="004D10C7"/>
    <w:rsid w:val="004D782D"/>
    <w:rsid w:val="004D79D7"/>
    <w:rsid w:val="004E3561"/>
    <w:rsid w:val="004E4974"/>
    <w:rsid w:val="004E4A4A"/>
    <w:rsid w:val="004F1481"/>
    <w:rsid w:val="004F16A0"/>
    <w:rsid w:val="004F261E"/>
    <w:rsid w:val="004F27FA"/>
    <w:rsid w:val="004F56AB"/>
    <w:rsid w:val="004F6557"/>
    <w:rsid w:val="004F673E"/>
    <w:rsid w:val="0050799A"/>
    <w:rsid w:val="00517045"/>
    <w:rsid w:val="00522E25"/>
    <w:rsid w:val="00523A06"/>
    <w:rsid w:val="0052454F"/>
    <w:rsid w:val="00524D9A"/>
    <w:rsid w:val="005301FC"/>
    <w:rsid w:val="0053241D"/>
    <w:rsid w:val="00536366"/>
    <w:rsid w:val="00544630"/>
    <w:rsid w:val="0054630E"/>
    <w:rsid w:val="00554112"/>
    <w:rsid w:val="005612DF"/>
    <w:rsid w:val="00562EAF"/>
    <w:rsid w:val="00566879"/>
    <w:rsid w:val="00570399"/>
    <w:rsid w:val="00571CAB"/>
    <w:rsid w:val="0057487D"/>
    <w:rsid w:val="005750FC"/>
    <w:rsid w:val="00575D01"/>
    <w:rsid w:val="00576F88"/>
    <w:rsid w:val="00581BA3"/>
    <w:rsid w:val="00581C3C"/>
    <w:rsid w:val="00583E4C"/>
    <w:rsid w:val="00591673"/>
    <w:rsid w:val="005928CD"/>
    <w:rsid w:val="00595746"/>
    <w:rsid w:val="005A2E2C"/>
    <w:rsid w:val="005A312F"/>
    <w:rsid w:val="005A3C1A"/>
    <w:rsid w:val="005A6D45"/>
    <w:rsid w:val="005B0AC0"/>
    <w:rsid w:val="005B1CAE"/>
    <w:rsid w:val="005B424E"/>
    <w:rsid w:val="005B5A8E"/>
    <w:rsid w:val="005D32F1"/>
    <w:rsid w:val="005D5B16"/>
    <w:rsid w:val="005E07B1"/>
    <w:rsid w:val="005E09BA"/>
    <w:rsid w:val="005E18E7"/>
    <w:rsid w:val="005E2AE0"/>
    <w:rsid w:val="005E33FC"/>
    <w:rsid w:val="005E7799"/>
    <w:rsid w:val="005F1650"/>
    <w:rsid w:val="005F52E1"/>
    <w:rsid w:val="005F78CD"/>
    <w:rsid w:val="00602C5B"/>
    <w:rsid w:val="00605BCA"/>
    <w:rsid w:val="00610B6F"/>
    <w:rsid w:val="00614047"/>
    <w:rsid w:val="00616067"/>
    <w:rsid w:val="006202DF"/>
    <w:rsid w:val="006208DD"/>
    <w:rsid w:val="00622621"/>
    <w:rsid w:val="00622A76"/>
    <w:rsid w:val="00623CEF"/>
    <w:rsid w:val="00626B2B"/>
    <w:rsid w:val="0063213D"/>
    <w:rsid w:val="00632B81"/>
    <w:rsid w:val="0064124A"/>
    <w:rsid w:val="006418C6"/>
    <w:rsid w:val="00643D83"/>
    <w:rsid w:val="00645495"/>
    <w:rsid w:val="006464D8"/>
    <w:rsid w:val="00650A07"/>
    <w:rsid w:val="00654859"/>
    <w:rsid w:val="00655CFA"/>
    <w:rsid w:val="006573CD"/>
    <w:rsid w:val="00664758"/>
    <w:rsid w:val="00665EEE"/>
    <w:rsid w:val="00667FAC"/>
    <w:rsid w:val="00671B50"/>
    <w:rsid w:val="00672C84"/>
    <w:rsid w:val="00690A63"/>
    <w:rsid w:val="00691FCE"/>
    <w:rsid w:val="00693E6B"/>
    <w:rsid w:val="00694B08"/>
    <w:rsid w:val="00696769"/>
    <w:rsid w:val="006973D9"/>
    <w:rsid w:val="006A1F48"/>
    <w:rsid w:val="006A39E2"/>
    <w:rsid w:val="006A4C7C"/>
    <w:rsid w:val="006B1074"/>
    <w:rsid w:val="006B683A"/>
    <w:rsid w:val="006C0ADF"/>
    <w:rsid w:val="006C1AA5"/>
    <w:rsid w:val="006C4A99"/>
    <w:rsid w:val="006C7DD0"/>
    <w:rsid w:val="006D3137"/>
    <w:rsid w:val="006D5618"/>
    <w:rsid w:val="006D57B7"/>
    <w:rsid w:val="006E2EEB"/>
    <w:rsid w:val="006E6875"/>
    <w:rsid w:val="006F02ED"/>
    <w:rsid w:val="006F226D"/>
    <w:rsid w:val="0070010D"/>
    <w:rsid w:val="00704B62"/>
    <w:rsid w:val="00706EE3"/>
    <w:rsid w:val="00710CA7"/>
    <w:rsid w:val="007231B7"/>
    <w:rsid w:val="00724FDE"/>
    <w:rsid w:val="007265FF"/>
    <w:rsid w:val="0072700F"/>
    <w:rsid w:val="00737D14"/>
    <w:rsid w:val="00742B96"/>
    <w:rsid w:val="00744F6C"/>
    <w:rsid w:val="00750380"/>
    <w:rsid w:val="00754427"/>
    <w:rsid w:val="0075545B"/>
    <w:rsid w:val="007644C0"/>
    <w:rsid w:val="00773B2B"/>
    <w:rsid w:val="00774819"/>
    <w:rsid w:val="00774A58"/>
    <w:rsid w:val="00775990"/>
    <w:rsid w:val="00781CD5"/>
    <w:rsid w:val="00782E31"/>
    <w:rsid w:val="00783404"/>
    <w:rsid w:val="00784247"/>
    <w:rsid w:val="00784349"/>
    <w:rsid w:val="007843B7"/>
    <w:rsid w:val="007845AC"/>
    <w:rsid w:val="0078690F"/>
    <w:rsid w:val="00787B72"/>
    <w:rsid w:val="00787D44"/>
    <w:rsid w:val="0079367B"/>
    <w:rsid w:val="007A0812"/>
    <w:rsid w:val="007A2C24"/>
    <w:rsid w:val="007A453C"/>
    <w:rsid w:val="007A6006"/>
    <w:rsid w:val="007B2B37"/>
    <w:rsid w:val="007B6216"/>
    <w:rsid w:val="007C2453"/>
    <w:rsid w:val="007C3732"/>
    <w:rsid w:val="007C4E02"/>
    <w:rsid w:val="007C7D7E"/>
    <w:rsid w:val="007D06E3"/>
    <w:rsid w:val="007D6223"/>
    <w:rsid w:val="007E0A59"/>
    <w:rsid w:val="007E0F2E"/>
    <w:rsid w:val="007E527F"/>
    <w:rsid w:val="007E5774"/>
    <w:rsid w:val="007F3428"/>
    <w:rsid w:val="007F3760"/>
    <w:rsid w:val="007F58D1"/>
    <w:rsid w:val="007F7C98"/>
    <w:rsid w:val="00801E02"/>
    <w:rsid w:val="008036E2"/>
    <w:rsid w:val="008039B5"/>
    <w:rsid w:val="00804DE0"/>
    <w:rsid w:val="00805AF5"/>
    <w:rsid w:val="00807EA8"/>
    <w:rsid w:val="00814529"/>
    <w:rsid w:val="0082284C"/>
    <w:rsid w:val="00822D66"/>
    <w:rsid w:val="008237EB"/>
    <w:rsid w:val="00824A09"/>
    <w:rsid w:val="00824EEE"/>
    <w:rsid w:val="00833D21"/>
    <w:rsid w:val="008352FC"/>
    <w:rsid w:val="00845228"/>
    <w:rsid w:val="00845352"/>
    <w:rsid w:val="0084683F"/>
    <w:rsid w:val="0084714B"/>
    <w:rsid w:val="00847AB5"/>
    <w:rsid w:val="008502E1"/>
    <w:rsid w:val="00853E67"/>
    <w:rsid w:val="00855B85"/>
    <w:rsid w:val="00857B0D"/>
    <w:rsid w:val="00861303"/>
    <w:rsid w:val="00865E54"/>
    <w:rsid w:val="008676F6"/>
    <w:rsid w:val="0087037B"/>
    <w:rsid w:val="00870647"/>
    <w:rsid w:val="0087079D"/>
    <w:rsid w:val="00872680"/>
    <w:rsid w:val="00872711"/>
    <w:rsid w:val="00874156"/>
    <w:rsid w:val="00884FDD"/>
    <w:rsid w:val="00891E85"/>
    <w:rsid w:val="008930DA"/>
    <w:rsid w:val="00896762"/>
    <w:rsid w:val="008A5638"/>
    <w:rsid w:val="008A79C8"/>
    <w:rsid w:val="008C10E4"/>
    <w:rsid w:val="008C4A2D"/>
    <w:rsid w:val="008C75A4"/>
    <w:rsid w:val="008D108E"/>
    <w:rsid w:val="008D1649"/>
    <w:rsid w:val="008D6C2A"/>
    <w:rsid w:val="008D7177"/>
    <w:rsid w:val="008E497C"/>
    <w:rsid w:val="008E49CC"/>
    <w:rsid w:val="008E5144"/>
    <w:rsid w:val="008E5BC1"/>
    <w:rsid w:val="008F439F"/>
    <w:rsid w:val="008F57CE"/>
    <w:rsid w:val="00901059"/>
    <w:rsid w:val="00901540"/>
    <w:rsid w:val="009020B5"/>
    <w:rsid w:val="00903925"/>
    <w:rsid w:val="00904314"/>
    <w:rsid w:val="0090654C"/>
    <w:rsid w:val="00906B75"/>
    <w:rsid w:val="00910354"/>
    <w:rsid w:val="00910E1D"/>
    <w:rsid w:val="009139F2"/>
    <w:rsid w:val="00917BF9"/>
    <w:rsid w:val="009264B7"/>
    <w:rsid w:val="009266BF"/>
    <w:rsid w:val="009273BB"/>
    <w:rsid w:val="00933778"/>
    <w:rsid w:val="00936B66"/>
    <w:rsid w:val="00937EA9"/>
    <w:rsid w:val="009411EB"/>
    <w:rsid w:val="00942F2C"/>
    <w:rsid w:val="00952CD9"/>
    <w:rsid w:val="009541F3"/>
    <w:rsid w:val="009557BB"/>
    <w:rsid w:val="00961C5C"/>
    <w:rsid w:val="0096651D"/>
    <w:rsid w:val="00970D6D"/>
    <w:rsid w:val="00972105"/>
    <w:rsid w:val="00977491"/>
    <w:rsid w:val="00983461"/>
    <w:rsid w:val="00983BF1"/>
    <w:rsid w:val="00986D4E"/>
    <w:rsid w:val="0098714C"/>
    <w:rsid w:val="00995C29"/>
    <w:rsid w:val="00997A2A"/>
    <w:rsid w:val="009A46E7"/>
    <w:rsid w:val="009B27E4"/>
    <w:rsid w:val="009B6905"/>
    <w:rsid w:val="009C24EE"/>
    <w:rsid w:val="009C53C1"/>
    <w:rsid w:val="009D054E"/>
    <w:rsid w:val="009E10D0"/>
    <w:rsid w:val="009E1272"/>
    <w:rsid w:val="009E17F0"/>
    <w:rsid w:val="009E4326"/>
    <w:rsid w:val="009F2158"/>
    <w:rsid w:val="009F2697"/>
    <w:rsid w:val="009F3CBE"/>
    <w:rsid w:val="009F45BB"/>
    <w:rsid w:val="009F6BF6"/>
    <w:rsid w:val="009F7069"/>
    <w:rsid w:val="00A029C2"/>
    <w:rsid w:val="00A0506A"/>
    <w:rsid w:val="00A12377"/>
    <w:rsid w:val="00A127F8"/>
    <w:rsid w:val="00A15C51"/>
    <w:rsid w:val="00A206D1"/>
    <w:rsid w:val="00A237A3"/>
    <w:rsid w:val="00A23D7E"/>
    <w:rsid w:val="00A25E19"/>
    <w:rsid w:val="00A25FFD"/>
    <w:rsid w:val="00A3119F"/>
    <w:rsid w:val="00A34572"/>
    <w:rsid w:val="00A36974"/>
    <w:rsid w:val="00A41DC5"/>
    <w:rsid w:val="00A4277D"/>
    <w:rsid w:val="00A42E7B"/>
    <w:rsid w:val="00A61EE6"/>
    <w:rsid w:val="00A6256F"/>
    <w:rsid w:val="00A673C4"/>
    <w:rsid w:val="00A70DB3"/>
    <w:rsid w:val="00A71BF1"/>
    <w:rsid w:val="00A8007B"/>
    <w:rsid w:val="00A80E34"/>
    <w:rsid w:val="00A8209A"/>
    <w:rsid w:val="00A85729"/>
    <w:rsid w:val="00A875D1"/>
    <w:rsid w:val="00A965C4"/>
    <w:rsid w:val="00AA1930"/>
    <w:rsid w:val="00AA1AA4"/>
    <w:rsid w:val="00AA3F48"/>
    <w:rsid w:val="00AB557C"/>
    <w:rsid w:val="00AC25CC"/>
    <w:rsid w:val="00AC295A"/>
    <w:rsid w:val="00AC4EA3"/>
    <w:rsid w:val="00AC5CB4"/>
    <w:rsid w:val="00AC7EFF"/>
    <w:rsid w:val="00AC7FC8"/>
    <w:rsid w:val="00AE681A"/>
    <w:rsid w:val="00AF2C90"/>
    <w:rsid w:val="00AF3A49"/>
    <w:rsid w:val="00B05BC5"/>
    <w:rsid w:val="00B10421"/>
    <w:rsid w:val="00B10A7D"/>
    <w:rsid w:val="00B20B32"/>
    <w:rsid w:val="00B212C0"/>
    <w:rsid w:val="00B2236C"/>
    <w:rsid w:val="00B24A66"/>
    <w:rsid w:val="00B31CF4"/>
    <w:rsid w:val="00B36D14"/>
    <w:rsid w:val="00B408B9"/>
    <w:rsid w:val="00B442C0"/>
    <w:rsid w:val="00B46BF8"/>
    <w:rsid w:val="00B506CF"/>
    <w:rsid w:val="00B540A3"/>
    <w:rsid w:val="00B565F0"/>
    <w:rsid w:val="00B606B4"/>
    <w:rsid w:val="00B62B80"/>
    <w:rsid w:val="00B66AE5"/>
    <w:rsid w:val="00B719B2"/>
    <w:rsid w:val="00B73265"/>
    <w:rsid w:val="00B7465E"/>
    <w:rsid w:val="00B806DD"/>
    <w:rsid w:val="00B82258"/>
    <w:rsid w:val="00B8394E"/>
    <w:rsid w:val="00B86A88"/>
    <w:rsid w:val="00B8737E"/>
    <w:rsid w:val="00B905E5"/>
    <w:rsid w:val="00B908F8"/>
    <w:rsid w:val="00B925FE"/>
    <w:rsid w:val="00B945CD"/>
    <w:rsid w:val="00B94B2A"/>
    <w:rsid w:val="00B96F8F"/>
    <w:rsid w:val="00BA0EF4"/>
    <w:rsid w:val="00BB3518"/>
    <w:rsid w:val="00BB37BA"/>
    <w:rsid w:val="00BB5ED6"/>
    <w:rsid w:val="00BD3923"/>
    <w:rsid w:val="00BD5376"/>
    <w:rsid w:val="00BD66E8"/>
    <w:rsid w:val="00BF179D"/>
    <w:rsid w:val="00BF58C3"/>
    <w:rsid w:val="00C00F40"/>
    <w:rsid w:val="00C14173"/>
    <w:rsid w:val="00C213BC"/>
    <w:rsid w:val="00C3241C"/>
    <w:rsid w:val="00C3461D"/>
    <w:rsid w:val="00C34DF5"/>
    <w:rsid w:val="00C37421"/>
    <w:rsid w:val="00C420D6"/>
    <w:rsid w:val="00C42D61"/>
    <w:rsid w:val="00C42E85"/>
    <w:rsid w:val="00C4780A"/>
    <w:rsid w:val="00C53F63"/>
    <w:rsid w:val="00C5599B"/>
    <w:rsid w:val="00C56FCD"/>
    <w:rsid w:val="00C603D0"/>
    <w:rsid w:val="00C60B0C"/>
    <w:rsid w:val="00C6267A"/>
    <w:rsid w:val="00C7184F"/>
    <w:rsid w:val="00C7728B"/>
    <w:rsid w:val="00C916F4"/>
    <w:rsid w:val="00CA485D"/>
    <w:rsid w:val="00CA643A"/>
    <w:rsid w:val="00CB22F9"/>
    <w:rsid w:val="00CB61CE"/>
    <w:rsid w:val="00CB7F95"/>
    <w:rsid w:val="00CC6A45"/>
    <w:rsid w:val="00CD3C9D"/>
    <w:rsid w:val="00CD5BAF"/>
    <w:rsid w:val="00CD6250"/>
    <w:rsid w:val="00CD6DD4"/>
    <w:rsid w:val="00CE1494"/>
    <w:rsid w:val="00CE194F"/>
    <w:rsid w:val="00CE2645"/>
    <w:rsid w:val="00CE534C"/>
    <w:rsid w:val="00CE5670"/>
    <w:rsid w:val="00CF7367"/>
    <w:rsid w:val="00D0666D"/>
    <w:rsid w:val="00D07A1E"/>
    <w:rsid w:val="00D10CF2"/>
    <w:rsid w:val="00D14BE7"/>
    <w:rsid w:val="00D211C4"/>
    <w:rsid w:val="00D2140E"/>
    <w:rsid w:val="00D22B9B"/>
    <w:rsid w:val="00D26F82"/>
    <w:rsid w:val="00D32821"/>
    <w:rsid w:val="00D34DBA"/>
    <w:rsid w:val="00D4114E"/>
    <w:rsid w:val="00D415E3"/>
    <w:rsid w:val="00D429F0"/>
    <w:rsid w:val="00D42D98"/>
    <w:rsid w:val="00D43A11"/>
    <w:rsid w:val="00D44F8A"/>
    <w:rsid w:val="00D531B4"/>
    <w:rsid w:val="00D5485E"/>
    <w:rsid w:val="00D56697"/>
    <w:rsid w:val="00D62917"/>
    <w:rsid w:val="00D62C90"/>
    <w:rsid w:val="00D662E9"/>
    <w:rsid w:val="00D75A0F"/>
    <w:rsid w:val="00D77294"/>
    <w:rsid w:val="00D7793B"/>
    <w:rsid w:val="00D8026F"/>
    <w:rsid w:val="00D807AD"/>
    <w:rsid w:val="00D932CA"/>
    <w:rsid w:val="00D93BBF"/>
    <w:rsid w:val="00DA198B"/>
    <w:rsid w:val="00DA20A4"/>
    <w:rsid w:val="00DB13A8"/>
    <w:rsid w:val="00DB3797"/>
    <w:rsid w:val="00DC006B"/>
    <w:rsid w:val="00DC015D"/>
    <w:rsid w:val="00DC21CA"/>
    <w:rsid w:val="00DD1F83"/>
    <w:rsid w:val="00DD2283"/>
    <w:rsid w:val="00DD383D"/>
    <w:rsid w:val="00DF3B35"/>
    <w:rsid w:val="00DF3CC5"/>
    <w:rsid w:val="00DF3EC3"/>
    <w:rsid w:val="00DF66B8"/>
    <w:rsid w:val="00DF6AFD"/>
    <w:rsid w:val="00DF7784"/>
    <w:rsid w:val="00E00B46"/>
    <w:rsid w:val="00E04192"/>
    <w:rsid w:val="00E04E5C"/>
    <w:rsid w:val="00E04F5D"/>
    <w:rsid w:val="00E05DE8"/>
    <w:rsid w:val="00E05F9E"/>
    <w:rsid w:val="00E1141C"/>
    <w:rsid w:val="00E12D4A"/>
    <w:rsid w:val="00E17402"/>
    <w:rsid w:val="00E1746E"/>
    <w:rsid w:val="00E205C1"/>
    <w:rsid w:val="00E20B30"/>
    <w:rsid w:val="00E22459"/>
    <w:rsid w:val="00E26901"/>
    <w:rsid w:val="00E26CA3"/>
    <w:rsid w:val="00E26E35"/>
    <w:rsid w:val="00E367FE"/>
    <w:rsid w:val="00E43B6C"/>
    <w:rsid w:val="00E528AC"/>
    <w:rsid w:val="00E52A15"/>
    <w:rsid w:val="00E54B0B"/>
    <w:rsid w:val="00E55251"/>
    <w:rsid w:val="00E57374"/>
    <w:rsid w:val="00E60DF4"/>
    <w:rsid w:val="00E763AA"/>
    <w:rsid w:val="00E7670F"/>
    <w:rsid w:val="00E8234D"/>
    <w:rsid w:val="00E85992"/>
    <w:rsid w:val="00E86565"/>
    <w:rsid w:val="00E87DFE"/>
    <w:rsid w:val="00E92DE9"/>
    <w:rsid w:val="00EA3A69"/>
    <w:rsid w:val="00EA4472"/>
    <w:rsid w:val="00EA56DD"/>
    <w:rsid w:val="00EA59E2"/>
    <w:rsid w:val="00EA6F5C"/>
    <w:rsid w:val="00EB2DB0"/>
    <w:rsid w:val="00EB59BC"/>
    <w:rsid w:val="00EB6B33"/>
    <w:rsid w:val="00ED2153"/>
    <w:rsid w:val="00EE0354"/>
    <w:rsid w:val="00EE145B"/>
    <w:rsid w:val="00EE73F8"/>
    <w:rsid w:val="00EF0893"/>
    <w:rsid w:val="00EF317B"/>
    <w:rsid w:val="00EF33E9"/>
    <w:rsid w:val="00EF3A76"/>
    <w:rsid w:val="00EF3FEB"/>
    <w:rsid w:val="00EF6776"/>
    <w:rsid w:val="00EF7152"/>
    <w:rsid w:val="00F01B9A"/>
    <w:rsid w:val="00F02A02"/>
    <w:rsid w:val="00F02D1D"/>
    <w:rsid w:val="00F02DB5"/>
    <w:rsid w:val="00F0517A"/>
    <w:rsid w:val="00F0738A"/>
    <w:rsid w:val="00F10DB3"/>
    <w:rsid w:val="00F110FC"/>
    <w:rsid w:val="00F12932"/>
    <w:rsid w:val="00F174C6"/>
    <w:rsid w:val="00F26F33"/>
    <w:rsid w:val="00F308CE"/>
    <w:rsid w:val="00F311DE"/>
    <w:rsid w:val="00F31B61"/>
    <w:rsid w:val="00F4362F"/>
    <w:rsid w:val="00F44574"/>
    <w:rsid w:val="00F50CF4"/>
    <w:rsid w:val="00F51ED2"/>
    <w:rsid w:val="00F54B03"/>
    <w:rsid w:val="00F600CE"/>
    <w:rsid w:val="00F66A50"/>
    <w:rsid w:val="00F73A95"/>
    <w:rsid w:val="00F7430A"/>
    <w:rsid w:val="00F750CF"/>
    <w:rsid w:val="00F76806"/>
    <w:rsid w:val="00F800D1"/>
    <w:rsid w:val="00F95084"/>
    <w:rsid w:val="00F95392"/>
    <w:rsid w:val="00F96EE3"/>
    <w:rsid w:val="00FA1676"/>
    <w:rsid w:val="00FA31AC"/>
    <w:rsid w:val="00FA3698"/>
    <w:rsid w:val="00FA3F13"/>
    <w:rsid w:val="00FB7896"/>
    <w:rsid w:val="00FC06C5"/>
    <w:rsid w:val="00FC4BA8"/>
    <w:rsid w:val="00FC7A5D"/>
    <w:rsid w:val="00FD27C3"/>
    <w:rsid w:val="00FD3CDE"/>
    <w:rsid w:val="00FD75B5"/>
    <w:rsid w:val="00FD7DF4"/>
    <w:rsid w:val="00FE119A"/>
    <w:rsid w:val="00FE3371"/>
    <w:rsid w:val="00FE57F1"/>
    <w:rsid w:val="00FE6B1A"/>
    <w:rsid w:val="00FE6C76"/>
    <w:rsid w:val="00FF1865"/>
    <w:rsid w:val="00FF1E4F"/>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E1926"/>
  <w15:chartTrackingRefBased/>
  <w15:docId w15:val="{7D5B1741-3987-4764-A6F1-800F2C9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1Document">
    <w:name w:val="a1Document"/>
    <w:basedOn w:val="Normal"/>
  </w:style>
  <w:style w:type="paragraph" w:customStyle="1" w:styleId="a2Document">
    <w:name w:val="a2Document"/>
    <w:basedOn w:val="Normal"/>
  </w:style>
  <w:style w:type="paragraph" w:customStyle="1" w:styleId="a3Document">
    <w:name w:val="a3Document"/>
    <w:basedOn w:val="Normal"/>
  </w:style>
  <w:style w:type="paragraph" w:customStyle="1" w:styleId="a4Document">
    <w:name w:val="a4Document"/>
    <w:basedOn w:val="Normal"/>
  </w:style>
  <w:style w:type="paragraph" w:customStyle="1" w:styleId="a5Document">
    <w:name w:val="a5Document"/>
    <w:basedOn w:val="Normal"/>
  </w:style>
  <w:style w:type="paragraph" w:customStyle="1" w:styleId="a6Document">
    <w:name w:val="a6Document"/>
    <w:basedOn w:val="Normal"/>
  </w:style>
  <w:style w:type="paragraph" w:customStyle="1" w:styleId="a7Document">
    <w:name w:val="a7Document"/>
    <w:basedOn w:val="Normal"/>
  </w:style>
  <w:style w:type="paragraph" w:customStyle="1" w:styleId="a8Document">
    <w:name w:val="a8Document"/>
    <w:basedOn w:val="Normal"/>
  </w:style>
  <w:style w:type="paragraph" w:customStyle="1" w:styleId="a1Technical">
    <w:name w:val="a1Technical"/>
    <w:basedOn w:val="Normal"/>
  </w:style>
  <w:style w:type="paragraph" w:customStyle="1" w:styleId="a2Technical">
    <w:name w:val="a2Technical"/>
    <w:basedOn w:val="Normal"/>
  </w:style>
  <w:style w:type="paragraph" w:customStyle="1" w:styleId="a3Technical">
    <w:name w:val="a3Technical"/>
    <w:basedOn w:val="Normal"/>
  </w:style>
  <w:style w:type="paragraph" w:customStyle="1" w:styleId="a4Technical">
    <w:name w:val="a4Technical"/>
    <w:basedOn w:val="Normal"/>
  </w:style>
  <w:style w:type="paragraph" w:customStyle="1" w:styleId="a5Technical">
    <w:name w:val="a5Technical"/>
    <w:basedOn w:val="Normal"/>
  </w:style>
  <w:style w:type="paragraph" w:customStyle="1" w:styleId="a6Technical">
    <w:name w:val="a6Technical"/>
    <w:basedOn w:val="Normal"/>
  </w:style>
  <w:style w:type="paragraph" w:customStyle="1" w:styleId="a7Technical">
    <w:name w:val="a7Technical"/>
    <w:basedOn w:val="Normal"/>
  </w:style>
  <w:style w:type="paragraph" w:customStyle="1" w:styleId="a8Technical">
    <w:name w:val="a8Technical"/>
    <w:basedOn w:val="Normal"/>
  </w:style>
  <w:style w:type="paragraph" w:customStyle="1" w:styleId="a1RightPar">
    <w:name w:val="a1Right Par"/>
    <w:basedOn w:val="Normal"/>
  </w:style>
  <w:style w:type="paragraph" w:customStyle="1" w:styleId="a2RightPar">
    <w:name w:val="a2Right Par"/>
    <w:basedOn w:val="Normal"/>
  </w:style>
  <w:style w:type="paragraph" w:customStyle="1" w:styleId="a3RightPar">
    <w:name w:val="a3Right Par"/>
    <w:basedOn w:val="Normal"/>
  </w:style>
  <w:style w:type="paragraph" w:customStyle="1" w:styleId="a4RightPar">
    <w:name w:val="a4Right Par"/>
    <w:basedOn w:val="Normal"/>
  </w:style>
  <w:style w:type="paragraph" w:customStyle="1" w:styleId="a5RightPar">
    <w:name w:val="a5Right Par"/>
    <w:basedOn w:val="Normal"/>
  </w:style>
  <w:style w:type="paragraph" w:customStyle="1" w:styleId="a6RightPar">
    <w:name w:val="a6Right Par"/>
    <w:basedOn w:val="Normal"/>
  </w:style>
  <w:style w:type="paragraph" w:customStyle="1" w:styleId="a7RightPar">
    <w:name w:val="a7Right Par"/>
    <w:basedOn w:val="Normal"/>
  </w:style>
  <w:style w:type="paragraph" w:customStyle="1" w:styleId="a8RightPar">
    <w:name w:val="a8Right Par"/>
    <w:basedOn w:val="Normal"/>
  </w:style>
  <w:style w:type="character" w:customStyle="1" w:styleId="Bibliogrphy">
    <w:name w:val="Bibliogrphy"/>
    <w:rPr>
      <w:rFonts w:ascii="WP MathB" w:hAnsi="WP MathB"/>
      <w:sz w:val="22"/>
    </w:rPr>
  </w:style>
  <w:style w:type="character" w:customStyle="1" w:styleId="DocInit">
    <w:name w:val="Doc Init"/>
    <w:rPr>
      <w:rFonts w:ascii="WP MathB" w:hAnsi="WP MathB"/>
      <w:sz w:val="22"/>
    </w:rPr>
  </w:style>
  <w:style w:type="character" w:customStyle="1" w:styleId="TechInit">
    <w:name w:val="Tech Init"/>
    <w:rPr>
      <w:rFonts w:ascii="WP MathB" w:hAnsi="WP MathB"/>
      <w:sz w:val="22"/>
    </w:rPr>
  </w:style>
  <w:style w:type="character" w:customStyle="1" w:styleId="Pleading">
    <w:name w:val="Pleading"/>
    <w:rPr>
      <w:rFonts w:ascii="WP MathB" w:hAnsi="WP MathB"/>
      <w:sz w:val="22"/>
    </w:rPr>
  </w:style>
  <w:style w:type="character" w:customStyle="1" w:styleId="Quick">
    <w:name w:val="Quick _"/>
    <w:rPr>
      <w:rFonts w:ascii="WP MathB" w:hAnsi="WP MathB"/>
      <w:sz w:val="22"/>
    </w:r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captabs">
    <w:name w:val="captabs"/>
    <w:basedOn w:val="Normal"/>
    <w:next w:val="bdstyle2"/>
    <w:pPr>
      <w:tabs>
        <w:tab w:val="left" w:pos="4680"/>
        <w:tab w:val="right" w:pos="7560"/>
        <w:tab w:val="right" w:pos="9000"/>
      </w:tabs>
    </w:pPr>
  </w:style>
  <w:style w:type="paragraph" w:styleId="BodyText">
    <w:name w:val="Body Text"/>
    <w:basedOn w:val="Normal"/>
    <w:pPr>
      <w:jc w:val="center"/>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rsid w:val="00AC4EA3"/>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unhideWhenUsed/>
    <w:rsid w:val="0000336B"/>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0336B"/>
    <w:rPr>
      <w:rFonts w:ascii="Consolas" w:eastAsia="Calibri" w:hAnsi="Consolas" w:cs="Times New Roman"/>
      <w:sz w:val="21"/>
      <w:szCs w:val="21"/>
    </w:rPr>
  </w:style>
  <w:style w:type="character" w:styleId="CommentReference">
    <w:name w:val="annotation reference"/>
    <w:basedOn w:val="DefaultParagraphFont"/>
    <w:rsid w:val="00744F6C"/>
    <w:rPr>
      <w:sz w:val="16"/>
      <w:szCs w:val="16"/>
    </w:rPr>
  </w:style>
  <w:style w:type="paragraph" w:styleId="CommentText">
    <w:name w:val="annotation text"/>
    <w:basedOn w:val="Normal"/>
    <w:link w:val="CommentTextChar"/>
    <w:rsid w:val="00744F6C"/>
    <w:rPr>
      <w:sz w:val="20"/>
    </w:rPr>
  </w:style>
  <w:style w:type="character" w:customStyle="1" w:styleId="CommentTextChar">
    <w:name w:val="Comment Text Char"/>
    <w:basedOn w:val="DefaultParagraphFont"/>
    <w:link w:val="CommentText"/>
    <w:rsid w:val="00744F6C"/>
  </w:style>
  <w:style w:type="paragraph" w:styleId="CommentSubject">
    <w:name w:val="annotation subject"/>
    <w:basedOn w:val="CommentText"/>
    <w:next w:val="CommentText"/>
    <w:link w:val="CommentSubjectChar"/>
    <w:rsid w:val="00744F6C"/>
    <w:rPr>
      <w:b/>
      <w:bCs/>
    </w:rPr>
  </w:style>
  <w:style w:type="character" w:customStyle="1" w:styleId="CommentSubjectChar">
    <w:name w:val="Comment Subject Char"/>
    <w:basedOn w:val="CommentTextChar"/>
    <w:link w:val="CommentSubject"/>
    <w:rsid w:val="00744F6C"/>
    <w:rPr>
      <w:b/>
      <w:bCs/>
    </w:rPr>
  </w:style>
  <w:style w:type="paragraph" w:styleId="ListParagraph">
    <w:name w:val="List Paragraph"/>
    <w:basedOn w:val="Normal"/>
    <w:uiPriority w:val="34"/>
    <w:qFormat/>
    <w:rsid w:val="00217AA9"/>
    <w:pPr>
      <w:ind w:left="720"/>
      <w:contextualSpacing/>
    </w:pPr>
  </w:style>
  <w:style w:type="character" w:customStyle="1" w:styleId="diffadded">
    <w:name w:val="diffadded"/>
    <w:basedOn w:val="DefaultParagraphFont"/>
    <w:rsid w:val="00F750CF"/>
  </w:style>
  <w:style w:type="paragraph" w:styleId="Revision">
    <w:name w:val="Revision"/>
    <w:hidden/>
    <w:uiPriority w:val="99"/>
    <w:semiHidden/>
    <w:rsid w:val="00430EC2"/>
    <w:rPr>
      <w:sz w:val="26"/>
    </w:rPr>
  </w:style>
  <w:style w:type="character" w:customStyle="1" w:styleId="FooterChar">
    <w:name w:val="Footer Char"/>
    <w:basedOn w:val="DefaultParagraphFont"/>
    <w:link w:val="Footer"/>
    <w:uiPriority w:val="99"/>
    <w:rsid w:val="00901540"/>
    <w:rPr>
      <w:sz w:val="26"/>
    </w:rPr>
  </w:style>
  <w:style w:type="character" w:customStyle="1" w:styleId="HeaderChar">
    <w:name w:val="Header Char"/>
    <w:basedOn w:val="DefaultParagraphFont"/>
    <w:link w:val="Header"/>
    <w:uiPriority w:val="99"/>
    <w:rsid w:val="00AC5CB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240">
      <w:bodyDiv w:val="1"/>
      <w:marLeft w:val="0"/>
      <w:marRight w:val="0"/>
      <w:marTop w:val="0"/>
      <w:marBottom w:val="0"/>
      <w:divBdr>
        <w:top w:val="none" w:sz="0" w:space="0" w:color="auto"/>
        <w:left w:val="none" w:sz="0" w:space="0" w:color="auto"/>
        <w:bottom w:val="none" w:sz="0" w:space="0" w:color="auto"/>
        <w:right w:val="none" w:sz="0" w:space="0" w:color="auto"/>
      </w:divBdr>
      <w:divsChild>
        <w:div w:id="1441948859">
          <w:marLeft w:val="0"/>
          <w:marRight w:val="0"/>
          <w:marTop w:val="0"/>
          <w:marBottom w:val="150"/>
          <w:divBdr>
            <w:top w:val="none" w:sz="0" w:space="0" w:color="auto"/>
            <w:left w:val="none" w:sz="0" w:space="0" w:color="auto"/>
            <w:bottom w:val="none" w:sz="0" w:space="0" w:color="auto"/>
            <w:right w:val="none" w:sz="0" w:space="0" w:color="auto"/>
          </w:divBdr>
          <w:divsChild>
            <w:div w:id="2050295821">
              <w:marLeft w:val="0"/>
              <w:marRight w:val="0"/>
              <w:marTop w:val="0"/>
              <w:marBottom w:val="0"/>
              <w:divBdr>
                <w:top w:val="none" w:sz="0" w:space="0" w:color="auto"/>
                <w:left w:val="none" w:sz="0" w:space="0" w:color="auto"/>
                <w:bottom w:val="none" w:sz="0" w:space="0" w:color="auto"/>
                <w:right w:val="none" w:sz="0" w:space="0" w:color="auto"/>
              </w:divBdr>
              <w:divsChild>
                <w:div w:id="6435129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50856">
      <w:bodyDiv w:val="1"/>
      <w:marLeft w:val="0"/>
      <w:marRight w:val="0"/>
      <w:marTop w:val="0"/>
      <w:marBottom w:val="0"/>
      <w:divBdr>
        <w:top w:val="none" w:sz="0" w:space="0" w:color="auto"/>
        <w:left w:val="none" w:sz="0" w:space="0" w:color="auto"/>
        <w:bottom w:val="none" w:sz="0" w:space="0" w:color="auto"/>
        <w:right w:val="none" w:sz="0" w:space="0" w:color="auto"/>
      </w:divBdr>
    </w:div>
    <w:div w:id="692924529">
      <w:bodyDiv w:val="1"/>
      <w:marLeft w:val="0"/>
      <w:marRight w:val="0"/>
      <w:marTop w:val="0"/>
      <w:marBottom w:val="0"/>
      <w:divBdr>
        <w:top w:val="none" w:sz="0" w:space="0" w:color="auto"/>
        <w:left w:val="none" w:sz="0" w:space="0" w:color="auto"/>
        <w:bottom w:val="none" w:sz="0" w:space="0" w:color="auto"/>
        <w:right w:val="none" w:sz="0" w:space="0" w:color="auto"/>
      </w:divBdr>
    </w:div>
    <w:div w:id="1082407100">
      <w:bodyDiv w:val="1"/>
      <w:marLeft w:val="0"/>
      <w:marRight w:val="0"/>
      <w:marTop w:val="0"/>
      <w:marBottom w:val="0"/>
      <w:divBdr>
        <w:top w:val="none" w:sz="0" w:space="0" w:color="auto"/>
        <w:left w:val="none" w:sz="0" w:space="0" w:color="auto"/>
        <w:bottom w:val="none" w:sz="0" w:space="0" w:color="auto"/>
        <w:right w:val="none" w:sz="0" w:space="0" w:color="auto"/>
      </w:divBdr>
    </w:div>
    <w:div w:id="1259873009">
      <w:bodyDiv w:val="1"/>
      <w:marLeft w:val="0"/>
      <w:marRight w:val="0"/>
      <w:marTop w:val="0"/>
      <w:marBottom w:val="0"/>
      <w:divBdr>
        <w:top w:val="none" w:sz="0" w:space="0" w:color="auto"/>
        <w:left w:val="none" w:sz="0" w:space="0" w:color="auto"/>
        <w:bottom w:val="none" w:sz="0" w:space="0" w:color="auto"/>
        <w:right w:val="none" w:sz="0" w:space="0" w:color="auto"/>
      </w:divBdr>
    </w:div>
    <w:div w:id="1432161698">
      <w:bodyDiv w:val="1"/>
      <w:marLeft w:val="0"/>
      <w:marRight w:val="0"/>
      <w:marTop w:val="0"/>
      <w:marBottom w:val="0"/>
      <w:divBdr>
        <w:top w:val="none" w:sz="0" w:space="0" w:color="auto"/>
        <w:left w:val="none" w:sz="0" w:space="0" w:color="auto"/>
        <w:bottom w:val="none" w:sz="0" w:space="0" w:color="auto"/>
        <w:right w:val="none" w:sz="0" w:space="0" w:color="auto"/>
      </w:divBdr>
    </w:div>
    <w:div w:id="1485471035">
      <w:bodyDiv w:val="1"/>
      <w:marLeft w:val="0"/>
      <w:marRight w:val="0"/>
      <w:marTop w:val="0"/>
      <w:marBottom w:val="0"/>
      <w:divBdr>
        <w:top w:val="none" w:sz="0" w:space="0" w:color="auto"/>
        <w:left w:val="none" w:sz="0" w:space="0" w:color="auto"/>
        <w:bottom w:val="none" w:sz="0" w:space="0" w:color="auto"/>
        <w:right w:val="none" w:sz="0" w:space="0" w:color="auto"/>
      </w:divBdr>
    </w:div>
    <w:div w:id="18731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D4F7D-D9E5-4D69-9A59-7E3D75BF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2549</Words>
  <Characters>13128</Characters>
  <Application>Microsoft Office Word</Application>
  <DocSecurity>0</DocSecurity>
  <Lines>336</Lines>
  <Paragraphs>137</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Office of the PROVOST</dc:creator>
  <cp:keywords/>
  <cp:lastModifiedBy>Todd, Marla Jo</cp:lastModifiedBy>
  <cp:revision>10</cp:revision>
  <cp:lastPrinted>2012-06-12T20:26:00Z</cp:lastPrinted>
  <dcterms:created xsi:type="dcterms:W3CDTF">2025-10-15T20:56:00Z</dcterms:created>
  <dcterms:modified xsi:type="dcterms:W3CDTF">2025-11-05T20:39:00Z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75580299240893a697dc8ef88305302a8f2bf30f36c8aefebbb566dac2b21fac</vt:lpwstr>
  </property>
</Properties>
</file>