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2DD9D" w14:textId="77777777" w:rsidR="00884608" w:rsidRPr="004F0358" w:rsidRDefault="00884608" w:rsidP="0088460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right="5670"/>
        <w:textAlignment w:val="baseline"/>
        <w:rPr>
          <w:color w:val="FF0000"/>
          <w:szCs w:val="26"/>
        </w:rPr>
      </w:pPr>
      <w:bookmarkStart w:id="0" w:name="_Hlk77839959"/>
      <w:bookmarkStart w:id="1" w:name="_Hlk93577479"/>
      <w:r w:rsidRPr="004F0358">
        <w:rPr>
          <w:color w:val="FF0000"/>
          <w:szCs w:val="26"/>
        </w:rPr>
        <w:t>Approved by the Board of Trustees</w:t>
      </w:r>
    </w:p>
    <w:bookmarkEnd w:id="0"/>
    <w:bookmarkEnd w:id="1"/>
    <w:p w14:paraId="02BC9845" w14:textId="6DE8957A" w:rsidR="00884608" w:rsidRPr="004F0358" w:rsidRDefault="00884608" w:rsidP="00884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right="5670"/>
        <w:textAlignment w:val="baseline"/>
        <w:rPr>
          <w:color w:val="FF0000"/>
          <w:szCs w:val="26"/>
        </w:rPr>
      </w:pPr>
      <w:r>
        <w:rPr>
          <w:color w:val="FF0000"/>
          <w:szCs w:val="26"/>
        </w:rPr>
        <w:t>April 29</w:t>
      </w:r>
      <w:r w:rsidRPr="004F0358">
        <w:rPr>
          <w:color w:val="FF0000"/>
          <w:szCs w:val="26"/>
        </w:rPr>
        <w:t>, 2026</w:t>
      </w:r>
    </w:p>
    <w:p w14:paraId="4D3641F8" w14:textId="09164E3A" w:rsidR="00143247" w:rsidRDefault="00B84212" w:rsidP="004171BD">
      <w:pPr>
        <w:pStyle w:val="bdheading1"/>
      </w:pPr>
      <w:r>
        <w:t>02</w:t>
      </w:r>
    </w:p>
    <w:p w14:paraId="358DAE7F" w14:textId="77777777" w:rsidR="00143247" w:rsidRDefault="00143247" w:rsidP="00B84212">
      <w:pPr>
        <w:tabs>
          <w:tab w:val="left" w:pos="7200"/>
        </w:tabs>
      </w:pPr>
    </w:p>
    <w:p w14:paraId="176C0B17" w14:textId="77777777" w:rsidR="00143247" w:rsidRDefault="00143247" w:rsidP="00B84212">
      <w:pPr>
        <w:tabs>
          <w:tab w:val="left" w:pos="7200"/>
        </w:tabs>
      </w:pPr>
    </w:p>
    <w:p w14:paraId="26F239BD" w14:textId="78BE9930" w:rsidR="00143247" w:rsidRDefault="00143247" w:rsidP="00B84212">
      <w:pPr>
        <w:pStyle w:val="bdheading2"/>
        <w:tabs>
          <w:tab w:val="left" w:pos="6030"/>
        </w:tabs>
        <w:ind w:left="7200"/>
      </w:pPr>
      <w:r>
        <w:t>Board Meeting</w:t>
      </w:r>
    </w:p>
    <w:p w14:paraId="359DCCF8" w14:textId="3334A485" w:rsidR="00143247" w:rsidRDefault="00B84212" w:rsidP="00B84212">
      <w:pPr>
        <w:pStyle w:val="bdheading2"/>
        <w:tabs>
          <w:tab w:val="left" w:pos="6930"/>
        </w:tabs>
        <w:ind w:left="7200"/>
      </w:pPr>
      <w:r>
        <w:t>A</w:t>
      </w:r>
      <w:r w:rsidR="00FE6BDE">
        <w:t xml:space="preserve">pril </w:t>
      </w:r>
      <w:r w:rsidR="00290687">
        <w:t>29</w:t>
      </w:r>
      <w:r w:rsidR="00FE6BDE">
        <w:t>, 20</w:t>
      </w:r>
      <w:r w:rsidR="00290687">
        <w:t>26</w:t>
      </w:r>
    </w:p>
    <w:p w14:paraId="01CD209C" w14:textId="77777777" w:rsidR="00143247" w:rsidRDefault="00143247" w:rsidP="004171BD"/>
    <w:p w14:paraId="3568C455" w14:textId="77777777" w:rsidR="00143247" w:rsidRDefault="00143247" w:rsidP="004171BD"/>
    <w:p w14:paraId="0F40CB8C" w14:textId="77777777" w:rsidR="00143247" w:rsidRDefault="00143247" w:rsidP="004171BD">
      <w:pPr>
        <w:jc w:val="center"/>
      </w:pPr>
      <w:r>
        <w:t>CHARGE TO THE SEARCH COMMITTEE TO</w:t>
      </w:r>
    </w:p>
    <w:p w14:paraId="43CD7C19" w14:textId="77777777" w:rsidR="00143247" w:rsidRDefault="00143247" w:rsidP="004171BD">
      <w:pPr>
        <w:jc w:val="center"/>
      </w:pPr>
      <w:r>
        <w:t>ASSIST IN TH</w:t>
      </w:r>
      <w:r w:rsidR="00FE6BDE">
        <w:t>E SELECTION OF A PRESIDENT, 20</w:t>
      </w:r>
      <w:r w:rsidR="00290687">
        <w:t>26</w:t>
      </w:r>
    </w:p>
    <w:p w14:paraId="3D1E9470" w14:textId="77777777" w:rsidR="00143247" w:rsidRDefault="00143247" w:rsidP="004171BD"/>
    <w:p w14:paraId="59315FDB" w14:textId="77777777" w:rsidR="00143247" w:rsidRDefault="00143247" w:rsidP="004171BD"/>
    <w:p w14:paraId="56374639" w14:textId="6526D337" w:rsidR="00143247" w:rsidRDefault="00143247" w:rsidP="004171BD">
      <w:pPr>
        <w:pStyle w:val="bdstyle2"/>
      </w:pPr>
      <w:r>
        <w:t>The Board of Trustees has authorized and composed a search committee</w:t>
      </w:r>
      <w:r>
        <w:rPr>
          <w:b/>
          <w:i/>
        </w:rPr>
        <w:t xml:space="preserve"> </w:t>
      </w:r>
      <w:r>
        <w:t xml:space="preserve">to assist in the </w:t>
      </w:r>
      <w:r w:rsidR="00F97A72">
        <w:t>selection of</w:t>
      </w:r>
      <w:r>
        <w:t xml:space="preserve"> a president. This resolution specifies the charge of the committee and the general procedures within which it will operate.</w:t>
      </w:r>
    </w:p>
    <w:p w14:paraId="218DE79A" w14:textId="77777777" w:rsidR="0029620F" w:rsidRPr="004F0A78" w:rsidRDefault="0029620F" w:rsidP="0029620F">
      <w:pPr>
        <w:pStyle w:val="bdstyle2"/>
        <w:ind w:firstLine="0"/>
        <w:jc w:val="center"/>
        <w:rPr>
          <w:b/>
        </w:rPr>
      </w:pPr>
      <w:r w:rsidRPr="004F0A78">
        <w:rPr>
          <w:b/>
        </w:rPr>
        <w:t>Committee Membership</w:t>
      </w:r>
    </w:p>
    <w:p w14:paraId="5BFAD230" w14:textId="5ECE3C05" w:rsidR="00143247" w:rsidRDefault="00143247" w:rsidP="004171BD">
      <w:pPr>
        <w:pStyle w:val="bdstyle2"/>
      </w:pPr>
      <w:r>
        <w:t xml:space="preserve">Several broad constituencies of the University are reflected in the committee’s composition, but no member should regard </w:t>
      </w:r>
      <w:r w:rsidR="00F97A72">
        <w:t>themselves</w:t>
      </w:r>
      <w:r>
        <w:t xml:space="preserve"> as a “representative” or “delegate” of any single interest group. Rather, each member shall exercise </w:t>
      </w:r>
      <w:r w:rsidR="00070E9D">
        <w:t>their</w:t>
      </w:r>
      <w:r>
        <w:t xml:space="preserve"> own judgment as to what will be in the best interest of the University of Illinois </w:t>
      </w:r>
      <w:r w:rsidR="00CA3027">
        <w:t xml:space="preserve">System </w:t>
      </w:r>
      <w:r>
        <w:t xml:space="preserve">as a whole. </w:t>
      </w:r>
      <w:r w:rsidR="00CA3027">
        <w:t xml:space="preserve">The committee shall conduct a proactive search and identify and recruit </w:t>
      </w:r>
      <w:proofErr w:type="gramStart"/>
      <w:r w:rsidR="00CA3027">
        <w:t>persons</w:t>
      </w:r>
      <w:proofErr w:type="gramEnd"/>
      <w:r w:rsidR="00CA3027">
        <w:t xml:space="preserve"> best able to fulfill the mandate. </w:t>
      </w:r>
      <w:r w:rsidR="00DE6471">
        <w:t>Members of the search committee will be asked</w:t>
      </w:r>
      <w:r w:rsidR="00CA3027">
        <w:t xml:space="preserve"> to adhere to strict expectations of confidentiality</w:t>
      </w:r>
      <w:r w:rsidR="00DE6471">
        <w:t xml:space="preserve"> </w:t>
      </w:r>
      <w:r w:rsidR="00E94EB9">
        <w:t xml:space="preserve">and </w:t>
      </w:r>
      <w:r w:rsidR="00DE6471">
        <w:t xml:space="preserve">commit to </w:t>
      </w:r>
      <w:r w:rsidR="006F195F">
        <w:t xml:space="preserve">a </w:t>
      </w:r>
      <w:r w:rsidR="00DE6471">
        <w:t xml:space="preserve">fair, honest, and </w:t>
      </w:r>
      <w:r w:rsidR="00D61794">
        <w:t>confidential treatment of</w:t>
      </w:r>
      <w:r w:rsidR="00DE6471">
        <w:t xml:space="preserve"> information shared in the search process</w:t>
      </w:r>
      <w:r w:rsidR="00E94EB9">
        <w:t xml:space="preserve">, compliant with applicable </w:t>
      </w:r>
      <w:r w:rsidR="00F97A72">
        <w:t>U</w:t>
      </w:r>
      <w:r w:rsidR="00E94EB9">
        <w:t>niversity search and recruitment policies and procedures</w:t>
      </w:r>
      <w:r w:rsidR="00DE6471">
        <w:t>.</w:t>
      </w:r>
    </w:p>
    <w:p w14:paraId="405E7413" w14:textId="4E987587" w:rsidR="00143247" w:rsidRDefault="00143247" w:rsidP="004171BD">
      <w:pPr>
        <w:pStyle w:val="bdstyle2"/>
      </w:pPr>
      <w:r>
        <w:t xml:space="preserve">The </w:t>
      </w:r>
      <w:r w:rsidR="003A5D20">
        <w:t xml:space="preserve">search </w:t>
      </w:r>
      <w:r>
        <w:t xml:space="preserve">committee shall be </w:t>
      </w:r>
      <w:r w:rsidR="003A5D20">
        <w:t>led</w:t>
      </w:r>
      <w:r>
        <w:t xml:space="preserve"> by </w:t>
      </w:r>
      <w:r w:rsidR="00CC428B">
        <w:t xml:space="preserve">two </w:t>
      </w:r>
      <w:r w:rsidR="00BF41C1">
        <w:t>co</w:t>
      </w:r>
      <w:r>
        <w:t>-chair</w:t>
      </w:r>
      <w:r w:rsidR="000800A4">
        <w:t>s</w:t>
      </w:r>
      <w:r>
        <w:t>, who shall be appointed by the Board of Trustees</w:t>
      </w:r>
      <w:r w:rsidR="00B84212">
        <w:t xml:space="preserve">. </w:t>
      </w:r>
      <w:r w:rsidR="002A7D6B" w:rsidRPr="002A7D6B">
        <w:t xml:space="preserve">The co-chairs will lead the work of the search committee, preside over committee meetings, and may assign roles and duties to committee members </w:t>
      </w:r>
      <w:r w:rsidR="002A7D6B" w:rsidRPr="002A7D6B">
        <w:lastRenderedPageBreak/>
        <w:t>at their discretion.</w:t>
      </w:r>
      <w:r w:rsidR="002A7D6B">
        <w:t xml:space="preserve"> </w:t>
      </w:r>
      <w:r w:rsidR="00B84212">
        <w:t>The co-chairs</w:t>
      </w:r>
      <w:r>
        <w:t xml:space="preserve"> of the </w:t>
      </w:r>
      <w:r w:rsidR="003A5D20">
        <w:t>search</w:t>
      </w:r>
      <w:r>
        <w:t xml:space="preserve"> committee and the </w:t>
      </w:r>
      <w:r w:rsidR="00B84212">
        <w:t>c</w:t>
      </w:r>
      <w:r>
        <w:t xml:space="preserve">hair of the Board will confer as often as necessary throughout the duration of the committee’s work. Periodic meetings </w:t>
      </w:r>
      <w:r w:rsidR="00A15CDF">
        <w:t>with the co-chairs of the search committee</w:t>
      </w:r>
      <w:r w:rsidR="00315E4A">
        <w:t xml:space="preserve">, </w:t>
      </w:r>
      <w:r w:rsidR="00A15CDF">
        <w:t xml:space="preserve">the </w:t>
      </w:r>
      <w:r w:rsidR="00B84212">
        <w:t>c</w:t>
      </w:r>
      <w:r w:rsidR="00A15CDF">
        <w:t>hair of the Board</w:t>
      </w:r>
      <w:r w:rsidR="00315E4A">
        <w:t xml:space="preserve">, </w:t>
      </w:r>
      <w:r w:rsidR="00CD36B5">
        <w:t xml:space="preserve">the search </w:t>
      </w:r>
      <w:r w:rsidR="00BA05D9">
        <w:t>committee</w:t>
      </w:r>
      <w:r w:rsidR="00CD36B5">
        <w:t xml:space="preserve"> staff, </w:t>
      </w:r>
      <w:r w:rsidR="00315E4A">
        <w:t>and the search firm</w:t>
      </w:r>
      <w:r w:rsidR="00A15CDF">
        <w:t xml:space="preserve"> </w:t>
      </w:r>
      <w:r>
        <w:t xml:space="preserve">shall be held to review the status of the prospect pool and available background </w:t>
      </w:r>
      <w:r w:rsidR="00315E4A">
        <w:t>information about potential candidates</w:t>
      </w:r>
      <w:r>
        <w:t>. Also</w:t>
      </w:r>
      <w:r w:rsidR="00A15CDF">
        <w:t>,</w:t>
      </w:r>
      <w:r>
        <w:t xml:space="preserve"> at regular meetings</w:t>
      </w:r>
      <w:r w:rsidR="00E53F5E">
        <w:t xml:space="preserve"> </w:t>
      </w:r>
      <w:r>
        <w:t>of the Board of Trustees</w:t>
      </w:r>
      <w:r w:rsidR="00B84212">
        <w:t>,</w:t>
      </w:r>
      <w:r>
        <w:t xml:space="preserve"> the</w:t>
      </w:r>
      <w:r w:rsidR="00F97A72">
        <w:t xml:space="preserve"> co-chairs a</w:t>
      </w:r>
      <w:r>
        <w:t xml:space="preserve">s representatives of the committee shall report </w:t>
      </w:r>
      <w:r w:rsidR="003A5D20">
        <w:t xml:space="preserve">to the Board </w:t>
      </w:r>
      <w:r>
        <w:t>on its progress.</w:t>
      </w:r>
    </w:p>
    <w:p w14:paraId="7736D5CA" w14:textId="77777777" w:rsidR="00DA4B26" w:rsidRPr="00623540" w:rsidRDefault="00DA4B26" w:rsidP="00DA4B26">
      <w:pPr>
        <w:pStyle w:val="bdstyle2"/>
        <w:ind w:firstLine="0"/>
        <w:jc w:val="center"/>
        <w:rPr>
          <w:b/>
        </w:rPr>
      </w:pPr>
      <w:r w:rsidRPr="00623540">
        <w:rPr>
          <w:b/>
        </w:rPr>
        <w:t>Development of Characteristics of New President</w:t>
      </w:r>
    </w:p>
    <w:p w14:paraId="0DB493B5" w14:textId="2DCC9B87" w:rsidR="00DA4B26" w:rsidRDefault="00DA4B26" w:rsidP="00DA4B26">
      <w:pPr>
        <w:pStyle w:val="bdstyle2"/>
      </w:pPr>
      <w:r>
        <w:t xml:space="preserve">The committee’s first task will be to develop a profile </w:t>
      </w:r>
      <w:r w:rsidRPr="00623540">
        <w:t xml:space="preserve">of accomplishments and characteristics </w:t>
      </w:r>
      <w:r>
        <w:t>of ideal candidates to be</w:t>
      </w:r>
      <w:r w:rsidRPr="00623540">
        <w:t xml:space="preserve"> the </w:t>
      </w:r>
      <w:r>
        <w:t xml:space="preserve">next </w:t>
      </w:r>
      <w:r w:rsidRPr="00623540">
        <w:t>president.</w:t>
      </w:r>
      <w:r>
        <w:t xml:space="preserve"> This document </w:t>
      </w:r>
      <w:r w:rsidRPr="00623540">
        <w:t>will serve as the cornerstone of the search</w:t>
      </w:r>
      <w:r>
        <w:t xml:space="preserve"> and shall delineate the qualities and criteria crucial to the position. In addition, a description of the specific responsibilities of the </w:t>
      </w:r>
      <w:r w:rsidR="00B84212">
        <w:t>p</w:t>
      </w:r>
      <w:r>
        <w:t xml:space="preserve">resident will be developed by the Board of Trustees, and a robust description of the structure and characteristics of the UI System will be developed by the </w:t>
      </w:r>
      <w:r w:rsidR="00B84212">
        <w:t>v</w:t>
      </w:r>
      <w:r>
        <w:t xml:space="preserve">ice </w:t>
      </w:r>
      <w:r w:rsidR="00B84212">
        <w:t>p</w:t>
      </w:r>
      <w:r>
        <w:t xml:space="preserve">resident </w:t>
      </w:r>
      <w:r w:rsidR="00F97A72">
        <w:t>of</w:t>
      </w:r>
      <w:r>
        <w:t xml:space="preserve"> </w:t>
      </w:r>
      <w:r w:rsidR="00B84212">
        <w:t>e</w:t>
      </w:r>
      <w:r>
        <w:t xml:space="preserve">xternal </w:t>
      </w:r>
      <w:r w:rsidR="00B84212">
        <w:t>r</w:t>
      </w:r>
      <w:r>
        <w:t xml:space="preserve">elations and </w:t>
      </w:r>
      <w:r w:rsidR="00B84212">
        <w:t>c</w:t>
      </w:r>
      <w:r>
        <w:t xml:space="preserve">ommunications. Together, the </w:t>
      </w:r>
      <w:r w:rsidR="00FC5961">
        <w:t>position</w:t>
      </w:r>
      <w:r>
        <w:t xml:space="preserve"> profile, the description of responsibilities of the President, and the UI System profile will form a prospectus for use in recruiting applicants. </w:t>
      </w:r>
      <w:r w:rsidR="005C1306">
        <w:t xml:space="preserve">While not required, the Board may also request that the </w:t>
      </w:r>
      <w:r w:rsidR="00BA05D9">
        <w:t xml:space="preserve">search </w:t>
      </w:r>
      <w:r w:rsidR="005C1306">
        <w:t xml:space="preserve">committee and </w:t>
      </w:r>
      <w:r w:rsidR="00BA05D9">
        <w:t xml:space="preserve">search committee staff </w:t>
      </w:r>
      <w:r w:rsidR="005C1306">
        <w:t>seek input from internal and external constituents through other means, such as town halls, surveys</w:t>
      </w:r>
      <w:r w:rsidR="00B84212">
        <w:t>,</w:t>
      </w:r>
      <w:r w:rsidR="005C1306">
        <w:t xml:space="preserve"> or other methods.</w:t>
      </w:r>
    </w:p>
    <w:p w14:paraId="63933AD4" w14:textId="0000E612" w:rsidR="00DA4B26" w:rsidRDefault="00DA4B26" w:rsidP="00DA4B26">
      <w:pPr>
        <w:pStyle w:val="bdstyle2"/>
      </w:pPr>
      <w:r>
        <w:t>The general qualities and criteria to be used as the basis for evaluating potential candidates shall be organized around several key expectations for the candidates. Among these are:</w:t>
      </w:r>
    </w:p>
    <w:p w14:paraId="575BB55D" w14:textId="7FF263F3" w:rsidR="00327183" w:rsidRDefault="00327183" w:rsidP="00957BF6">
      <w:pPr>
        <w:pStyle w:val="bdstyle2"/>
        <w:numPr>
          <w:ilvl w:val="0"/>
          <w:numId w:val="2"/>
        </w:numPr>
      </w:pPr>
      <w:r w:rsidRPr="00327183">
        <w:rPr>
          <w:b/>
          <w:bCs/>
        </w:rPr>
        <w:lastRenderedPageBreak/>
        <w:t>System Leadership, Strategic Alignment, and Resource Stewardship</w:t>
      </w:r>
      <w:r w:rsidR="00BF29AE">
        <w:rPr>
          <w:b/>
          <w:bCs/>
        </w:rPr>
        <w:t>.</w:t>
      </w:r>
      <w:r w:rsidR="00BF29AE">
        <w:t xml:space="preserve"> Candidates should be evaluated on their </w:t>
      </w:r>
      <w:r w:rsidRPr="00327183">
        <w:t>record of effective, strategic leadership in a large, complex organization, embodying a culture of collaboration and resource stewardship.</w:t>
      </w:r>
    </w:p>
    <w:p w14:paraId="745498AA" w14:textId="54744843" w:rsidR="00327183" w:rsidRDefault="00BF29AE" w:rsidP="00BF29AE">
      <w:pPr>
        <w:pStyle w:val="bdstyle2"/>
        <w:numPr>
          <w:ilvl w:val="0"/>
          <w:numId w:val="2"/>
        </w:numPr>
      </w:pPr>
      <w:r w:rsidRPr="00957BF6">
        <w:rPr>
          <w:b/>
          <w:bCs/>
        </w:rPr>
        <w:t>Academic Excellence and Institutional Relevance.</w:t>
      </w:r>
      <w:r>
        <w:t xml:space="preserve"> Candidates should be evaluated for their commitment to excellence in </w:t>
      </w:r>
      <w:r w:rsidRPr="00BF29AE">
        <w:t>teaching, research, and service, with a focus on evolving academic offerings to meet changing student and workforce needs.</w:t>
      </w:r>
    </w:p>
    <w:p w14:paraId="4EBBAC70" w14:textId="0571602D" w:rsidR="00BF29AE" w:rsidRDefault="00BF29AE" w:rsidP="00BF29AE">
      <w:pPr>
        <w:pStyle w:val="bdstyle2"/>
        <w:numPr>
          <w:ilvl w:val="0"/>
          <w:numId w:val="2"/>
        </w:numPr>
      </w:pPr>
      <w:r w:rsidRPr="00BF29AE">
        <w:rPr>
          <w:b/>
          <w:bCs/>
        </w:rPr>
        <w:t>External Leadership and Strategic Partnerships</w:t>
      </w:r>
      <w:r>
        <w:rPr>
          <w:b/>
          <w:bCs/>
        </w:rPr>
        <w:t xml:space="preserve">. </w:t>
      </w:r>
      <w:r>
        <w:t>Candidates should have the a</w:t>
      </w:r>
      <w:r w:rsidRPr="00BF29AE">
        <w:t>bility to represent, advocate</w:t>
      </w:r>
      <w:r w:rsidR="00B84212">
        <w:t>,</w:t>
      </w:r>
      <w:r w:rsidRPr="00BF29AE">
        <w:t xml:space="preserve"> and cultivate trusted, high-impact relationships with government, industry, donors, alumni, and </w:t>
      </w:r>
      <w:r w:rsidR="004E124A">
        <w:t>external stakeholders</w:t>
      </w:r>
      <w:r w:rsidRPr="00BF29AE">
        <w:t xml:space="preserve"> to advance the </w:t>
      </w:r>
      <w:r w:rsidR="00B84212">
        <w:t>S</w:t>
      </w:r>
      <w:r w:rsidR="004E124A">
        <w:t>ystem</w:t>
      </w:r>
      <w:r w:rsidRPr="00BF29AE">
        <w:t>’s mission and expand its influence.</w:t>
      </w:r>
    </w:p>
    <w:p w14:paraId="1F6FD031" w14:textId="14C92BB1" w:rsidR="00BF29AE" w:rsidRDefault="00BF29AE" w:rsidP="00BF29AE">
      <w:pPr>
        <w:pStyle w:val="bdstyle2"/>
        <w:numPr>
          <w:ilvl w:val="0"/>
          <w:numId w:val="2"/>
        </w:numPr>
      </w:pPr>
      <w:r w:rsidRPr="00BF29AE">
        <w:rPr>
          <w:b/>
          <w:bCs/>
        </w:rPr>
        <w:t>Future-Oriented Vision for Higher Education</w:t>
      </w:r>
      <w:r>
        <w:rPr>
          <w:b/>
          <w:bCs/>
        </w:rPr>
        <w:t xml:space="preserve">. </w:t>
      </w:r>
      <w:r>
        <w:t>Candidates should d</w:t>
      </w:r>
      <w:r w:rsidRPr="00BF29AE">
        <w:t>emonstrate</w:t>
      </w:r>
      <w:r>
        <w:t xml:space="preserve"> an</w:t>
      </w:r>
      <w:r w:rsidRPr="00BF29AE">
        <w:t xml:space="preserve"> understanding of</w:t>
      </w:r>
      <w:r w:rsidR="00F97A72">
        <w:t xml:space="preserve">, </w:t>
      </w:r>
      <w:r w:rsidRPr="00BF29AE">
        <w:t>and ability to act on</w:t>
      </w:r>
      <w:r w:rsidR="00F97A72">
        <w:t xml:space="preserve">, </w:t>
      </w:r>
      <w:r w:rsidRPr="00BF29AE">
        <w:t>the structural shifts facing public higher education.</w:t>
      </w:r>
    </w:p>
    <w:p w14:paraId="4387C730" w14:textId="656E8131" w:rsidR="00BF29AE" w:rsidRDefault="00BF29AE" w:rsidP="00957BF6">
      <w:pPr>
        <w:pStyle w:val="bdstyle2"/>
        <w:numPr>
          <w:ilvl w:val="0"/>
          <w:numId w:val="2"/>
        </w:numPr>
      </w:pPr>
      <w:r w:rsidRPr="00BF29AE">
        <w:rPr>
          <w:b/>
          <w:bCs/>
        </w:rPr>
        <w:t>Governance, Operational Clarity, and Organizational Effectiveness</w:t>
      </w:r>
      <w:r>
        <w:rPr>
          <w:b/>
          <w:bCs/>
        </w:rPr>
        <w:t xml:space="preserve">. </w:t>
      </w:r>
      <w:r>
        <w:t>Candidates should be evaluated on their a</w:t>
      </w:r>
      <w:r w:rsidRPr="00BF29AE">
        <w:t xml:space="preserve">bility to lead within a complex governance structure by bringing clarity, </w:t>
      </w:r>
      <w:r w:rsidR="004E124A">
        <w:t xml:space="preserve">candor, </w:t>
      </w:r>
      <w:r w:rsidRPr="00BF29AE">
        <w:t>consistency, and effectiveness to system operations.</w:t>
      </w:r>
    </w:p>
    <w:p w14:paraId="1A5BE1AB" w14:textId="77777777" w:rsidR="00DA4B26" w:rsidRDefault="00DA4B26" w:rsidP="00DA4B26"/>
    <w:p w14:paraId="51ED2EDE" w14:textId="074A5F61" w:rsidR="00DA4B26" w:rsidRPr="003A2731" w:rsidRDefault="00DA4B26" w:rsidP="00DA4B26">
      <w:pPr>
        <w:pStyle w:val="bdstyle2"/>
        <w:rPr>
          <w:b/>
          <w:strike/>
        </w:rPr>
      </w:pPr>
      <w:r w:rsidRPr="00623540">
        <w:lastRenderedPageBreak/>
        <w:t>Additionally</w:t>
      </w:r>
      <w:r>
        <w:t>,</w:t>
      </w:r>
      <w:r w:rsidRPr="00623540">
        <w:t xml:space="preserve"> the search committee </w:t>
      </w:r>
      <w:r>
        <w:t>sha</w:t>
      </w:r>
      <w:r w:rsidRPr="00623540">
        <w:t>ll</w:t>
      </w:r>
      <w:r>
        <w:t xml:space="preserve"> conduct the search using a process and timeline developed by</w:t>
      </w:r>
      <w:r w:rsidRPr="00623540">
        <w:t xml:space="preserve"> </w:t>
      </w:r>
      <w:r>
        <w:t xml:space="preserve">the search firm that has been retained by the Board of Trustees. </w:t>
      </w:r>
      <w:r w:rsidR="00241336">
        <w:t>I</w:t>
      </w:r>
      <w:r>
        <w:t xml:space="preserve">nformation about the search process and timeline will be coordinated by search committee staff </w:t>
      </w:r>
      <w:r w:rsidR="00241336">
        <w:t>in conjunction with</w:t>
      </w:r>
      <w:r>
        <w:t xml:space="preserve"> the </w:t>
      </w:r>
      <w:r w:rsidR="00B84212">
        <w:t>v</w:t>
      </w:r>
      <w:r>
        <w:t xml:space="preserve">ice </w:t>
      </w:r>
      <w:r w:rsidR="00B84212">
        <w:t>p</w:t>
      </w:r>
      <w:r>
        <w:t xml:space="preserve">resident of </w:t>
      </w:r>
      <w:r w:rsidR="00B84212">
        <w:t>e</w:t>
      </w:r>
      <w:r>
        <w:t xml:space="preserve">xternal </w:t>
      </w:r>
      <w:r w:rsidR="00B84212">
        <w:t>r</w:t>
      </w:r>
      <w:r>
        <w:t xml:space="preserve">elations and </w:t>
      </w:r>
      <w:r w:rsidR="00B84212">
        <w:t>c</w:t>
      </w:r>
      <w:r>
        <w:t>ommunications</w:t>
      </w:r>
      <w:r w:rsidR="00241336">
        <w:t>, to be made available to the public</w:t>
      </w:r>
      <w:r>
        <w:t>.</w:t>
      </w:r>
    </w:p>
    <w:p w14:paraId="0297C151" w14:textId="77777777" w:rsidR="0029620F" w:rsidRPr="0029620F" w:rsidRDefault="0029620F" w:rsidP="0029620F">
      <w:pPr>
        <w:pStyle w:val="bdstyle2"/>
        <w:ind w:firstLine="0"/>
        <w:jc w:val="center"/>
        <w:rPr>
          <w:b/>
        </w:rPr>
      </w:pPr>
      <w:r w:rsidRPr="0029620F">
        <w:rPr>
          <w:b/>
        </w:rPr>
        <w:t>Identification of Candidates</w:t>
      </w:r>
    </w:p>
    <w:p w14:paraId="12DFEDB0" w14:textId="698344A2" w:rsidR="00143247" w:rsidRDefault="00F97A72" w:rsidP="004171BD">
      <w:pPr>
        <w:pStyle w:val="bdstyle2"/>
      </w:pPr>
      <w:r>
        <w:t>In partnership with</w:t>
      </w:r>
      <w:r w:rsidR="00CA3027">
        <w:t xml:space="preserve"> the search firm and </w:t>
      </w:r>
      <w:r w:rsidR="00BA05D9">
        <w:t xml:space="preserve">search committee </w:t>
      </w:r>
      <w:r w:rsidR="00CA3027">
        <w:t>staff</w:t>
      </w:r>
      <w:r w:rsidR="00143247">
        <w:t xml:space="preserve">, </w:t>
      </w:r>
      <w:r w:rsidR="00CA3027">
        <w:t>the search committee should conduct a broad search and use</w:t>
      </w:r>
      <w:r w:rsidR="00143247">
        <w:t xml:space="preserve"> all available resources to </w:t>
      </w:r>
      <w:r>
        <w:t>evaluate</w:t>
      </w:r>
      <w:r w:rsidR="00143247">
        <w:t xml:space="preserve"> potential candidates for the position of resident of the University of Illinois</w:t>
      </w:r>
      <w:r w:rsidR="00E94EB9">
        <w:t xml:space="preserve"> System</w:t>
      </w:r>
      <w:r w:rsidR="00143247">
        <w:t xml:space="preserve">. </w:t>
      </w:r>
      <w:r w:rsidR="00E94EB9">
        <w:t>C</w:t>
      </w:r>
      <w:r w:rsidR="00143247">
        <w:t xml:space="preserve">onstituencies of the University, including faculty, students, staff, trustees, alumni, supporters, and friends of the University shall be encouraged to </w:t>
      </w:r>
      <w:r w:rsidR="00E94EB9">
        <w:t xml:space="preserve">nominate </w:t>
      </w:r>
      <w:r w:rsidR="00143247">
        <w:t xml:space="preserve">suitable candidates. The committee shall not be constrained from considering candidates from all appropriate sources, including other institutions of higher learning, government, </w:t>
      </w:r>
      <w:r w:rsidR="003A5D20">
        <w:t>foundations</w:t>
      </w:r>
      <w:r w:rsidR="004F0443">
        <w:t>,</w:t>
      </w:r>
      <w:r w:rsidR="003A5D20">
        <w:t xml:space="preserve"> </w:t>
      </w:r>
      <w:r w:rsidR="00143247">
        <w:t>and elsewhere. The Board of Trustees will maintain a continuing interest in the identification of outstanding potential candidates and will receive periodic reports from the committee on the development of the pool of prospects.</w:t>
      </w:r>
    </w:p>
    <w:p w14:paraId="79215040" w14:textId="77777777" w:rsidR="0029620F" w:rsidRPr="0029620F" w:rsidRDefault="0029620F" w:rsidP="0029620F">
      <w:pPr>
        <w:pStyle w:val="bdstyle2"/>
        <w:ind w:firstLine="0"/>
        <w:jc w:val="center"/>
        <w:rPr>
          <w:b/>
        </w:rPr>
      </w:pPr>
      <w:r w:rsidRPr="0029620F">
        <w:rPr>
          <w:b/>
        </w:rPr>
        <w:t>Screening Prospective Candidates</w:t>
      </w:r>
    </w:p>
    <w:p w14:paraId="55A0090F" w14:textId="1CF40468" w:rsidR="00143247" w:rsidRDefault="00763744" w:rsidP="00C646C3">
      <w:pPr>
        <w:pStyle w:val="bdstyle2"/>
      </w:pPr>
      <w:r>
        <w:t xml:space="preserve">It is the responsibility of the search firm to identify potential candidates and build a robust pool of viable applicants based on </w:t>
      </w:r>
      <w:r w:rsidR="00154ADE">
        <w:t xml:space="preserve">the characteristics </w:t>
      </w:r>
      <w:r w:rsidR="007D422D">
        <w:t xml:space="preserve">and qualifications </w:t>
      </w:r>
      <w:r w:rsidR="00154ADE">
        <w:t xml:space="preserve">described above and the </w:t>
      </w:r>
      <w:r w:rsidR="007D422D">
        <w:t>position</w:t>
      </w:r>
      <w:r w:rsidR="00154ADE">
        <w:t xml:space="preserve"> profile</w:t>
      </w:r>
      <w:r>
        <w:t xml:space="preserve">. </w:t>
      </w:r>
      <w:r w:rsidR="00B73C47">
        <w:t xml:space="preserve">The search firm will </w:t>
      </w:r>
      <w:r w:rsidR="007D422D">
        <w:t>lead the candidate sourcing process</w:t>
      </w:r>
      <w:r w:rsidR="00B73C47">
        <w:t xml:space="preserve">, involving </w:t>
      </w:r>
      <w:r w:rsidR="007D422D">
        <w:t>searc</w:t>
      </w:r>
      <w:r w:rsidR="00282EB7">
        <w:t>h</w:t>
      </w:r>
      <w:r w:rsidR="00B73C47">
        <w:t xml:space="preserve"> committee members </w:t>
      </w:r>
      <w:r w:rsidR="00882BA3">
        <w:t>when</w:t>
      </w:r>
      <w:r w:rsidR="00B73C47">
        <w:t xml:space="preserve"> </w:t>
      </w:r>
      <w:r w:rsidR="007D422D">
        <w:t>appropriate</w:t>
      </w:r>
      <w:r w:rsidR="00B73C47">
        <w:t>.</w:t>
      </w:r>
      <w:r w:rsidR="0085523C">
        <w:t xml:space="preserve"> </w:t>
      </w:r>
      <w:r w:rsidR="00143247">
        <w:t xml:space="preserve">The committee shall devise a method for conducting preliminary screening </w:t>
      </w:r>
      <w:r>
        <w:t xml:space="preserve">of this pool of </w:t>
      </w:r>
      <w:r w:rsidR="00282EB7">
        <w:t>candidates</w:t>
      </w:r>
      <w:r>
        <w:t xml:space="preserve">, </w:t>
      </w:r>
      <w:r w:rsidR="00143247">
        <w:lastRenderedPageBreak/>
        <w:t xml:space="preserve">designed to identify those </w:t>
      </w:r>
      <w:r w:rsidR="00282EB7">
        <w:t>who possess the required qualifications to be pursued further</w:t>
      </w:r>
      <w:r w:rsidR="00143247">
        <w:t xml:space="preserve">. </w:t>
      </w:r>
      <w:r w:rsidR="00282EB7">
        <w:t>With the assistance of the search firm, t</w:t>
      </w:r>
      <w:r w:rsidR="00B73C47">
        <w:t>he committee shall conduct interviews with the most promising applicants</w:t>
      </w:r>
      <w:r w:rsidR="00282EB7">
        <w:t>.</w:t>
      </w:r>
      <w:r w:rsidR="00B73C47">
        <w:t xml:space="preserve"> </w:t>
      </w:r>
      <w:r w:rsidR="0085523C">
        <w:t xml:space="preserve">Based on </w:t>
      </w:r>
      <w:r w:rsidR="00282EB7">
        <w:t>the</w:t>
      </w:r>
      <w:r w:rsidR="00AB0A8E">
        <w:t>se</w:t>
      </w:r>
      <w:r w:rsidR="00282EB7">
        <w:t xml:space="preserve"> interviews, t</w:t>
      </w:r>
      <w:r w:rsidR="00143247">
        <w:t>he committee shall submit a</w:t>
      </w:r>
      <w:r w:rsidR="00C646C3">
        <w:t>n unranked and uncategorized</w:t>
      </w:r>
      <w:r w:rsidR="00143247">
        <w:t xml:space="preserve"> list </w:t>
      </w:r>
      <w:r w:rsidR="00C646C3">
        <w:t xml:space="preserve">of between eight and </w:t>
      </w:r>
      <w:r w:rsidR="00B84212">
        <w:t>10</w:t>
      </w:r>
      <w:r w:rsidR="00C646C3">
        <w:t xml:space="preserve"> semi-</w:t>
      </w:r>
      <w:r w:rsidR="00143247">
        <w:t xml:space="preserve">finalists </w:t>
      </w:r>
      <w:r w:rsidR="00C646C3">
        <w:t xml:space="preserve">to the </w:t>
      </w:r>
      <w:r w:rsidR="00B84212">
        <w:t>B</w:t>
      </w:r>
      <w:r w:rsidR="00C646C3">
        <w:t xml:space="preserve">oard for their consideration. </w:t>
      </w:r>
      <w:r w:rsidR="00143247">
        <w:t xml:space="preserve">The list of </w:t>
      </w:r>
      <w:r w:rsidR="00C646C3">
        <w:t>semi-</w:t>
      </w:r>
      <w:r w:rsidR="00143247">
        <w:t xml:space="preserve">finalists </w:t>
      </w:r>
      <w:r w:rsidR="00C646C3">
        <w:t xml:space="preserve">should be comprised entirely of individuals the search committee has determined capable of serving as the </w:t>
      </w:r>
      <w:r w:rsidR="00B84212">
        <w:t>p</w:t>
      </w:r>
      <w:r w:rsidR="00C646C3">
        <w:t>resident of the U</w:t>
      </w:r>
      <w:r w:rsidR="00B84212">
        <w:t>niversity of Illinois</w:t>
      </w:r>
      <w:r w:rsidR="00C646C3">
        <w:t xml:space="preserve"> System. </w:t>
      </w:r>
      <w:r w:rsidR="00430CC4">
        <w:t>Agreement</w:t>
      </w:r>
      <w:r w:rsidR="00143247">
        <w:t xml:space="preserve"> </w:t>
      </w:r>
      <w:r w:rsidR="00C646C3">
        <w:t xml:space="preserve">among search committee members in the selection of semi-finalists </w:t>
      </w:r>
      <w:r w:rsidR="00143247">
        <w:t>will be important</w:t>
      </w:r>
      <w:r w:rsidR="00B84212">
        <w:t>.</w:t>
      </w:r>
      <w:r w:rsidR="00143247">
        <w:t xml:space="preserve"> </w:t>
      </w:r>
      <w:r w:rsidR="00B84212">
        <w:t>H</w:t>
      </w:r>
      <w:r w:rsidR="00C646C3">
        <w:t xml:space="preserve">owever, </w:t>
      </w:r>
      <w:r w:rsidR="00143247">
        <w:t xml:space="preserve">the </w:t>
      </w:r>
      <w:r w:rsidR="00206833">
        <w:t>B</w:t>
      </w:r>
      <w:r w:rsidR="00143247">
        <w:t xml:space="preserve">oard </w:t>
      </w:r>
      <w:r w:rsidR="00C646C3">
        <w:t xml:space="preserve">of Trustees </w:t>
      </w:r>
      <w:r w:rsidR="00143247">
        <w:t xml:space="preserve">is statutorily charged with the responsibility of making the final </w:t>
      </w:r>
      <w:r w:rsidR="00C646C3">
        <w:t xml:space="preserve">selection of the next </w:t>
      </w:r>
      <w:r w:rsidR="00B84212">
        <w:t>p</w:t>
      </w:r>
      <w:r w:rsidR="00C646C3">
        <w:t>resident</w:t>
      </w:r>
      <w:r w:rsidR="00143247">
        <w:t>.</w:t>
      </w:r>
      <w:r w:rsidR="00AB0A8E">
        <w:t xml:space="preserve"> As such, the Board may select any number of semi-finalists to advance to the finalist stage for interviews with the Board</w:t>
      </w:r>
      <w:r w:rsidR="00070E9D">
        <w:t xml:space="preserve"> of Trustees</w:t>
      </w:r>
      <w:r w:rsidR="00AB0A8E">
        <w:t>.</w:t>
      </w:r>
      <w:r w:rsidR="005C1306">
        <w:t xml:space="preserve"> </w:t>
      </w:r>
    </w:p>
    <w:p w14:paraId="77886D0C" w14:textId="77777777" w:rsidR="0029620F" w:rsidRPr="0029620F" w:rsidRDefault="0029620F" w:rsidP="0029620F">
      <w:pPr>
        <w:pStyle w:val="bdstyle2"/>
        <w:ind w:firstLine="0"/>
        <w:jc w:val="center"/>
        <w:rPr>
          <w:b/>
        </w:rPr>
      </w:pPr>
      <w:r w:rsidRPr="0029620F">
        <w:rPr>
          <w:b/>
        </w:rPr>
        <w:t>Staff and Procedures for Search</w:t>
      </w:r>
    </w:p>
    <w:p w14:paraId="47CC5514" w14:textId="3D664277" w:rsidR="00143247" w:rsidRDefault="00143247" w:rsidP="004171BD">
      <w:pPr>
        <w:pStyle w:val="bdstyle2"/>
      </w:pPr>
      <w:r>
        <w:t>The secretary of the</w:t>
      </w:r>
      <w:r w:rsidR="00E53F5E">
        <w:t xml:space="preserve"> </w:t>
      </w:r>
      <w:r w:rsidR="00206833">
        <w:t>B</w:t>
      </w:r>
      <w:r>
        <w:t>oard</w:t>
      </w:r>
      <w:r w:rsidR="00B84212">
        <w:t xml:space="preserve"> of Trustees and of the University (secretary)</w:t>
      </w:r>
      <w:r>
        <w:t xml:space="preserve"> will serve as staff to the </w:t>
      </w:r>
      <w:r w:rsidR="00440B0B">
        <w:t>search</w:t>
      </w:r>
      <w:r>
        <w:t xml:space="preserve"> committee and assist in sustaining strong lines of communication and coordination between the committee and the </w:t>
      </w:r>
      <w:r w:rsidR="00206833">
        <w:t>B</w:t>
      </w:r>
      <w:r>
        <w:t xml:space="preserve">oard. The secretary shall also be the </w:t>
      </w:r>
      <w:r w:rsidR="00440B0B">
        <w:t>Board</w:t>
      </w:r>
      <w:r>
        <w:t>’s agent in the procedural and liaison tasks involved in the search process.</w:t>
      </w:r>
      <w:r w:rsidR="008A7092" w:rsidRPr="008A7092">
        <w:t xml:space="preserve"> </w:t>
      </w:r>
      <w:r w:rsidR="008A7092">
        <w:t xml:space="preserve">The University’s chief human resources officer shall assist and advise </w:t>
      </w:r>
      <w:r w:rsidR="00F97A72">
        <w:t xml:space="preserve">the secretary and </w:t>
      </w:r>
      <w:r w:rsidR="008A7092">
        <w:t xml:space="preserve">the committee </w:t>
      </w:r>
      <w:r w:rsidR="0088015C">
        <w:t>on human resources matters</w:t>
      </w:r>
      <w:r w:rsidR="008A7092">
        <w:t>.</w:t>
      </w:r>
      <w:r w:rsidR="008A7092" w:rsidRPr="008A7092">
        <w:t xml:space="preserve"> </w:t>
      </w:r>
      <w:r w:rsidR="008A7092">
        <w:t>University counsel shall assist and advise the committee on legal matters.</w:t>
      </w:r>
    </w:p>
    <w:p w14:paraId="04E8B384" w14:textId="50166D93" w:rsidR="008A7092" w:rsidRDefault="00143247" w:rsidP="004171BD">
      <w:pPr>
        <w:pStyle w:val="bdstyle2"/>
      </w:pPr>
      <w:r>
        <w:t xml:space="preserve">The search process shall adhere to </w:t>
      </w:r>
      <w:r w:rsidR="0088015C">
        <w:t xml:space="preserve">the </w:t>
      </w:r>
      <w:r>
        <w:t>University</w:t>
      </w:r>
      <w:r w:rsidR="00A868C9">
        <w:t>’s</w:t>
      </w:r>
      <w:r>
        <w:t xml:space="preserve"> </w:t>
      </w:r>
      <w:r w:rsidR="00430CC4">
        <w:t>equal employment opportunity</w:t>
      </w:r>
      <w:r>
        <w:t xml:space="preserve"> policies, and the committee shall affirmatively seek candidates representing diverse backgrounds and perspectives. </w:t>
      </w:r>
    </w:p>
    <w:p w14:paraId="4623645C" w14:textId="322FA237" w:rsidR="004171BD" w:rsidRDefault="00143247" w:rsidP="0029620F">
      <w:pPr>
        <w:pStyle w:val="bdstyle2"/>
      </w:pPr>
      <w:r>
        <w:lastRenderedPageBreak/>
        <w:t xml:space="preserve">The Board of Trustees emphasizes the importance of careful coordination and channeling of all committee communications concerning candidates through the </w:t>
      </w:r>
      <w:r w:rsidR="00BF41C1">
        <w:t>co</w:t>
      </w:r>
      <w:r>
        <w:t>-chair</w:t>
      </w:r>
      <w:r w:rsidR="000800A4">
        <w:t>s</w:t>
      </w:r>
      <w:r>
        <w:t xml:space="preserve"> of the committee, who are charged with the responsibility of keeping the </w:t>
      </w:r>
      <w:r w:rsidR="00440B0B">
        <w:t>Board</w:t>
      </w:r>
      <w:r>
        <w:t xml:space="preserve"> fully informed. The </w:t>
      </w:r>
      <w:r w:rsidR="00206833">
        <w:t>B</w:t>
      </w:r>
      <w:r>
        <w:t>oard also emphasizes that discretion</w:t>
      </w:r>
      <w:r w:rsidR="00430CC4">
        <w:t xml:space="preserve">, </w:t>
      </w:r>
      <w:r>
        <w:t>confidentiality</w:t>
      </w:r>
      <w:r w:rsidR="00430CC4">
        <w:t>, and the utmost integrity</w:t>
      </w:r>
      <w:r>
        <w:t xml:space="preserve"> are required of all committee members. Public communications, including those with the media, shall be </w:t>
      </w:r>
      <w:r w:rsidR="00430CC4">
        <w:t>the responsibility of</w:t>
      </w:r>
      <w:r w:rsidR="00422806">
        <w:t xml:space="preserve"> the </w:t>
      </w:r>
      <w:r w:rsidR="00BF41C1">
        <w:t>co</w:t>
      </w:r>
      <w:r w:rsidR="00422806">
        <w:t>-</w:t>
      </w:r>
      <w:r>
        <w:t>chair</w:t>
      </w:r>
      <w:r w:rsidR="000800A4">
        <w:t>s</w:t>
      </w:r>
      <w:r>
        <w:t xml:space="preserve"> of the committee and the secretary, who </w:t>
      </w:r>
      <w:r w:rsidR="008C04C7">
        <w:t xml:space="preserve">shall consult with the </w:t>
      </w:r>
      <w:r w:rsidR="00B84212">
        <w:t>v</w:t>
      </w:r>
      <w:r w:rsidR="00BA45E9">
        <w:t xml:space="preserve">ice </w:t>
      </w:r>
      <w:r w:rsidR="00B84212">
        <w:t>p</w:t>
      </w:r>
      <w:r w:rsidR="00BA45E9">
        <w:t xml:space="preserve">resident </w:t>
      </w:r>
      <w:r w:rsidR="00AC50F2">
        <w:t>of</w:t>
      </w:r>
      <w:r>
        <w:t xml:space="preserve"> </w:t>
      </w:r>
      <w:r w:rsidR="00B84212">
        <w:t>e</w:t>
      </w:r>
      <w:r w:rsidR="00BA45E9">
        <w:t xml:space="preserve">xternal </w:t>
      </w:r>
      <w:r w:rsidR="00B84212">
        <w:t>r</w:t>
      </w:r>
      <w:r>
        <w:t>elations</w:t>
      </w:r>
      <w:r w:rsidR="00BA45E9">
        <w:t xml:space="preserve"> and </w:t>
      </w:r>
      <w:r w:rsidR="00B84212">
        <w:t>c</w:t>
      </w:r>
      <w:r w:rsidR="00BA45E9">
        <w:t>ommunications</w:t>
      </w:r>
      <w:r w:rsidR="00C16475">
        <w:t xml:space="preserve"> and the </w:t>
      </w:r>
      <w:r w:rsidR="00B84212">
        <w:t>c</w:t>
      </w:r>
      <w:r w:rsidR="00C16475">
        <w:t>hair of the Board of Trustees</w:t>
      </w:r>
      <w:r>
        <w:t>.</w:t>
      </w:r>
    </w:p>
    <w:sectPr w:rsidR="004171BD" w:rsidSect="0087143E">
      <w:headerReference w:type="even" r:id="rId8"/>
      <w:headerReference w:type="default" r:id="rId9"/>
      <w:pgSz w:w="12240" w:h="15840" w:code="1"/>
      <w:pgMar w:top="72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B9E46" w14:textId="77777777" w:rsidR="002518D5" w:rsidRDefault="002518D5">
      <w:r>
        <w:separator/>
      </w:r>
    </w:p>
  </w:endnote>
  <w:endnote w:type="continuationSeparator" w:id="0">
    <w:p w14:paraId="311B49CF" w14:textId="77777777" w:rsidR="002518D5" w:rsidRDefault="0025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FD922" w14:textId="77777777" w:rsidR="002518D5" w:rsidRDefault="002518D5">
      <w:r>
        <w:separator/>
      </w:r>
    </w:p>
  </w:footnote>
  <w:footnote w:type="continuationSeparator" w:id="0">
    <w:p w14:paraId="6F36A756" w14:textId="77777777" w:rsidR="002518D5" w:rsidRDefault="00251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21655" w14:textId="7C69B8F2" w:rsidR="00FC5961" w:rsidRDefault="00000000">
    <w:pPr>
      <w:pStyle w:val="Header"/>
    </w:pPr>
    <w:r>
      <w:rPr>
        <w:noProof/>
      </w:rPr>
      <w:pict w14:anchorId="4FB76B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2132174" o:spid="_x0000_s1027" type="#_x0000_t136" alt="" style="position:absolute;margin-left:0;margin-top:0;width:568.45pt;height:90.4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e00" stroked="f">
          <v:textpath style="font-family:&quot;Times New Roman&quot;;font-size:1pt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62964" w14:textId="77777777" w:rsidR="003A5D20" w:rsidRDefault="003A5D20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00A4">
      <w:rPr>
        <w:rStyle w:val="PageNumber"/>
        <w:noProof/>
      </w:rPr>
      <w:t>2</w:t>
    </w:r>
    <w:r>
      <w:rPr>
        <w:rStyle w:val="PageNumber"/>
      </w:rPr>
      <w:fldChar w:fldCharType="end"/>
    </w:r>
  </w:p>
  <w:p w14:paraId="5F3E9B9F" w14:textId="77777777" w:rsidR="003A5D20" w:rsidRDefault="003A5D20">
    <w:pPr>
      <w:pStyle w:val="Header"/>
    </w:pPr>
  </w:p>
  <w:p w14:paraId="7FE508BC" w14:textId="60665EAF" w:rsidR="003A5D20" w:rsidRDefault="003A5D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D147614"/>
    <w:multiLevelType w:val="hybridMultilevel"/>
    <w:tmpl w:val="58981A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46575071">
    <w:abstractNumId w:val="0"/>
  </w:num>
  <w:num w:numId="2" w16cid:durableId="1552962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47"/>
    <w:rsid w:val="00015D5E"/>
    <w:rsid w:val="00030911"/>
    <w:rsid w:val="00070E9D"/>
    <w:rsid w:val="00075BA1"/>
    <w:rsid w:val="000800A4"/>
    <w:rsid w:val="000A53CE"/>
    <w:rsid w:val="000C3333"/>
    <w:rsid w:val="00141229"/>
    <w:rsid w:val="00143247"/>
    <w:rsid w:val="00150EC6"/>
    <w:rsid w:val="0015348A"/>
    <w:rsid w:val="00154931"/>
    <w:rsid w:val="00154ADE"/>
    <w:rsid w:val="00155702"/>
    <w:rsid w:val="001C413A"/>
    <w:rsid w:val="00206833"/>
    <w:rsid w:val="00241336"/>
    <w:rsid w:val="002518D5"/>
    <w:rsid w:val="002547A4"/>
    <w:rsid w:val="00265F65"/>
    <w:rsid w:val="00266895"/>
    <w:rsid w:val="00282EB7"/>
    <w:rsid w:val="00290687"/>
    <w:rsid w:val="0029620F"/>
    <w:rsid w:val="002A7D6B"/>
    <w:rsid w:val="002B6BE9"/>
    <w:rsid w:val="00312F92"/>
    <w:rsid w:val="00314EDA"/>
    <w:rsid w:val="00315E4A"/>
    <w:rsid w:val="00316355"/>
    <w:rsid w:val="00327183"/>
    <w:rsid w:val="00335313"/>
    <w:rsid w:val="0033754C"/>
    <w:rsid w:val="003423D5"/>
    <w:rsid w:val="00347305"/>
    <w:rsid w:val="00347536"/>
    <w:rsid w:val="00364D41"/>
    <w:rsid w:val="00370D9B"/>
    <w:rsid w:val="003A2731"/>
    <w:rsid w:val="003A5D20"/>
    <w:rsid w:val="003A6D5B"/>
    <w:rsid w:val="00403197"/>
    <w:rsid w:val="004171BD"/>
    <w:rsid w:val="00422806"/>
    <w:rsid w:val="00430CC4"/>
    <w:rsid w:val="00436CA2"/>
    <w:rsid w:val="00440B0B"/>
    <w:rsid w:val="00477E4E"/>
    <w:rsid w:val="004D4A96"/>
    <w:rsid w:val="004D7B5C"/>
    <w:rsid w:val="004E124A"/>
    <w:rsid w:val="004F0443"/>
    <w:rsid w:val="004F0A78"/>
    <w:rsid w:val="00500F2D"/>
    <w:rsid w:val="005652C3"/>
    <w:rsid w:val="00571D26"/>
    <w:rsid w:val="005C1306"/>
    <w:rsid w:val="005C33EC"/>
    <w:rsid w:val="005D079B"/>
    <w:rsid w:val="005D5BF3"/>
    <w:rsid w:val="00601DAE"/>
    <w:rsid w:val="006057CF"/>
    <w:rsid w:val="006219FB"/>
    <w:rsid w:val="00622939"/>
    <w:rsid w:val="00623540"/>
    <w:rsid w:val="00643D0E"/>
    <w:rsid w:val="00655EE7"/>
    <w:rsid w:val="0066640A"/>
    <w:rsid w:val="006820EF"/>
    <w:rsid w:val="00691A27"/>
    <w:rsid w:val="00695445"/>
    <w:rsid w:val="006F195F"/>
    <w:rsid w:val="007553A9"/>
    <w:rsid w:val="00763744"/>
    <w:rsid w:val="0076773C"/>
    <w:rsid w:val="00790FFB"/>
    <w:rsid w:val="007B36D9"/>
    <w:rsid w:val="007D422D"/>
    <w:rsid w:val="008445AF"/>
    <w:rsid w:val="0084722F"/>
    <w:rsid w:val="0085523C"/>
    <w:rsid w:val="0087143E"/>
    <w:rsid w:val="0088015C"/>
    <w:rsid w:val="00882BA3"/>
    <w:rsid w:val="00884608"/>
    <w:rsid w:val="008A7092"/>
    <w:rsid w:val="008B256F"/>
    <w:rsid w:val="008C04C7"/>
    <w:rsid w:val="0091122C"/>
    <w:rsid w:val="00951B47"/>
    <w:rsid w:val="009527E3"/>
    <w:rsid w:val="009553C9"/>
    <w:rsid w:val="00957BF6"/>
    <w:rsid w:val="0099224D"/>
    <w:rsid w:val="009B6662"/>
    <w:rsid w:val="009D0302"/>
    <w:rsid w:val="009E2DC7"/>
    <w:rsid w:val="00A15CDF"/>
    <w:rsid w:val="00A15E09"/>
    <w:rsid w:val="00A15EFB"/>
    <w:rsid w:val="00A2705F"/>
    <w:rsid w:val="00A532B4"/>
    <w:rsid w:val="00A868C9"/>
    <w:rsid w:val="00A93C93"/>
    <w:rsid w:val="00A973D1"/>
    <w:rsid w:val="00AB0A8E"/>
    <w:rsid w:val="00AB4A00"/>
    <w:rsid w:val="00AC50F2"/>
    <w:rsid w:val="00AD7A79"/>
    <w:rsid w:val="00B3003F"/>
    <w:rsid w:val="00B376AD"/>
    <w:rsid w:val="00B73C47"/>
    <w:rsid w:val="00B84212"/>
    <w:rsid w:val="00BA05D9"/>
    <w:rsid w:val="00BA2B7D"/>
    <w:rsid w:val="00BA45E9"/>
    <w:rsid w:val="00BD17C1"/>
    <w:rsid w:val="00BD5AF6"/>
    <w:rsid w:val="00BF29AE"/>
    <w:rsid w:val="00BF41C1"/>
    <w:rsid w:val="00C16475"/>
    <w:rsid w:val="00C4585F"/>
    <w:rsid w:val="00C5012E"/>
    <w:rsid w:val="00C646C3"/>
    <w:rsid w:val="00C72D06"/>
    <w:rsid w:val="00C81B37"/>
    <w:rsid w:val="00CA3027"/>
    <w:rsid w:val="00CA435C"/>
    <w:rsid w:val="00CC428B"/>
    <w:rsid w:val="00CD0FE4"/>
    <w:rsid w:val="00CD36B5"/>
    <w:rsid w:val="00CE43DC"/>
    <w:rsid w:val="00D15183"/>
    <w:rsid w:val="00D152FD"/>
    <w:rsid w:val="00D61794"/>
    <w:rsid w:val="00D8287E"/>
    <w:rsid w:val="00DA4B26"/>
    <w:rsid w:val="00DB23B0"/>
    <w:rsid w:val="00DC3302"/>
    <w:rsid w:val="00DD71E0"/>
    <w:rsid w:val="00DE6471"/>
    <w:rsid w:val="00E53F5E"/>
    <w:rsid w:val="00E9060F"/>
    <w:rsid w:val="00E94EB9"/>
    <w:rsid w:val="00EB0A63"/>
    <w:rsid w:val="00EE2009"/>
    <w:rsid w:val="00F108F0"/>
    <w:rsid w:val="00F141EC"/>
    <w:rsid w:val="00F42312"/>
    <w:rsid w:val="00F937BE"/>
    <w:rsid w:val="00F97A72"/>
    <w:rsid w:val="00FC5961"/>
    <w:rsid w:val="00FE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E80F6"/>
  <w15:chartTrackingRefBased/>
  <w15:docId w15:val="{ED2D9189-9E93-954D-B011-EACDF69B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1BD"/>
    <w:rPr>
      <w:sz w:val="26"/>
      <w:szCs w:val="2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spacing w:after="240"/>
      <w:jc w:val="center"/>
    </w:pPr>
    <w:rPr>
      <w:b/>
      <w:sz w:val="24"/>
    </w:rPr>
  </w:style>
  <w:style w:type="paragraph" w:customStyle="1" w:styleId="bdbio">
    <w:name w:val="bdbio"/>
    <w:basedOn w:val="Normal"/>
    <w:rsid w:val="004171BD"/>
    <w:pPr>
      <w:tabs>
        <w:tab w:val="left" w:pos="187"/>
        <w:tab w:val="left" w:pos="360"/>
      </w:tabs>
    </w:pPr>
  </w:style>
  <w:style w:type="paragraph" w:customStyle="1" w:styleId="bdbio1">
    <w:name w:val="bdbio1"/>
    <w:basedOn w:val="Normal"/>
    <w:qFormat/>
    <w:rsid w:val="004171BD"/>
    <w:pPr>
      <w:tabs>
        <w:tab w:val="left" w:pos="187"/>
        <w:tab w:val="left" w:pos="360"/>
      </w:tabs>
      <w:ind w:left="187" w:hanging="187"/>
    </w:pPr>
  </w:style>
  <w:style w:type="paragraph" w:customStyle="1" w:styleId="bdbio2">
    <w:name w:val="bdbio2"/>
    <w:basedOn w:val="Normal"/>
    <w:qFormat/>
    <w:rsid w:val="004171BD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qFormat/>
    <w:rsid w:val="004171BD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uiPriority w:val="99"/>
    <w:qFormat/>
    <w:rsid w:val="004171BD"/>
    <w:pPr>
      <w:jc w:val="right"/>
    </w:pPr>
    <w:rPr>
      <w:rFonts w:ascii="Times New Roman Bold" w:hAnsi="Times New Roman Bold"/>
      <w:b/>
      <w:sz w:val="60"/>
    </w:rPr>
  </w:style>
  <w:style w:type="paragraph" w:customStyle="1" w:styleId="bdheading2">
    <w:name w:val="bdheading2"/>
    <w:basedOn w:val="Normal"/>
    <w:qFormat/>
    <w:rsid w:val="004171BD"/>
    <w:pPr>
      <w:tabs>
        <w:tab w:val="left" w:pos="7200"/>
      </w:tabs>
    </w:pPr>
  </w:style>
  <w:style w:type="paragraph" w:customStyle="1" w:styleId="bdstyle1">
    <w:name w:val="bdstyle1"/>
    <w:basedOn w:val="Normal"/>
    <w:qFormat/>
    <w:rsid w:val="004171BD"/>
    <w:pPr>
      <w:tabs>
        <w:tab w:val="left" w:pos="720"/>
        <w:tab w:val="left" w:pos="1440"/>
      </w:tabs>
      <w:ind w:left="1440" w:hanging="1440"/>
    </w:pPr>
    <w:rPr>
      <w:szCs w:val="24"/>
      <w:lang w:bidi="en-US"/>
    </w:rPr>
  </w:style>
  <w:style w:type="paragraph" w:customStyle="1" w:styleId="bdstyle2">
    <w:name w:val="bdstyle2"/>
    <w:basedOn w:val="Normal"/>
    <w:qFormat/>
    <w:rsid w:val="004171BD"/>
    <w:pPr>
      <w:tabs>
        <w:tab w:val="left" w:pos="720"/>
        <w:tab w:val="left" w:pos="1440"/>
      </w:tabs>
      <w:spacing w:line="480" w:lineRule="auto"/>
      <w:ind w:firstLine="1440"/>
    </w:pPr>
  </w:style>
  <w:style w:type="paragraph" w:customStyle="1" w:styleId="captabs">
    <w:name w:val="captabs"/>
    <w:basedOn w:val="Normal"/>
    <w:next w:val="bdstyle2"/>
    <w:qFormat/>
    <w:rsid w:val="004171BD"/>
    <w:pPr>
      <w:tabs>
        <w:tab w:val="left" w:pos="4680"/>
        <w:tab w:val="right" w:pos="7560"/>
        <w:tab w:val="right" w:pos="9000"/>
      </w:tabs>
    </w:pPr>
  </w:style>
  <w:style w:type="paragraph" w:styleId="BodyText2">
    <w:name w:val="Body Text 2"/>
    <w:basedOn w:val="Normal"/>
    <w:pPr>
      <w:jc w:val="center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C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3C9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C413A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15D5E"/>
    <w:rPr>
      <w:sz w:val="26"/>
      <w:szCs w:val="22"/>
    </w:rPr>
  </w:style>
  <w:style w:type="character" w:styleId="CommentReference">
    <w:name w:val="annotation reference"/>
    <w:uiPriority w:val="99"/>
    <w:semiHidden/>
    <w:unhideWhenUsed/>
    <w:rsid w:val="00A15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5C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5C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CD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15C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FD8D1-C3BC-4AB7-B027-9BBEF25F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1245</Words>
  <Characters>7103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CHARGE TO THE CONSULTATIVE COMMITTEE TO</vt:lpstr>
      </vt:variant>
      <vt:variant>
        <vt:i4>0</vt:i4>
      </vt:variant>
    </vt:vector>
  </HeadingPairs>
  <TitlesOfParts>
    <vt:vector size="1" baseType="lpstr">
      <vt:lpstr>CHARGE TO THE CONSULTATIVE COMMITTEE TO</vt:lpstr>
    </vt:vector>
  </TitlesOfParts>
  <Company>University of Illinois</Company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CHARGE TO THE CONSULTATIVE COMMITTEE TO</dc:title>
  <dc:subject/>
  <dc:creator>Lee Ellen Eppley</dc:creator>
  <cp:keywords/>
  <cp:lastModifiedBy>Williams, Aubrie</cp:lastModifiedBy>
  <cp:revision>8</cp:revision>
  <cp:lastPrinted>2026-04-27T14:37:00Z</cp:lastPrinted>
  <dcterms:created xsi:type="dcterms:W3CDTF">2026-04-23T22:26:00Z</dcterms:created>
  <dcterms:modified xsi:type="dcterms:W3CDTF">2026-04-29T17:57:00Z</dcterms:modified>
</cp:coreProperties>
</file>