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C600A" w14:textId="77777777" w:rsidR="001E1616" w:rsidRPr="00CE3333" w:rsidRDefault="001E1616" w:rsidP="009434BF">
      <w:pPr>
        <w:jc w:val="center"/>
        <w:rPr>
          <w:sz w:val="36"/>
        </w:rPr>
      </w:pPr>
    </w:p>
    <w:p w14:paraId="383D404B" w14:textId="77777777" w:rsidR="009434BF" w:rsidRPr="00CE3333" w:rsidRDefault="009434BF" w:rsidP="009434BF">
      <w:pPr>
        <w:jc w:val="center"/>
        <w:rPr>
          <w:sz w:val="36"/>
        </w:rPr>
      </w:pPr>
      <w:r w:rsidRPr="00CE3333">
        <w:rPr>
          <w:sz w:val="36"/>
        </w:rPr>
        <w:t>UNIVERSITY OF ILLINOIS</w:t>
      </w:r>
    </w:p>
    <w:p w14:paraId="20D83CDD" w14:textId="77777777" w:rsidR="009434BF" w:rsidRPr="00CE3333" w:rsidRDefault="009434BF" w:rsidP="009434BF">
      <w:pPr>
        <w:jc w:val="center"/>
        <w:rPr>
          <w:sz w:val="40"/>
        </w:rPr>
      </w:pPr>
      <w:r w:rsidRPr="00CE3333">
        <w:rPr>
          <w:w w:val="105"/>
          <w:sz w:val="18"/>
        </w:rPr>
        <w:t>Urbana-Champaign • Chicago • Springfield</w:t>
      </w:r>
    </w:p>
    <w:p w14:paraId="22A3A5EE" w14:textId="77777777" w:rsidR="009434BF" w:rsidRPr="00CE3333" w:rsidRDefault="009434BF" w:rsidP="009434BF">
      <w:pPr>
        <w:jc w:val="center"/>
      </w:pPr>
    </w:p>
    <w:p w14:paraId="7B216569" w14:textId="77777777" w:rsidR="009434BF" w:rsidRPr="00CE3333" w:rsidRDefault="009434BF" w:rsidP="009434BF">
      <w:pPr>
        <w:rPr>
          <w:sz w:val="20"/>
        </w:rPr>
      </w:pPr>
      <w:r w:rsidRPr="00CE3333">
        <w:rPr>
          <w:sz w:val="20"/>
        </w:rPr>
        <w:t>The Board of Trustees</w:t>
      </w:r>
    </w:p>
    <w:p w14:paraId="4B3C7810" w14:textId="77777777" w:rsidR="009434BF" w:rsidRPr="00CE3333" w:rsidRDefault="009434BF" w:rsidP="009434BF">
      <w:pPr>
        <w:rPr>
          <w:sz w:val="20"/>
        </w:rPr>
      </w:pPr>
      <w:r w:rsidRPr="00CE3333">
        <w:rPr>
          <w:sz w:val="20"/>
        </w:rPr>
        <w:t>352 Henry Administration Building, MC-350</w:t>
      </w:r>
    </w:p>
    <w:p w14:paraId="69D6CEA8" w14:textId="77777777" w:rsidR="009434BF" w:rsidRPr="00CE3333" w:rsidRDefault="009434BF" w:rsidP="009434BF">
      <w:pPr>
        <w:rPr>
          <w:sz w:val="20"/>
        </w:rPr>
      </w:pPr>
      <w:r w:rsidRPr="00CE3333">
        <w:rPr>
          <w:sz w:val="20"/>
        </w:rPr>
        <w:t>506 South Wright Street</w:t>
      </w:r>
    </w:p>
    <w:p w14:paraId="70C302DB" w14:textId="77777777" w:rsidR="009434BF" w:rsidRPr="00CE3333" w:rsidRDefault="009434BF" w:rsidP="009434BF">
      <w:r w:rsidRPr="00CE3333">
        <w:rPr>
          <w:sz w:val="20"/>
        </w:rPr>
        <w:t>Urbana, IL 61801</w:t>
      </w:r>
      <w:r w:rsidRPr="00CE3333">
        <w:tab/>
      </w:r>
    </w:p>
    <w:p w14:paraId="0451871F" w14:textId="77777777" w:rsidR="001E1616" w:rsidRPr="00CE3333" w:rsidRDefault="001E1616" w:rsidP="003C3100">
      <w:pPr>
        <w:jc w:val="center"/>
        <w:rPr>
          <w:b/>
        </w:rPr>
      </w:pPr>
    </w:p>
    <w:p w14:paraId="46B9519B" w14:textId="77777777" w:rsidR="004758D1" w:rsidRDefault="004758D1" w:rsidP="004758D1">
      <w:pPr>
        <w:jc w:val="center"/>
        <w:rPr>
          <w:b/>
        </w:rPr>
      </w:pPr>
    </w:p>
    <w:p w14:paraId="4E7C7AA1" w14:textId="77777777" w:rsidR="004758D1" w:rsidRDefault="004758D1" w:rsidP="004758D1">
      <w:pPr>
        <w:jc w:val="center"/>
        <w:rPr>
          <w:b/>
        </w:rPr>
      </w:pPr>
    </w:p>
    <w:p w14:paraId="18794BBB" w14:textId="77777777" w:rsidR="004758D1" w:rsidRDefault="004758D1" w:rsidP="004758D1">
      <w:pPr>
        <w:jc w:val="center"/>
        <w:rPr>
          <w:b/>
        </w:rPr>
      </w:pPr>
    </w:p>
    <w:p w14:paraId="005B053A" w14:textId="77777777" w:rsidR="004758D1" w:rsidRDefault="004758D1" w:rsidP="004758D1">
      <w:pPr>
        <w:jc w:val="center"/>
        <w:rPr>
          <w:b/>
        </w:rPr>
      </w:pPr>
    </w:p>
    <w:p w14:paraId="3EE42FB4" w14:textId="77777777" w:rsidR="004758D1" w:rsidRDefault="004758D1" w:rsidP="004758D1">
      <w:pPr>
        <w:jc w:val="center"/>
        <w:rPr>
          <w:b/>
        </w:rPr>
      </w:pPr>
    </w:p>
    <w:p w14:paraId="5306D79F" w14:textId="77777777" w:rsidR="004758D1" w:rsidRPr="00DB0A23" w:rsidRDefault="004758D1" w:rsidP="004758D1">
      <w:pPr>
        <w:jc w:val="center"/>
        <w:rPr>
          <w:b/>
        </w:rPr>
      </w:pPr>
      <w:r w:rsidRPr="00DB0A23">
        <w:rPr>
          <w:b/>
        </w:rPr>
        <w:t>NOTICE</w:t>
      </w:r>
    </w:p>
    <w:p w14:paraId="3C2C9197" w14:textId="77777777" w:rsidR="002A706A" w:rsidRDefault="002A706A" w:rsidP="004758D1">
      <w:pPr>
        <w:pStyle w:val="Heading3"/>
        <w:ind w:firstLine="0"/>
        <w:jc w:val="right"/>
        <w:rPr>
          <w:b w:val="0"/>
          <w:bCs w:val="0"/>
          <w:sz w:val="20"/>
        </w:rPr>
      </w:pPr>
    </w:p>
    <w:p w14:paraId="488ABEB6" w14:textId="2AD4A9FD" w:rsidR="004758D1" w:rsidRPr="002A706A" w:rsidRDefault="008A5A8A" w:rsidP="004758D1">
      <w:pPr>
        <w:pStyle w:val="Heading3"/>
        <w:ind w:firstLine="0"/>
        <w:jc w:val="right"/>
        <w:rPr>
          <w:b w:val="0"/>
          <w:bCs w:val="0"/>
          <w:sz w:val="20"/>
        </w:rPr>
      </w:pPr>
      <w:r>
        <w:rPr>
          <w:b w:val="0"/>
          <w:bCs w:val="0"/>
          <w:sz w:val="20"/>
        </w:rPr>
        <w:t>August 13</w:t>
      </w:r>
      <w:r w:rsidR="002A706A" w:rsidRPr="002A706A">
        <w:rPr>
          <w:b w:val="0"/>
          <w:bCs w:val="0"/>
          <w:sz w:val="20"/>
        </w:rPr>
        <w:t>, 2024</w:t>
      </w:r>
    </w:p>
    <w:p w14:paraId="0DC31EB1" w14:textId="77777777" w:rsidR="004758D1" w:rsidRPr="002A706A" w:rsidRDefault="004758D1" w:rsidP="004758D1">
      <w:pPr>
        <w:rPr>
          <w:sz w:val="20"/>
        </w:rPr>
      </w:pPr>
    </w:p>
    <w:p w14:paraId="117D2639" w14:textId="77777777" w:rsidR="004758D1" w:rsidRPr="002A706A" w:rsidRDefault="004758D1" w:rsidP="004758D1">
      <w:pPr>
        <w:rPr>
          <w:sz w:val="20"/>
        </w:rPr>
      </w:pPr>
    </w:p>
    <w:p w14:paraId="09301BD9" w14:textId="77777777" w:rsidR="004758D1" w:rsidRPr="002A706A" w:rsidRDefault="004758D1" w:rsidP="004758D1">
      <w:pPr>
        <w:pStyle w:val="bdstyle2"/>
        <w:spacing w:line="240" w:lineRule="auto"/>
        <w:rPr>
          <w:sz w:val="20"/>
        </w:rPr>
      </w:pPr>
    </w:p>
    <w:p w14:paraId="15A8FDB8" w14:textId="0C2AAD1A" w:rsidR="004758D1" w:rsidRPr="002A706A" w:rsidRDefault="004758D1" w:rsidP="004758D1">
      <w:pPr>
        <w:pStyle w:val="bdstyle2"/>
        <w:spacing w:line="240" w:lineRule="auto"/>
        <w:ind w:firstLine="0"/>
        <w:rPr>
          <w:sz w:val="20"/>
        </w:rPr>
      </w:pPr>
      <w:r w:rsidRPr="002A706A">
        <w:rPr>
          <w:sz w:val="20"/>
        </w:rPr>
        <w:t xml:space="preserve">On call of the chair, a meeting of the Executive Committee of the Board of Trustees of the University of Illinois will be held </w:t>
      </w:r>
      <w:r w:rsidR="008A5A8A">
        <w:rPr>
          <w:sz w:val="20"/>
        </w:rPr>
        <w:t>Thursday, August 15</w:t>
      </w:r>
      <w:r w:rsidRPr="002A706A">
        <w:rPr>
          <w:sz w:val="20"/>
        </w:rPr>
        <w:t xml:space="preserve">, </w:t>
      </w:r>
      <w:r w:rsidR="002A706A" w:rsidRPr="002A706A">
        <w:rPr>
          <w:sz w:val="20"/>
        </w:rPr>
        <w:t>2024</w:t>
      </w:r>
      <w:r w:rsidRPr="002A706A">
        <w:rPr>
          <w:sz w:val="20"/>
        </w:rPr>
        <w:t xml:space="preserve">, </w:t>
      </w:r>
      <w:r w:rsidR="002A706A" w:rsidRPr="002A706A">
        <w:rPr>
          <w:sz w:val="20"/>
        </w:rPr>
        <w:t xml:space="preserve">beginning at </w:t>
      </w:r>
      <w:r w:rsidR="008A5A8A">
        <w:rPr>
          <w:sz w:val="20"/>
        </w:rPr>
        <w:t>2:00 p</w:t>
      </w:r>
      <w:r w:rsidR="002A706A" w:rsidRPr="002A706A">
        <w:rPr>
          <w:sz w:val="20"/>
        </w:rPr>
        <w:t>.m., in the Isadore and Sadie Dorin Forum,</w:t>
      </w:r>
      <w:r w:rsidR="002A706A" w:rsidRPr="002A706A">
        <w:rPr>
          <w:rStyle w:val="FootnoteReference"/>
          <w:sz w:val="20"/>
        </w:rPr>
        <w:footnoteReference w:id="1"/>
      </w:r>
      <w:r w:rsidR="002A706A" w:rsidRPr="002A706A">
        <w:rPr>
          <w:sz w:val="20"/>
        </w:rPr>
        <w:t xml:space="preserve"> </w:t>
      </w:r>
      <w:r w:rsidR="002A706A">
        <w:rPr>
          <w:sz w:val="20"/>
        </w:rPr>
        <w:t xml:space="preserve">Room </w:t>
      </w:r>
      <w:r w:rsidR="008A5A8A">
        <w:rPr>
          <w:sz w:val="20"/>
        </w:rPr>
        <w:t>H</w:t>
      </w:r>
      <w:r w:rsidR="002A706A">
        <w:rPr>
          <w:sz w:val="20"/>
        </w:rPr>
        <w:t>,</w:t>
      </w:r>
      <w:r w:rsidR="002A706A" w:rsidRPr="002A706A">
        <w:rPr>
          <w:sz w:val="20"/>
        </w:rPr>
        <w:t xml:space="preserve"> 725 West Roosevelt Road, Chicago. </w:t>
      </w:r>
      <w:r w:rsidRPr="002A706A">
        <w:rPr>
          <w:sz w:val="20"/>
        </w:rPr>
        <w:t>(A copy of the schedule is attached.)</w:t>
      </w:r>
    </w:p>
    <w:p w14:paraId="0F1A43EE" w14:textId="77777777" w:rsidR="004758D1" w:rsidRPr="002A706A" w:rsidRDefault="004758D1" w:rsidP="004758D1">
      <w:pPr>
        <w:rPr>
          <w:sz w:val="20"/>
        </w:rPr>
      </w:pPr>
    </w:p>
    <w:p w14:paraId="693091C0" w14:textId="77777777" w:rsidR="002A706A" w:rsidRPr="002A706A" w:rsidRDefault="002A706A" w:rsidP="002A706A">
      <w:pPr>
        <w:pStyle w:val="BodyTextIndent"/>
        <w:ind w:firstLine="0"/>
        <w:rPr>
          <w:color w:val="000000"/>
          <w:sz w:val="20"/>
        </w:rPr>
      </w:pPr>
      <w:r w:rsidRPr="002A706A">
        <w:rPr>
          <w:color w:val="000000"/>
          <w:sz w:val="20"/>
        </w:rPr>
        <w:t>The Board of Trustees meetings are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p>
    <w:p w14:paraId="06F96D2D" w14:textId="77777777" w:rsidR="002A706A" w:rsidRPr="002A706A" w:rsidRDefault="002A706A" w:rsidP="002A706A">
      <w:pPr>
        <w:pStyle w:val="BodyTextIndent"/>
        <w:ind w:firstLine="0"/>
        <w:rPr>
          <w:sz w:val="20"/>
        </w:rPr>
      </w:pPr>
    </w:p>
    <w:p w14:paraId="075472F5" w14:textId="77777777" w:rsidR="002A706A" w:rsidRPr="00717C3D" w:rsidRDefault="002A706A" w:rsidP="002A706A">
      <w:pPr>
        <w:tabs>
          <w:tab w:val="left" w:pos="720"/>
          <w:tab w:val="left" w:pos="1440"/>
        </w:tabs>
        <w:ind w:left="-180" w:firstLine="1440"/>
        <w:rPr>
          <w:sz w:val="19"/>
          <w:szCs w:val="19"/>
        </w:rPr>
      </w:pPr>
      <w:r w:rsidRPr="00717C3D">
        <w:rPr>
          <w:noProof/>
          <w:sz w:val="19"/>
          <w:szCs w:val="19"/>
        </w:rPr>
        <w:drawing>
          <wp:anchor distT="0" distB="0" distL="114300" distR="114300" simplePos="0" relativeHeight="251659264" behindDoc="0" locked="0" layoutInCell="1" allowOverlap="1" wp14:anchorId="40CD90E5" wp14:editId="293C8213">
            <wp:simplePos x="0" y="0"/>
            <wp:positionH relativeFrom="column">
              <wp:posOffset>3657600</wp:posOffset>
            </wp:positionH>
            <wp:positionV relativeFrom="paragraph">
              <wp:posOffset>154136</wp:posOffset>
            </wp:positionV>
            <wp:extent cx="2222500" cy="648335"/>
            <wp:effectExtent l="0" t="0" r="6350" b="6985"/>
            <wp:wrapSquare wrapText="bothSides"/>
            <wp:docPr id="2" name="Picture 2"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f a pers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Pr="00717C3D">
        <w:rPr>
          <w:sz w:val="19"/>
          <w:szCs w:val="19"/>
        </w:rPr>
        <w:tab/>
      </w:r>
      <w:r w:rsidRPr="00717C3D">
        <w:rPr>
          <w:sz w:val="19"/>
          <w:szCs w:val="19"/>
        </w:rPr>
        <w:tab/>
      </w:r>
      <w:r w:rsidRPr="00717C3D">
        <w:rPr>
          <w:sz w:val="19"/>
          <w:szCs w:val="19"/>
        </w:rPr>
        <w:tab/>
      </w:r>
      <w:r w:rsidRPr="00717C3D">
        <w:rPr>
          <w:sz w:val="19"/>
          <w:szCs w:val="19"/>
        </w:rPr>
        <w:tab/>
      </w:r>
    </w:p>
    <w:p w14:paraId="4DCACC50" w14:textId="77777777" w:rsidR="002A706A" w:rsidRPr="00717C3D" w:rsidRDefault="002A706A" w:rsidP="002A706A">
      <w:pPr>
        <w:ind w:left="-180"/>
        <w:rPr>
          <w:sz w:val="19"/>
          <w:szCs w:val="19"/>
        </w:rPr>
      </w:pP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p>
    <w:p w14:paraId="780CF273" w14:textId="77777777" w:rsidR="002A706A" w:rsidRPr="00717C3D" w:rsidRDefault="002A706A" w:rsidP="002A706A">
      <w:pPr>
        <w:ind w:left="4860" w:firstLine="900"/>
        <w:rPr>
          <w:sz w:val="19"/>
          <w:szCs w:val="19"/>
        </w:rPr>
      </w:pPr>
    </w:p>
    <w:p w14:paraId="6EC16536" w14:textId="77777777" w:rsidR="002A706A" w:rsidRPr="002A706A" w:rsidRDefault="002A706A" w:rsidP="002A706A">
      <w:pPr>
        <w:ind w:left="4860" w:firstLine="900"/>
        <w:rPr>
          <w:sz w:val="20"/>
        </w:rPr>
      </w:pPr>
      <w:r w:rsidRPr="002A706A">
        <w:rPr>
          <w:sz w:val="20"/>
        </w:rPr>
        <w:t>Jeffrey A. Stein</w:t>
      </w:r>
    </w:p>
    <w:p w14:paraId="0C54C574" w14:textId="77777777" w:rsidR="002A706A" w:rsidRPr="002A706A" w:rsidRDefault="002A706A" w:rsidP="002A706A">
      <w:pPr>
        <w:ind w:left="-180"/>
        <w:rPr>
          <w:sz w:val="20"/>
        </w:rPr>
      </w:pP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r>
      <w:r w:rsidRPr="002A706A">
        <w:rPr>
          <w:sz w:val="20"/>
        </w:rPr>
        <w:tab/>
        <w:t>Secretary, Board of Trustees</w:t>
      </w:r>
    </w:p>
    <w:p w14:paraId="2B2797EF" w14:textId="77777777" w:rsidR="002A706A" w:rsidRPr="002A706A" w:rsidRDefault="002A706A" w:rsidP="002A706A">
      <w:pPr>
        <w:pStyle w:val="bdbio"/>
        <w:tabs>
          <w:tab w:val="clear" w:pos="187"/>
          <w:tab w:val="clear" w:pos="360"/>
          <w:tab w:val="left" w:pos="522"/>
        </w:tabs>
        <w:ind w:left="522" w:hanging="522"/>
        <w:rPr>
          <w:sz w:val="20"/>
        </w:rPr>
      </w:pPr>
      <w:r w:rsidRPr="002A706A">
        <w:rPr>
          <w:sz w:val="20"/>
        </w:rPr>
        <w:t>c.</w:t>
      </w:r>
      <w:r w:rsidRPr="002A706A">
        <w:rPr>
          <w:sz w:val="20"/>
        </w:rPr>
        <w:tab/>
        <w:t>Members of the Board of Trustees</w:t>
      </w:r>
      <w:r w:rsidRPr="002A706A">
        <w:rPr>
          <w:sz w:val="20"/>
        </w:rPr>
        <w:br/>
        <w:t>President Killeen</w:t>
      </w:r>
      <w:r w:rsidRPr="002A706A">
        <w:rPr>
          <w:sz w:val="20"/>
        </w:rPr>
        <w:br/>
        <w:t xml:space="preserve">Mr. McKeever </w:t>
      </w:r>
    </w:p>
    <w:p w14:paraId="28FC666B" w14:textId="77777777" w:rsidR="002A706A" w:rsidRPr="002A706A" w:rsidRDefault="002A706A" w:rsidP="002A706A">
      <w:pPr>
        <w:pStyle w:val="bdbio"/>
        <w:tabs>
          <w:tab w:val="clear" w:pos="187"/>
          <w:tab w:val="clear" w:pos="360"/>
          <w:tab w:val="left" w:pos="522"/>
        </w:tabs>
        <w:ind w:left="522" w:hanging="522"/>
        <w:rPr>
          <w:sz w:val="20"/>
        </w:rPr>
        <w:sectPr w:rsidR="002A706A" w:rsidRPr="002A706A" w:rsidSect="00831537">
          <w:headerReference w:type="default" r:id="rId9"/>
          <w:footerReference w:type="default" r:id="rId10"/>
          <w:pgSz w:w="12240" w:h="15840"/>
          <w:pgMar w:top="720" w:right="1260" w:bottom="1260" w:left="1440" w:header="720" w:footer="720" w:gutter="0"/>
          <w:cols w:space="720"/>
          <w:titlePg/>
          <w:docGrid w:linePitch="360"/>
        </w:sectPr>
      </w:pPr>
      <w:r w:rsidRPr="002A706A">
        <w:rPr>
          <w:sz w:val="20"/>
        </w:rPr>
        <w:tab/>
        <w:t>University Officers</w:t>
      </w:r>
      <w:r w:rsidRPr="002A706A">
        <w:rPr>
          <w:sz w:val="20"/>
        </w:rPr>
        <w:br/>
        <w:t>Members of the Press</w:t>
      </w:r>
    </w:p>
    <w:p w14:paraId="3E3E22A3" w14:textId="77777777" w:rsidR="008A5A8A" w:rsidRPr="008A5A8A" w:rsidRDefault="008A5A8A" w:rsidP="008A5A8A">
      <w:pPr>
        <w:jc w:val="center"/>
        <w:rPr>
          <w:b/>
          <w:szCs w:val="26"/>
        </w:rPr>
      </w:pPr>
      <w:bookmarkStart w:id="0" w:name="_Hlk174431234"/>
      <w:r w:rsidRPr="008A5A8A">
        <w:rPr>
          <w:b/>
          <w:szCs w:val="26"/>
        </w:rPr>
        <w:lastRenderedPageBreak/>
        <w:t>University of Illinois Board of Trustees Executive Committee</w:t>
      </w:r>
    </w:p>
    <w:p w14:paraId="70C397E9" w14:textId="77777777" w:rsidR="008A5A8A" w:rsidRPr="008A5A8A" w:rsidRDefault="008A5A8A" w:rsidP="008A5A8A">
      <w:pPr>
        <w:jc w:val="center"/>
        <w:outlineLvl w:val="0"/>
        <w:rPr>
          <w:b/>
          <w:szCs w:val="26"/>
        </w:rPr>
      </w:pPr>
      <w:r w:rsidRPr="008A5A8A">
        <w:rPr>
          <w:b/>
          <w:szCs w:val="26"/>
        </w:rPr>
        <w:t>Meeting Schedule and Agenda List</w:t>
      </w:r>
    </w:p>
    <w:p w14:paraId="1AA7B78A" w14:textId="77777777" w:rsidR="008A5A8A" w:rsidRPr="008A5A8A" w:rsidRDefault="008A5A8A" w:rsidP="008A5A8A">
      <w:pPr>
        <w:contextualSpacing/>
        <w:jc w:val="center"/>
        <w:rPr>
          <w:szCs w:val="26"/>
        </w:rPr>
      </w:pPr>
      <w:r w:rsidRPr="008A5A8A">
        <w:rPr>
          <w:szCs w:val="26"/>
        </w:rPr>
        <w:t>Thursday, August 15, 2024</w:t>
      </w:r>
    </w:p>
    <w:p w14:paraId="2F38E035" w14:textId="77777777" w:rsidR="008A5A8A" w:rsidRPr="008A5A8A" w:rsidRDefault="008A5A8A" w:rsidP="008A5A8A">
      <w:pPr>
        <w:spacing w:after="160" w:line="259" w:lineRule="auto"/>
        <w:contextualSpacing/>
        <w:jc w:val="center"/>
        <w:rPr>
          <w:rFonts w:eastAsia="Aptos"/>
          <w:kern w:val="2"/>
          <w:szCs w:val="26"/>
          <w14:ligatures w14:val="standardContextual"/>
        </w:rPr>
      </w:pPr>
    </w:p>
    <w:p w14:paraId="33FE1823" w14:textId="77777777" w:rsidR="008A5A8A" w:rsidRPr="008A5A8A" w:rsidRDefault="008A5A8A" w:rsidP="008A5A8A">
      <w:pPr>
        <w:spacing w:after="160" w:line="259" w:lineRule="auto"/>
        <w:contextualSpacing/>
        <w:jc w:val="center"/>
        <w:rPr>
          <w:rFonts w:eastAsia="Aptos"/>
          <w:kern w:val="2"/>
          <w:szCs w:val="26"/>
          <w14:ligatures w14:val="standardContextual"/>
        </w:rPr>
      </w:pPr>
      <w:bookmarkStart w:id="1" w:name="_Hlk171430277"/>
      <w:r w:rsidRPr="008A5A8A">
        <w:rPr>
          <w:rFonts w:eastAsia="Aptos"/>
          <w:kern w:val="2"/>
          <w:szCs w:val="26"/>
          <w14:ligatures w14:val="standardContextual"/>
        </w:rPr>
        <w:t>University of Illinois Chicago</w:t>
      </w:r>
    </w:p>
    <w:p w14:paraId="35F0CA1C" w14:textId="77777777" w:rsidR="008A5A8A" w:rsidRPr="008A5A8A" w:rsidRDefault="008A5A8A" w:rsidP="008A5A8A">
      <w:pPr>
        <w:tabs>
          <w:tab w:val="center" w:pos="4766"/>
          <w:tab w:val="right" w:pos="9533"/>
        </w:tabs>
        <w:spacing w:after="160" w:line="259" w:lineRule="auto"/>
        <w:contextualSpacing/>
        <w:rPr>
          <w:rFonts w:eastAsia="Aptos"/>
          <w:kern w:val="2"/>
          <w:szCs w:val="26"/>
          <w14:ligatures w14:val="standardContextual"/>
        </w:rPr>
      </w:pPr>
      <w:r w:rsidRPr="008A5A8A">
        <w:rPr>
          <w:rFonts w:eastAsia="Aptos"/>
          <w:kern w:val="2"/>
          <w:szCs w:val="26"/>
          <w14:ligatures w14:val="standardContextual"/>
        </w:rPr>
        <w:tab/>
        <w:t>Isadore and Sadie Dorin Forum, Room H</w:t>
      </w:r>
      <w:r w:rsidRPr="008A5A8A">
        <w:rPr>
          <w:rFonts w:eastAsia="Aptos"/>
          <w:kern w:val="2"/>
          <w:szCs w:val="26"/>
          <w14:ligatures w14:val="standardContextual"/>
        </w:rPr>
        <w:tab/>
      </w:r>
    </w:p>
    <w:p w14:paraId="71867461" w14:textId="77777777" w:rsidR="008A5A8A" w:rsidRPr="008A5A8A" w:rsidRDefault="008A5A8A" w:rsidP="008A5A8A">
      <w:pPr>
        <w:spacing w:after="160" w:line="259" w:lineRule="auto"/>
        <w:contextualSpacing/>
        <w:jc w:val="center"/>
        <w:rPr>
          <w:rFonts w:eastAsia="Aptos"/>
          <w:kern w:val="2"/>
          <w:szCs w:val="26"/>
          <w14:ligatures w14:val="standardContextual"/>
        </w:rPr>
      </w:pPr>
      <w:r w:rsidRPr="008A5A8A">
        <w:rPr>
          <w:rFonts w:eastAsia="Aptos"/>
          <w:kern w:val="2"/>
          <w:szCs w:val="26"/>
          <w14:ligatures w14:val="standardContextual"/>
        </w:rPr>
        <w:t>725 West Roosevelt Road, Chicago, Illinois</w:t>
      </w:r>
    </w:p>
    <w:bookmarkEnd w:id="1"/>
    <w:p w14:paraId="4E2B8FC5" w14:textId="77777777" w:rsidR="008A5A8A" w:rsidRPr="008A5A8A" w:rsidRDefault="008A5A8A" w:rsidP="008A5A8A">
      <w:pPr>
        <w:spacing w:after="160" w:line="259" w:lineRule="auto"/>
        <w:contextualSpacing/>
        <w:jc w:val="center"/>
        <w:rPr>
          <w:rFonts w:eastAsia="Aptos"/>
          <w:kern w:val="2"/>
          <w:szCs w:val="26"/>
          <w14:ligatures w14:val="standardContextual"/>
        </w:rPr>
      </w:pPr>
    </w:p>
    <w:p w14:paraId="78374D02" w14:textId="77777777" w:rsidR="008A5A8A" w:rsidRPr="008A5A8A" w:rsidRDefault="008A5A8A" w:rsidP="008A5A8A">
      <w:pPr>
        <w:spacing w:after="160" w:line="259" w:lineRule="auto"/>
        <w:rPr>
          <w:rFonts w:eastAsia="Calibri"/>
          <w:b/>
          <w:color w:val="0000FF"/>
          <w:kern w:val="2"/>
          <w:sz w:val="20"/>
          <w14:ligatures w14:val="standardContextual"/>
        </w:rPr>
      </w:pPr>
      <w:r w:rsidRPr="008A5A8A">
        <w:rPr>
          <w:rFonts w:eastAsia="Calibri"/>
          <w:b/>
          <w:color w:val="0000FF"/>
          <w:kern w:val="2"/>
          <w:sz w:val="20"/>
          <w14:ligatures w14:val="standardContextual"/>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7C923AC3" w14:textId="77777777" w:rsidR="008A5A8A" w:rsidRPr="008A5A8A" w:rsidRDefault="008A5A8A" w:rsidP="008A5A8A">
      <w:pPr>
        <w:spacing w:after="160" w:line="259" w:lineRule="auto"/>
        <w:rPr>
          <w:rFonts w:ascii="Calibri" w:eastAsia="Calibri" w:hAnsi="Calibri" w:cs="Calibri"/>
          <w:b/>
          <w:color w:val="0000FF"/>
          <w:kern w:val="2"/>
          <w:szCs w:val="26"/>
          <w14:ligatures w14:val="standardContextual"/>
        </w:rPr>
      </w:pPr>
    </w:p>
    <w:p w14:paraId="10E5408E" w14:textId="77777777" w:rsidR="008A5A8A" w:rsidRPr="008A5A8A" w:rsidRDefault="008A5A8A" w:rsidP="008A5A8A">
      <w:pPr>
        <w:spacing w:after="160" w:line="259" w:lineRule="auto"/>
        <w:rPr>
          <w:rFonts w:eastAsia="Aptos"/>
          <w:kern w:val="2"/>
          <w:szCs w:val="26"/>
          <w14:ligatures w14:val="standardContextual"/>
        </w:rPr>
      </w:pPr>
      <w:r w:rsidRPr="008A5A8A">
        <w:rPr>
          <w:rFonts w:eastAsia="Aptos"/>
          <w:kern w:val="2"/>
          <w:szCs w:val="26"/>
          <w14:ligatures w14:val="standardContextual"/>
        </w:rPr>
        <w:t>2:00 p.m.</w:t>
      </w:r>
      <w:r w:rsidRPr="008A5A8A">
        <w:rPr>
          <w:rFonts w:eastAsia="Aptos"/>
          <w:kern w:val="2"/>
          <w:szCs w:val="26"/>
          <w14:ligatures w14:val="standardContextual"/>
        </w:rPr>
        <w:tab/>
      </w:r>
      <w:r w:rsidRPr="008A5A8A">
        <w:rPr>
          <w:rFonts w:eastAsia="Aptos"/>
          <w:kern w:val="2"/>
          <w:szCs w:val="26"/>
          <w14:ligatures w14:val="standardContextual"/>
        </w:rPr>
        <w:tab/>
        <w:t>Meeting of the Executive Committee Convenes</w:t>
      </w:r>
    </w:p>
    <w:p w14:paraId="45EA48D9" w14:textId="77777777" w:rsidR="008A5A8A" w:rsidRPr="008A5A8A" w:rsidRDefault="008A5A8A" w:rsidP="008A5A8A">
      <w:pPr>
        <w:numPr>
          <w:ilvl w:val="0"/>
          <w:numId w:val="8"/>
        </w:numPr>
        <w:spacing w:after="160" w:line="259" w:lineRule="auto"/>
        <w:contextualSpacing/>
        <w:rPr>
          <w:rFonts w:eastAsia="Aptos"/>
          <w:kern w:val="2"/>
          <w:szCs w:val="26"/>
          <w14:ligatures w14:val="standardContextual"/>
        </w:rPr>
      </w:pPr>
      <w:r w:rsidRPr="008A5A8A">
        <w:rPr>
          <w:rFonts w:eastAsia="Aptos"/>
          <w:kern w:val="2"/>
          <w:szCs w:val="26"/>
          <w14:ligatures w14:val="standardContextual"/>
        </w:rPr>
        <w:t>Roll Call</w:t>
      </w:r>
    </w:p>
    <w:p w14:paraId="47F98EB0" w14:textId="77777777" w:rsidR="008A5A8A" w:rsidRPr="008A5A8A" w:rsidRDefault="008A5A8A" w:rsidP="008A5A8A">
      <w:pPr>
        <w:numPr>
          <w:ilvl w:val="0"/>
          <w:numId w:val="8"/>
        </w:numPr>
        <w:spacing w:after="160" w:line="259" w:lineRule="auto"/>
        <w:contextualSpacing/>
        <w:rPr>
          <w:rFonts w:eastAsia="Aptos"/>
          <w:kern w:val="2"/>
          <w:szCs w:val="26"/>
          <w14:ligatures w14:val="standardContextual"/>
        </w:rPr>
      </w:pPr>
      <w:r w:rsidRPr="008A5A8A">
        <w:rPr>
          <w:rFonts w:eastAsia="Aptos"/>
          <w:kern w:val="2"/>
          <w:szCs w:val="26"/>
          <w14:ligatures w14:val="standardContextual"/>
        </w:rPr>
        <w:t>Identification of University Officers and Others Present</w:t>
      </w:r>
    </w:p>
    <w:p w14:paraId="4BE3D851" w14:textId="77777777" w:rsidR="008A5A8A" w:rsidRPr="008A5A8A" w:rsidRDefault="008A5A8A" w:rsidP="008A5A8A">
      <w:pPr>
        <w:numPr>
          <w:ilvl w:val="0"/>
          <w:numId w:val="8"/>
        </w:numPr>
        <w:spacing w:after="160" w:line="259" w:lineRule="auto"/>
        <w:contextualSpacing/>
        <w:rPr>
          <w:rFonts w:eastAsia="Aptos"/>
          <w:kern w:val="2"/>
          <w:szCs w:val="26"/>
          <w14:ligatures w14:val="standardContextual"/>
        </w:rPr>
      </w:pPr>
      <w:r w:rsidRPr="008A5A8A">
        <w:rPr>
          <w:rFonts w:eastAsia="Aptos"/>
          <w:kern w:val="2"/>
          <w:szCs w:val="26"/>
          <w14:ligatures w14:val="standardContextual"/>
        </w:rPr>
        <w:t>Public Comment</w:t>
      </w:r>
    </w:p>
    <w:p w14:paraId="7EEE8838" w14:textId="77777777" w:rsidR="008A5A8A" w:rsidRPr="008A5A8A" w:rsidRDefault="008A5A8A" w:rsidP="008A5A8A">
      <w:pPr>
        <w:spacing w:after="160" w:line="259" w:lineRule="auto"/>
        <w:rPr>
          <w:color w:val="0000FF"/>
          <w:kern w:val="2"/>
          <w:szCs w:val="26"/>
          <w14:ligatures w14:val="standardContextual"/>
        </w:rPr>
      </w:pPr>
    </w:p>
    <w:p w14:paraId="1FECC2A8" w14:textId="77777777" w:rsidR="008A5A8A" w:rsidRPr="008A5A8A" w:rsidRDefault="008A5A8A" w:rsidP="008A5A8A">
      <w:pPr>
        <w:spacing w:after="160" w:line="259" w:lineRule="auto"/>
        <w:rPr>
          <w:rFonts w:eastAsia="Aptos"/>
          <w:kern w:val="2"/>
          <w:szCs w:val="26"/>
          <w14:ligatures w14:val="standardContextual"/>
        </w:rPr>
      </w:pPr>
      <w:r w:rsidRPr="008A5A8A">
        <w:rPr>
          <w:rFonts w:eastAsia="Aptos"/>
          <w:kern w:val="2"/>
          <w:szCs w:val="26"/>
          <w14:ligatures w14:val="standardContextual"/>
        </w:rPr>
        <w:t>2:05 p.m.</w:t>
      </w:r>
      <w:r w:rsidRPr="008A5A8A">
        <w:rPr>
          <w:rFonts w:eastAsia="Aptos"/>
          <w:kern w:val="2"/>
          <w:szCs w:val="26"/>
          <w14:ligatures w14:val="standardContextual"/>
        </w:rPr>
        <w:tab/>
      </w:r>
      <w:r w:rsidRPr="008A5A8A">
        <w:rPr>
          <w:rFonts w:eastAsia="Aptos"/>
          <w:kern w:val="2"/>
          <w:szCs w:val="26"/>
          <w14:ligatures w14:val="standardContextual"/>
        </w:rPr>
        <w:tab/>
        <w:t>Presentation of Items on Agenda</w:t>
      </w:r>
    </w:p>
    <w:p w14:paraId="58F479AD" w14:textId="77777777" w:rsidR="008A5A8A" w:rsidRPr="008A5A8A" w:rsidRDefault="008A5A8A" w:rsidP="008A5A8A">
      <w:pPr>
        <w:numPr>
          <w:ilvl w:val="0"/>
          <w:numId w:val="8"/>
        </w:numPr>
        <w:spacing w:after="160" w:line="259" w:lineRule="auto"/>
        <w:contextualSpacing/>
        <w:rPr>
          <w:rFonts w:eastAsia="Aptos"/>
          <w:kern w:val="2"/>
          <w:szCs w:val="26"/>
          <w14:ligatures w14:val="standardContextual"/>
        </w:rPr>
      </w:pPr>
      <w:r w:rsidRPr="008A5A8A">
        <w:rPr>
          <w:rFonts w:eastAsia="Aptos"/>
          <w:kern w:val="2"/>
          <w:szCs w:val="26"/>
          <w14:ligatures w14:val="standardContextual"/>
        </w:rPr>
        <w:t>Presentation of Regular Agenda Items</w:t>
      </w:r>
    </w:p>
    <w:p w14:paraId="35ECC91A" w14:textId="77777777" w:rsidR="008A5A8A" w:rsidRPr="008A5A8A" w:rsidRDefault="008A5A8A" w:rsidP="008A5A8A">
      <w:pPr>
        <w:numPr>
          <w:ilvl w:val="0"/>
          <w:numId w:val="8"/>
        </w:numPr>
        <w:spacing w:after="160" w:line="259" w:lineRule="auto"/>
        <w:contextualSpacing/>
        <w:rPr>
          <w:rFonts w:eastAsia="Aptos"/>
          <w:kern w:val="2"/>
          <w:szCs w:val="26"/>
          <w14:ligatures w14:val="standardContextual"/>
        </w:rPr>
      </w:pPr>
      <w:r w:rsidRPr="008A5A8A">
        <w:rPr>
          <w:rFonts w:eastAsia="Aptos"/>
          <w:kern w:val="2"/>
          <w:szCs w:val="26"/>
          <w14:ligatures w14:val="standardContextual"/>
        </w:rPr>
        <w:t>Roll Call Vote on Regular Agenda Items</w:t>
      </w:r>
    </w:p>
    <w:p w14:paraId="57EBA975" w14:textId="77777777" w:rsidR="008A5A8A" w:rsidRPr="008A5A8A" w:rsidRDefault="008A5A8A" w:rsidP="008A5A8A">
      <w:pPr>
        <w:spacing w:after="160" w:line="259" w:lineRule="auto"/>
        <w:rPr>
          <w:rFonts w:eastAsia="Aptos"/>
          <w:kern w:val="2"/>
          <w:szCs w:val="26"/>
          <w14:ligatures w14:val="standardContextual"/>
        </w:rPr>
      </w:pPr>
    </w:p>
    <w:p w14:paraId="06D0E47E" w14:textId="77777777" w:rsidR="008A5A8A" w:rsidRPr="008A5A8A" w:rsidRDefault="008A5A8A" w:rsidP="008A5A8A">
      <w:pPr>
        <w:spacing w:after="160" w:line="259" w:lineRule="auto"/>
        <w:rPr>
          <w:rFonts w:eastAsia="Aptos"/>
          <w:kern w:val="2"/>
          <w:szCs w:val="26"/>
          <w14:ligatures w14:val="standardContextual"/>
        </w:rPr>
      </w:pPr>
      <w:r w:rsidRPr="008A5A8A">
        <w:rPr>
          <w:rFonts w:eastAsia="Aptos"/>
          <w:kern w:val="2"/>
          <w:szCs w:val="26"/>
          <w14:ligatures w14:val="standardContextual"/>
        </w:rPr>
        <w:t xml:space="preserve">2:30 p.m. </w:t>
      </w:r>
      <w:r w:rsidRPr="008A5A8A">
        <w:rPr>
          <w:rFonts w:eastAsia="Aptos"/>
          <w:kern w:val="2"/>
          <w:szCs w:val="26"/>
          <w14:ligatures w14:val="standardContextual"/>
        </w:rPr>
        <w:tab/>
      </w:r>
      <w:r w:rsidRPr="008A5A8A">
        <w:rPr>
          <w:rFonts w:eastAsia="Aptos"/>
          <w:kern w:val="2"/>
          <w:szCs w:val="26"/>
          <w14:ligatures w14:val="standardContextual"/>
        </w:rPr>
        <w:tab/>
        <w:t>Meeting of the Executive Committee Adjourns</w:t>
      </w:r>
    </w:p>
    <w:p w14:paraId="16DA7A56" w14:textId="77777777" w:rsidR="008A5A8A" w:rsidRPr="008A5A8A" w:rsidRDefault="008A5A8A" w:rsidP="008A5A8A">
      <w:pPr>
        <w:spacing w:after="160" w:line="259" w:lineRule="auto"/>
        <w:rPr>
          <w:rFonts w:ascii="Calibri" w:eastAsia="Aptos" w:hAnsi="Calibri" w:cs="Calibri"/>
          <w:kern w:val="2"/>
          <w:szCs w:val="26"/>
          <w14:ligatures w14:val="standardContextual"/>
        </w:rPr>
      </w:pPr>
    </w:p>
    <w:p w14:paraId="5693F06F" w14:textId="77777777" w:rsidR="008A5A8A" w:rsidRPr="008A5A8A" w:rsidRDefault="008A5A8A" w:rsidP="008A5A8A">
      <w:pPr>
        <w:spacing w:after="160" w:line="259" w:lineRule="auto"/>
        <w:jc w:val="center"/>
        <w:rPr>
          <w:rFonts w:eastAsia="Calibri"/>
          <w:b/>
          <w:bCs/>
          <w:kern w:val="2"/>
          <w:szCs w:val="26"/>
          <w14:ligatures w14:val="standardContextual"/>
        </w:rPr>
      </w:pPr>
      <w:r w:rsidRPr="008A5A8A">
        <w:rPr>
          <w:rFonts w:eastAsia="Calibri"/>
          <w:b/>
          <w:bCs/>
          <w:kern w:val="2"/>
          <w:szCs w:val="26"/>
          <w14:ligatures w14:val="standardContextual"/>
        </w:rPr>
        <w:t>Roll Call Agenda</w:t>
      </w:r>
    </w:p>
    <w:p w14:paraId="047BBF33" w14:textId="77777777" w:rsidR="008A5A8A" w:rsidRPr="008A5A8A" w:rsidRDefault="008A5A8A" w:rsidP="008A5A8A">
      <w:pPr>
        <w:numPr>
          <w:ilvl w:val="0"/>
          <w:numId w:val="16"/>
        </w:numPr>
        <w:spacing w:after="160" w:line="259" w:lineRule="auto"/>
        <w:ind w:hanging="1080"/>
        <w:contextualSpacing/>
        <w:rPr>
          <w:rFonts w:eastAsia="Aptos"/>
          <w:kern w:val="2"/>
          <w:szCs w:val="26"/>
          <w14:ligatures w14:val="standardContextual"/>
        </w:rPr>
      </w:pPr>
      <w:r w:rsidRPr="008A5A8A">
        <w:rPr>
          <w:rFonts w:eastAsia="Aptos"/>
          <w:kern w:val="2"/>
          <w:szCs w:val="26"/>
          <w14:ligatures w14:val="standardContextual"/>
        </w:rPr>
        <w:t>Approve Execution of University-Related Organization Governing Documents</w:t>
      </w:r>
    </w:p>
    <w:p w14:paraId="1A62B815" w14:textId="77777777" w:rsidR="008A5A8A" w:rsidRPr="008A5A8A" w:rsidRDefault="008A5A8A" w:rsidP="008A5A8A">
      <w:pPr>
        <w:spacing w:after="160" w:line="259" w:lineRule="auto"/>
        <w:ind w:left="1080"/>
        <w:contextualSpacing/>
        <w:rPr>
          <w:rFonts w:eastAsia="Aptos"/>
          <w:kern w:val="2"/>
          <w:szCs w:val="26"/>
          <w14:ligatures w14:val="standardContextual"/>
        </w:rPr>
      </w:pPr>
    </w:p>
    <w:p w14:paraId="583CCC14" w14:textId="77777777" w:rsidR="008A5A8A" w:rsidRPr="008A5A8A" w:rsidRDefault="008A5A8A" w:rsidP="008A5A8A">
      <w:pPr>
        <w:numPr>
          <w:ilvl w:val="0"/>
          <w:numId w:val="16"/>
        </w:numPr>
        <w:spacing w:after="160" w:line="259" w:lineRule="auto"/>
        <w:ind w:hanging="1080"/>
        <w:contextualSpacing/>
        <w:rPr>
          <w:rFonts w:eastAsia="Aptos"/>
          <w:kern w:val="2"/>
          <w:szCs w:val="26"/>
          <w14:ligatures w14:val="standardContextual"/>
        </w:rPr>
      </w:pPr>
      <w:r w:rsidRPr="008A5A8A">
        <w:rPr>
          <w:rFonts w:eastAsia="Aptos"/>
          <w:kern w:val="2"/>
          <w:szCs w:val="26"/>
          <w14:ligatures w14:val="standardContextual"/>
        </w:rPr>
        <w:t>Appoint Board of Managers for Illinois Quantum and Microelectronics Park, LLC</w:t>
      </w:r>
      <w:bookmarkEnd w:id="0"/>
    </w:p>
    <w:p w14:paraId="1907E503" w14:textId="358B15F2" w:rsidR="001E1616" w:rsidRPr="00831537" w:rsidRDefault="001E1616" w:rsidP="008A5A8A">
      <w:pPr>
        <w:jc w:val="center"/>
        <w:rPr>
          <w:szCs w:val="26"/>
        </w:rPr>
      </w:pPr>
    </w:p>
    <w:sectPr w:rsidR="001E1616" w:rsidRPr="00831537" w:rsidSect="008A5A8A">
      <w:headerReference w:type="even"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C2FD6" w14:textId="77777777" w:rsidR="00A160CD" w:rsidRDefault="00A160CD" w:rsidP="009434BF">
      <w:r>
        <w:separator/>
      </w:r>
    </w:p>
  </w:endnote>
  <w:endnote w:type="continuationSeparator" w:id="0">
    <w:p w14:paraId="1289C3EA" w14:textId="77777777" w:rsidR="00A160CD" w:rsidRDefault="00A160CD"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5520" w14:textId="77777777" w:rsidR="002A706A" w:rsidRDefault="002A706A" w:rsidP="002A706A">
    <w:pPr>
      <w:ind w:left="588" w:right="742"/>
      <w:jc w:val="center"/>
      <w:rPr>
        <w:color w:val="313138"/>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3C2B5" w14:textId="77777777" w:rsidR="00A160CD" w:rsidRDefault="00A160CD" w:rsidP="009434BF">
      <w:r>
        <w:separator/>
      </w:r>
    </w:p>
  </w:footnote>
  <w:footnote w:type="continuationSeparator" w:id="0">
    <w:p w14:paraId="48C22A09" w14:textId="77777777" w:rsidR="00A160CD" w:rsidRDefault="00A160CD" w:rsidP="009434BF">
      <w:r>
        <w:continuationSeparator/>
      </w:r>
    </w:p>
  </w:footnote>
  <w:footnote w:id="1">
    <w:p w14:paraId="181E5EAF" w14:textId="77777777" w:rsidR="002A706A" w:rsidRDefault="002A706A" w:rsidP="002A706A">
      <w:r w:rsidRPr="00F60732">
        <w:rPr>
          <w:rStyle w:val="FootnoteReference"/>
          <w:sz w:val="18"/>
          <w:szCs w:val="18"/>
        </w:rPr>
        <w:footnoteRef/>
      </w:r>
      <w:r w:rsidRPr="00F60732">
        <w:rPr>
          <w:sz w:val="18"/>
          <w:szCs w:val="18"/>
        </w:rPr>
        <w:t xml:space="preserve"> The UIC Dorin Forum does not permit graphic boards or posters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F25B" w14:textId="77777777" w:rsidR="002A706A"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2A706A" w:rsidRPr="00B12554">
          <w:rPr>
            <w:rFonts w:asciiTheme="majorBidi" w:hAnsiTheme="majorBidi"/>
            <w:szCs w:val="26"/>
          </w:rPr>
          <w:fldChar w:fldCharType="begin"/>
        </w:r>
        <w:r w:rsidR="002A706A" w:rsidRPr="00B12554">
          <w:rPr>
            <w:rFonts w:asciiTheme="majorBidi" w:hAnsiTheme="majorBidi"/>
            <w:szCs w:val="26"/>
          </w:rPr>
          <w:instrText xml:space="preserve"> PAGE   \* MERGEFORMAT </w:instrText>
        </w:r>
        <w:r w:rsidR="002A706A" w:rsidRPr="00B12554">
          <w:rPr>
            <w:rFonts w:asciiTheme="majorBidi" w:hAnsiTheme="majorBidi"/>
            <w:szCs w:val="26"/>
          </w:rPr>
          <w:fldChar w:fldCharType="separate"/>
        </w:r>
        <w:r w:rsidR="002A706A">
          <w:rPr>
            <w:rFonts w:asciiTheme="majorBidi" w:hAnsiTheme="majorBidi"/>
            <w:noProof/>
            <w:szCs w:val="26"/>
          </w:rPr>
          <w:t>2</w:t>
        </w:r>
        <w:r w:rsidR="002A706A" w:rsidRPr="00B12554">
          <w:rPr>
            <w:rFonts w:asciiTheme="majorBidi" w:hAnsiTheme="majorBidi"/>
            <w:noProof/>
            <w:szCs w:val="26"/>
          </w:rPr>
          <w:fldChar w:fldCharType="end"/>
        </w:r>
      </w:sdtContent>
    </w:sdt>
  </w:p>
  <w:p w14:paraId="5DEB84F1" w14:textId="77777777" w:rsidR="002A706A" w:rsidRDefault="002A7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921F" w14:textId="77777777" w:rsidR="00000000" w:rsidRDefault="00000000">
    <w:pPr>
      <w:pStyle w:val="Header"/>
    </w:pPr>
    <w:r>
      <w:rPr>
        <w:noProof/>
      </w:rPr>
      <w:pict w14:anchorId="2F6DF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4224" o:spid="_x0000_s1028" type="#_x0000_t136" alt="" style="position:absolute;margin-left:0;margin-top:0;width:458.85pt;height:200.7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3D552" w14:textId="77777777" w:rsidR="00000000" w:rsidRDefault="00000000">
    <w:pPr>
      <w:pStyle w:val="Header"/>
    </w:pPr>
    <w:r>
      <w:rPr>
        <w:noProof/>
      </w:rPr>
      <w:pict w14:anchorId="29667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4223" o:spid="_x0000_s1027" type="#_x0000_t136" alt="" style="position:absolute;margin-left:0;margin-top:0;width:458.85pt;height:200.7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F1DB2"/>
    <w:multiLevelType w:val="hybridMultilevel"/>
    <w:tmpl w:val="987A23D8"/>
    <w:lvl w:ilvl="0" w:tplc="0ABA015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BAA4576"/>
    <w:multiLevelType w:val="hybridMultilevel"/>
    <w:tmpl w:val="B85E6172"/>
    <w:lvl w:ilvl="0" w:tplc="D6B4715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694AD1"/>
    <w:multiLevelType w:val="hybridMultilevel"/>
    <w:tmpl w:val="122EED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1"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85887518">
    <w:abstractNumId w:val="11"/>
  </w:num>
  <w:num w:numId="2" w16cid:durableId="886457129">
    <w:abstractNumId w:val="9"/>
  </w:num>
  <w:num w:numId="3" w16cid:durableId="2001880046">
    <w:abstractNumId w:val="4"/>
  </w:num>
  <w:num w:numId="4" w16cid:durableId="407769834">
    <w:abstractNumId w:val="0"/>
  </w:num>
  <w:num w:numId="5" w16cid:durableId="51315680">
    <w:abstractNumId w:val="3"/>
  </w:num>
  <w:num w:numId="6" w16cid:durableId="1404451273">
    <w:abstractNumId w:val="8"/>
  </w:num>
  <w:num w:numId="7" w16cid:durableId="1878394579">
    <w:abstractNumId w:val="1"/>
  </w:num>
  <w:num w:numId="8" w16cid:durableId="955528351">
    <w:abstractNumId w:val="10"/>
  </w:num>
  <w:num w:numId="9" w16cid:durableId="1094399352">
    <w:abstractNumId w:val="7"/>
  </w:num>
  <w:num w:numId="10" w16cid:durableId="1519612878">
    <w:abstractNumId w:val="2"/>
  </w:num>
  <w:num w:numId="11" w16cid:durableId="527451034">
    <w:abstractNumId w:val="6"/>
  </w:num>
  <w:num w:numId="12" w16cid:durableId="987437045">
    <w:abstractNumId w:val="10"/>
  </w:num>
  <w:num w:numId="13" w16cid:durableId="613707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0878057">
    <w:abstractNumId w:val="10"/>
  </w:num>
  <w:num w:numId="15" w16cid:durableId="999773522">
    <w:abstractNumId w:val="10"/>
  </w:num>
  <w:num w:numId="16" w16cid:durableId="1958221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6FA0"/>
    <w:rsid w:val="000070E6"/>
    <w:rsid w:val="00033E79"/>
    <w:rsid w:val="00041D2A"/>
    <w:rsid w:val="00042B2C"/>
    <w:rsid w:val="00043E50"/>
    <w:rsid w:val="00045C12"/>
    <w:rsid w:val="0005112D"/>
    <w:rsid w:val="00064377"/>
    <w:rsid w:val="00071E8A"/>
    <w:rsid w:val="00074985"/>
    <w:rsid w:val="00074A45"/>
    <w:rsid w:val="0008095C"/>
    <w:rsid w:val="00084ACA"/>
    <w:rsid w:val="000C1C99"/>
    <w:rsid w:val="000C743D"/>
    <w:rsid w:val="000C7EA6"/>
    <w:rsid w:val="000E2F98"/>
    <w:rsid w:val="000E58B1"/>
    <w:rsid w:val="000F266F"/>
    <w:rsid w:val="001315C8"/>
    <w:rsid w:val="00132907"/>
    <w:rsid w:val="0013318A"/>
    <w:rsid w:val="001405F6"/>
    <w:rsid w:val="00140EDF"/>
    <w:rsid w:val="00150960"/>
    <w:rsid w:val="00155E33"/>
    <w:rsid w:val="001563D1"/>
    <w:rsid w:val="0015785C"/>
    <w:rsid w:val="00157E52"/>
    <w:rsid w:val="0016358A"/>
    <w:rsid w:val="00164063"/>
    <w:rsid w:val="001753AF"/>
    <w:rsid w:val="00182AC5"/>
    <w:rsid w:val="00183A83"/>
    <w:rsid w:val="001A5E96"/>
    <w:rsid w:val="001B2AAD"/>
    <w:rsid w:val="001C7E5F"/>
    <w:rsid w:val="001E1616"/>
    <w:rsid w:val="001F1A47"/>
    <w:rsid w:val="001F3410"/>
    <w:rsid w:val="00202ED3"/>
    <w:rsid w:val="0021246A"/>
    <w:rsid w:val="00215439"/>
    <w:rsid w:val="002217A4"/>
    <w:rsid w:val="00223293"/>
    <w:rsid w:val="00230A82"/>
    <w:rsid w:val="002414AD"/>
    <w:rsid w:val="00250D85"/>
    <w:rsid w:val="0025616E"/>
    <w:rsid w:val="002644A2"/>
    <w:rsid w:val="0026577F"/>
    <w:rsid w:val="00282F1A"/>
    <w:rsid w:val="002856F7"/>
    <w:rsid w:val="00286620"/>
    <w:rsid w:val="00290B11"/>
    <w:rsid w:val="00291983"/>
    <w:rsid w:val="002A706A"/>
    <w:rsid w:val="002C0143"/>
    <w:rsid w:val="002C4ECF"/>
    <w:rsid w:val="002C6F0A"/>
    <w:rsid w:val="002E32F6"/>
    <w:rsid w:val="002F63EF"/>
    <w:rsid w:val="003013CE"/>
    <w:rsid w:val="00321A43"/>
    <w:rsid w:val="00334DEF"/>
    <w:rsid w:val="00343DD4"/>
    <w:rsid w:val="003A04E4"/>
    <w:rsid w:val="003A1680"/>
    <w:rsid w:val="003B237C"/>
    <w:rsid w:val="003C09C5"/>
    <w:rsid w:val="003C3100"/>
    <w:rsid w:val="003F27C2"/>
    <w:rsid w:val="00411109"/>
    <w:rsid w:val="00421A72"/>
    <w:rsid w:val="00427BAA"/>
    <w:rsid w:val="004359E1"/>
    <w:rsid w:val="00442290"/>
    <w:rsid w:val="00446018"/>
    <w:rsid w:val="0044674F"/>
    <w:rsid w:val="004532DD"/>
    <w:rsid w:val="004632BC"/>
    <w:rsid w:val="004638B7"/>
    <w:rsid w:val="00464B4C"/>
    <w:rsid w:val="00464D3B"/>
    <w:rsid w:val="00471618"/>
    <w:rsid w:val="004758D1"/>
    <w:rsid w:val="00495EC0"/>
    <w:rsid w:val="004A100E"/>
    <w:rsid w:val="004B3E2A"/>
    <w:rsid w:val="004B491C"/>
    <w:rsid w:val="004C16FA"/>
    <w:rsid w:val="004D3ED7"/>
    <w:rsid w:val="004D7BA7"/>
    <w:rsid w:val="004F6004"/>
    <w:rsid w:val="004F6767"/>
    <w:rsid w:val="00522F91"/>
    <w:rsid w:val="005305DA"/>
    <w:rsid w:val="00535265"/>
    <w:rsid w:val="005401F1"/>
    <w:rsid w:val="00552EFC"/>
    <w:rsid w:val="00556C47"/>
    <w:rsid w:val="0056635E"/>
    <w:rsid w:val="005A083F"/>
    <w:rsid w:val="005A39F9"/>
    <w:rsid w:val="005A59E9"/>
    <w:rsid w:val="005D7F33"/>
    <w:rsid w:val="00600A0A"/>
    <w:rsid w:val="00606178"/>
    <w:rsid w:val="0061338F"/>
    <w:rsid w:val="00621521"/>
    <w:rsid w:val="006228EA"/>
    <w:rsid w:val="00636657"/>
    <w:rsid w:val="00637408"/>
    <w:rsid w:val="00646078"/>
    <w:rsid w:val="0066197E"/>
    <w:rsid w:val="006800FE"/>
    <w:rsid w:val="00683F39"/>
    <w:rsid w:val="0068696C"/>
    <w:rsid w:val="006A002B"/>
    <w:rsid w:val="006B07D9"/>
    <w:rsid w:val="006B0A49"/>
    <w:rsid w:val="006B1526"/>
    <w:rsid w:val="006C099C"/>
    <w:rsid w:val="006C2B3A"/>
    <w:rsid w:val="006C3D6F"/>
    <w:rsid w:val="006E10E9"/>
    <w:rsid w:val="007010DA"/>
    <w:rsid w:val="0070275F"/>
    <w:rsid w:val="007036B4"/>
    <w:rsid w:val="00715DF2"/>
    <w:rsid w:val="00723891"/>
    <w:rsid w:val="00740C52"/>
    <w:rsid w:val="0074170E"/>
    <w:rsid w:val="007521FA"/>
    <w:rsid w:val="007531B3"/>
    <w:rsid w:val="007547F9"/>
    <w:rsid w:val="00761D32"/>
    <w:rsid w:val="0077121B"/>
    <w:rsid w:val="007741F2"/>
    <w:rsid w:val="00781A84"/>
    <w:rsid w:val="00790AB6"/>
    <w:rsid w:val="00791E81"/>
    <w:rsid w:val="00795BE0"/>
    <w:rsid w:val="007967A5"/>
    <w:rsid w:val="007A1EA0"/>
    <w:rsid w:val="007B0416"/>
    <w:rsid w:val="007C5F26"/>
    <w:rsid w:val="007C7CF7"/>
    <w:rsid w:val="007D13CB"/>
    <w:rsid w:val="007D5379"/>
    <w:rsid w:val="008044A0"/>
    <w:rsid w:val="00811CD2"/>
    <w:rsid w:val="008140B0"/>
    <w:rsid w:val="00825C8E"/>
    <w:rsid w:val="00825E74"/>
    <w:rsid w:val="00831537"/>
    <w:rsid w:val="008375AB"/>
    <w:rsid w:val="0084195A"/>
    <w:rsid w:val="00843B88"/>
    <w:rsid w:val="008501F6"/>
    <w:rsid w:val="00866717"/>
    <w:rsid w:val="008753A3"/>
    <w:rsid w:val="008909BC"/>
    <w:rsid w:val="0089453D"/>
    <w:rsid w:val="00896787"/>
    <w:rsid w:val="008A50E1"/>
    <w:rsid w:val="008A5A8A"/>
    <w:rsid w:val="008C065B"/>
    <w:rsid w:val="008C415E"/>
    <w:rsid w:val="008C7A88"/>
    <w:rsid w:val="008F070C"/>
    <w:rsid w:val="00902357"/>
    <w:rsid w:val="009161A3"/>
    <w:rsid w:val="00917EB0"/>
    <w:rsid w:val="00921408"/>
    <w:rsid w:val="009434BF"/>
    <w:rsid w:val="0094389B"/>
    <w:rsid w:val="00992704"/>
    <w:rsid w:val="009C063A"/>
    <w:rsid w:val="009C0DB7"/>
    <w:rsid w:val="009C362B"/>
    <w:rsid w:val="009C5E1F"/>
    <w:rsid w:val="009E77D7"/>
    <w:rsid w:val="009F5C76"/>
    <w:rsid w:val="00A000FA"/>
    <w:rsid w:val="00A160CD"/>
    <w:rsid w:val="00A25613"/>
    <w:rsid w:val="00A267C7"/>
    <w:rsid w:val="00A31289"/>
    <w:rsid w:val="00A32EEE"/>
    <w:rsid w:val="00A358A0"/>
    <w:rsid w:val="00A3787C"/>
    <w:rsid w:val="00A552F5"/>
    <w:rsid w:val="00A82DB2"/>
    <w:rsid w:val="00A85F55"/>
    <w:rsid w:val="00A868D0"/>
    <w:rsid w:val="00AA1BD0"/>
    <w:rsid w:val="00AC25A5"/>
    <w:rsid w:val="00AC4A11"/>
    <w:rsid w:val="00AE7C17"/>
    <w:rsid w:val="00AF595C"/>
    <w:rsid w:val="00B00EE0"/>
    <w:rsid w:val="00B15B17"/>
    <w:rsid w:val="00B179F3"/>
    <w:rsid w:val="00B734D9"/>
    <w:rsid w:val="00B90A2A"/>
    <w:rsid w:val="00B92591"/>
    <w:rsid w:val="00B96EB0"/>
    <w:rsid w:val="00BA0A3C"/>
    <w:rsid w:val="00BB0A15"/>
    <w:rsid w:val="00BC68EF"/>
    <w:rsid w:val="00BD0812"/>
    <w:rsid w:val="00BE5B54"/>
    <w:rsid w:val="00BE7E05"/>
    <w:rsid w:val="00C031D8"/>
    <w:rsid w:val="00C14C5F"/>
    <w:rsid w:val="00C27F25"/>
    <w:rsid w:val="00C458DE"/>
    <w:rsid w:val="00C62392"/>
    <w:rsid w:val="00C80440"/>
    <w:rsid w:val="00CC1599"/>
    <w:rsid w:val="00CE3333"/>
    <w:rsid w:val="00CF3ACD"/>
    <w:rsid w:val="00D00F99"/>
    <w:rsid w:val="00D16ACC"/>
    <w:rsid w:val="00D20C31"/>
    <w:rsid w:val="00D32B9F"/>
    <w:rsid w:val="00D37A2E"/>
    <w:rsid w:val="00D434A2"/>
    <w:rsid w:val="00D534BD"/>
    <w:rsid w:val="00D5388A"/>
    <w:rsid w:val="00D64B8D"/>
    <w:rsid w:val="00D80E12"/>
    <w:rsid w:val="00DA3782"/>
    <w:rsid w:val="00DB2DF3"/>
    <w:rsid w:val="00DD4443"/>
    <w:rsid w:val="00DD4DD0"/>
    <w:rsid w:val="00DD7307"/>
    <w:rsid w:val="00DF2A33"/>
    <w:rsid w:val="00E018C7"/>
    <w:rsid w:val="00E214B5"/>
    <w:rsid w:val="00E27F05"/>
    <w:rsid w:val="00E555A3"/>
    <w:rsid w:val="00E608F2"/>
    <w:rsid w:val="00E71B9D"/>
    <w:rsid w:val="00EA0CC3"/>
    <w:rsid w:val="00EA3D1B"/>
    <w:rsid w:val="00EB2C5C"/>
    <w:rsid w:val="00EC5D9C"/>
    <w:rsid w:val="00ED20D2"/>
    <w:rsid w:val="00EE27E5"/>
    <w:rsid w:val="00EE65C8"/>
    <w:rsid w:val="00EE7E65"/>
    <w:rsid w:val="00EF4366"/>
    <w:rsid w:val="00F005A2"/>
    <w:rsid w:val="00F06448"/>
    <w:rsid w:val="00F06C4A"/>
    <w:rsid w:val="00F1639C"/>
    <w:rsid w:val="00F43FAF"/>
    <w:rsid w:val="00F52C13"/>
    <w:rsid w:val="00F60617"/>
    <w:rsid w:val="00F63553"/>
    <w:rsid w:val="00F74BEB"/>
    <w:rsid w:val="00F74CC1"/>
    <w:rsid w:val="00F81C6D"/>
    <w:rsid w:val="00F96096"/>
    <w:rsid w:val="00F97B8C"/>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55763"/>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FootnoteReference">
    <w:name w:val="footnote reference"/>
    <w:basedOn w:val="DefaultParagraphFont"/>
    <w:rsid w:val="002A7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596744264">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A9D44-535F-4A5D-A720-5E8731D3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2485</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21</cp:revision>
  <cp:lastPrinted>2020-03-05T22:24:00Z</cp:lastPrinted>
  <dcterms:created xsi:type="dcterms:W3CDTF">2020-08-07T19:23:00Z</dcterms:created>
  <dcterms:modified xsi:type="dcterms:W3CDTF">2024-08-13T13:49:00Z</dcterms:modified>
</cp:coreProperties>
</file>