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FA93" w14:textId="77777777" w:rsidR="00EB7EAF" w:rsidRPr="002B4188" w:rsidRDefault="00EB7EAF" w:rsidP="00923F47">
      <w:pPr>
        <w:pStyle w:val="ListParagraph"/>
        <w:keepNext/>
        <w:numPr>
          <w:ilvl w:val="0"/>
          <w:numId w:val="40"/>
        </w:numPr>
        <w:pBdr>
          <w:bottom w:val="single" w:sz="4" w:space="1" w:color="auto"/>
        </w:pBdr>
        <w:spacing w:after="0"/>
        <w:rPr>
          <w:rFonts w:eastAsia="Times New Roman" w:cstheme="minorHAnsi"/>
          <w:b/>
          <w:bCs/>
          <w:kern w:val="32"/>
        </w:rPr>
      </w:pPr>
      <w:bookmarkStart w:id="0" w:name="_Toc303941981"/>
      <w:bookmarkStart w:id="1" w:name="_Toc306102929"/>
      <w:bookmarkStart w:id="2" w:name="_Toc306178657"/>
      <w:bookmarkStart w:id="3" w:name="_Toc306179923"/>
      <w:bookmarkStart w:id="4" w:name="_Toc303941977"/>
      <w:bookmarkStart w:id="5" w:name="_Toc306102925"/>
      <w:bookmarkStart w:id="6" w:name="_Toc306178653"/>
      <w:bookmarkStart w:id="7" w:name="_Toc306179919"/>
      <w:r w:rsidRPr="002B4188">
        <w:rPr>
          <w:rFonts w:eastAsia="Times New Roman" w:cstheme="minorHAnsi"/>
          <w:b/>
          <w:bCs/>
          <w:kern w:val="32"/>
        </w:rPr>
        <w:t>Policy Information</w:t>
      </w:r>
      <w:bookmarkEnd w:id="0"/>
      <w:bookmarkEnd w:id="1"/>
      <w:bookmarkEnd w:id="2"/>
      <w:bookmarkEnd w:id="3"/>
    </w:p>
    <w:p w14:paraId="69479A23" w14:textId="3E62B4AA" w:rsidR="00790099" w:rsidRPr="003070BD" w:rsidRDefault="00790099" w:rsidP="00274E08">
      <w:pPr>
        <w:spacing w:after="0"/>
        <w:rPr>
          <w:rFonts w:eastAsia="Calibri" w:cstheme="minorHAnsi"/>
        </w:rPr>
      </w:pPr>
      <w:r>
        <w:rPr>
          <w:rFonts w:eastAsia="Calibri" w:cstheme="minorHAnsi"/>
          <w:b/>
        </w:rPr>
        <w:t xml:space="preserve">Policy Title: </w:t>
      </w:r>
      <w:r w:rsidR="00EB5FE8" w:rsidRPr="00EB5FE8">
        <w:rPr>
          <w:rFonts w:eastAsia="Calibri" w:cstheme="minorHAnsi"/>
        </w:rPr>
        <w:t xml:space="preserve">University of Illinois System </w:t>
      </w:r>
      <w:r w:rsidRPr="003070BD">
        <w:rPr>
          <w:rFonts w:eastAsia="Calibri" w:cstheme="minorHAnsi"/>
        </w:rPr>
        <w:t xml:space="preserve">Policy on </w:t>
      </w:r>
      <w:r w:rsidR="006447CC">
        <w:rPr>
          <w:rFonts w:eastAsia="Calibri" w:cstheme="minorHAnsi"/>
        </w:rPr>
        <w:t xml:space="preserve">Outside Activities and </w:t>
      </w:r>
      <w:r w:rsidRPr="003070BD">
        <w:rPr>
          <w:rFonts w:eastAsia="Calibri" w:cstheme="minorHAnsi"/>
        </w:rPr>
        <w:t>Conflicts of Commitment and Interest</w:t>
      </w:r>
    </w:p>
    <w:p w14:paraId="7AF12E84" w14:textId="77777777" w:rsidR="00EB7EAF" w:rsidRPr="000F29A2" w:rsidRDefault="00EB7EAF" w:rsidP="00274E08">
      <w:pPr>
        <w:spacing w:after="0"/>
        <w:rPr>
          <w:rFonts w:eastAsia="Calibri" w:cstheme="minorHAnsi"/>
        </w:rPr>
      </w:pPr>
      <w:r w:rsidRPr="000F29A2">
        <w:rPr>
          <w:rFonts w:eastAsia="Calibri" w:cstheme="minorHAnsi"/>
          <w:b/>
        </w:rPr>
        <w:t>Policy Owner:</w:t>
      </w:r>
      <w:r w:rsidR="009A5820" w:rsidRPr="000F29A2">
        <w:rPr>
          <w:rFonts w:eastAsia="Calibri" w:cstheme="minorHAnsi"/>
        </w:rPr>
        <w:t xml:space="preserve"> </w:t>
      </w:r>
      <w:r w:rsidR="00E44437" w:rsidRPr="000F29A2">
        <w:rPr>
          <w:rFonts w:eastAsia="Calibri" w:cstheme="minorHAnsi"/>
        </w:rPr>
        <w:t>Vice President for Academic Affairs</w:t>
      </w:r>
    </w:p>
    <w:p w14:paraId="11927D2F" w14:textId="3F31F459" w:rsidR="005066AB" w:rsidRPr="00F23CAE" w:rsidRDefault="005066AB" w:rsidP="00274E08">
      <w:pPr>
        <w:spacing w:after="0"/>
        <w:rPr>
          <w:rFonts w:eastAsia="Calibri" w:cstheme="minorHAnsi"/>
        </w:rPr>
      </w:pPr>
      <w:r w:rsidRPr="000F29A2">
        <w:rPr>
          <w:rFonts w:eastAsia="Calibri" w:cstheme="minorHAnsi"/>
          <w:b/>
        </w:rPr>
        <w:t>Responsible Official:</w:t>
      </w:r>
      <w:r w:rsidRPr="000F29A2">
        <w:rPr>
          <w:rFonts w:eastAsia="Calibri" w:cstheme="minorHAnsi"/>
        </w:rPr>
        <w:t xml:space="preserve"> </w:t>
      </w:r>
      <w:r w:rsidR="003070BD" w:rsidRPr="000F29A2">
        <w:rPr>
          <w:rFonts w:eastAsia="Calibri" w:cstheme="minorHAnsi"/>
        </w:rPr>
        <w:t>Vice President for Academic Affairs (System)</w:t>
      </w:r>
      <w:r w:rsidR="003070BD">
        <w:rPr>
          <w:rFonts w:eastAsia="Calibri" w:cstheme="minorHAnsi"/>
        </w:rPr>
        <w:t xml:space="preserve">; </w:t>
      </w:r>
      <w:r w:rsidRPr="000F29A2">
        <w:rPr>
          <w:rFonts w:eastAsia="Calibri" w:cstheme="minorHAnsi"/>
        </w:rPr>
        <w:t xml:space="preserve">Vice Chancellor for Research (UIC); </w:t>
      </w:r>
      <w:r w:rsidR="003070BD">
        <w:rPr>
          <w:rFonts w:eastAsia="Calibri" w:cstheme="minorHAnsi"/>
        </w:rPr>
        <w:t>Vice Chancellor for Academic Affairs (UIS)</w:t>
      </w:r>
      <w:r w:rsidR="006447CC">
        <w:rPr>
          <w:rFonts w:eastAsia="Calibri" w:cstheme="minorHAnsi"/>
        </w:rPr>
        <w:t>; and Vice Chancellor for Research and Innovation (UIUC)</w:t>
      </w:r>
    </w:p>
    <w:p w14:paraId="3BD93809" w14:textId="77777777" w:rsidR="00EB7EAF" w:rsidRPr="00ED678D" w:rsidRDefault="00EB7EAF" w:rsidP="00274E08">
      <w:pPr>
        <w:spacing w:after="0"/>
        <w:rPr>
          <w:rFonts w:eastAsia="Calibri" w:cstheme="minorHAnsi"/>
        </w:rPr>
      </w:pPr>
      <w:r w:rsidRPr="00F23CAE">
        <w:rPr>
          <w:rFonts w:eastAsia="Calibri" w:cstheme="minorHAnsi"/>
          <w:b/>
        </w:rPr>
        <w:t>Approved by:</w:t>
      </w:r>
      <w:r w:rsidR="009A5820" w:rsidRPr="00F23CAE">
        <w:rPr>
          <w:rFonts w:eastAsia="Calibri" w:cstheme="minorHAnsi"/>
          <w:b/>
        </w:rPr>
        <w:t xml:space="preserve"> </w:t>
      </w:r>
      <w:r w:rsidR="000C21CF" w:rsidRPr="00F23CAE">
        <w:rPr>
          <w:rFonts w:eastAsia="Calibri" w:cstheme="minorHAnsi"/>
        </w:rPr>
        <w:t>University</w:t>
      </w:r>
      <w:r w:rsidR="00270C9B" w:rsidRPr="00ED678D">
        <w:rPr>
          <w:rFonts w:eastAsia="Calibri" w:cstheme="minorHAnsi"/>
        </w:rPr>
        <w:t xml:space="preserve"> </w:t>
      </w:r>
      <w:r w:rsidR="009B2F58">
        <w:rPr>
          <w:rFonts w:eastAsia="Calibri" w:cstheme="minorHAnsi"/>
        </w:rPr>
        <w:t>of Illinois</w:t>
      </w:r>
      <w:r w:rsidR="00270C9B" w:rsidRPr="00ED678D">
        <w:rPr>
          <w:rFonts w:eastAsia="Calibri" w:cstheme="minorHAnsi"/>
        </w:rPr>
        <w:t xml:space="preserve"> </w:t>
      </w:r>
      <w:r w:rsidR="00B42208" w:rsidRPr="00ED678D">
        <w:rPr>
          <w:rFonts w:eastAsia="Calibri" w:cstheme="minorHAnsi"/>
        </w:rPr>
        <w:t>Board of Trustees</w:t>
      </w:r>
    </w:p>
    <w:p w14:paraId="17478172" w14:textId="5D0953BA" w:rsidR="00297874" w:rsidRPr="002B4188" w:rsidRDefault="00297874" w:rsidP="00274E08">
      <w:pPr>
        <w:spacing w:after="0"/>
        <w:rPr>
          <w:rFonts w:eastAsia="Calibri" w:cstheme="minorHAnsi"/>
        </w:rPr>
      </w:pPr>
      <w:r w:rsidRPr="002B4188">
        <w:rPr>
          <w:rFonts w:eastAsia="Calibri" w:cstheme="minorHAnsi"/>
          <w:b/>
        </w:rPr>
        <w:t>Date Approved:</w:t>
      </w:r>
      <w:r w:rsidRPr="002B4188">
        <w:rPr>
          <w:rFonts w:eastAsia="Calibri" w:cstheme="minorHAnsi"/>
        </w:rPr>
        <w:t xml:space="preserve"> </w:t>
      </w:r>
      <w:proofErr w:type="gramStart"/>
      <w:r w:rsidR="00462444">
        <w:rPr>
          <w:rFonts w:eastAsia="Calibri" w:cstheme="minorHAnsi"/>
        </w:rPr>
        <w:t>01/18/2024</w:t>
      </w:r>
      <w:proofErr w:type="gramEnd"/>
    </w:p>
    <w:p w14:paraId="2D3DB387" w14:textId="19160EFB" w:rsidR="00297874" w:rsidRPr="002B4188" w:rsidRDefault="00297874" w:rsidP="00DF6FAD">
      <w:pPr>
        <w:spacing w:after="0"/>
        <w:rPr>
          <w:rFonts w:eastAsia="Calibri" w:cstheme="minorHAnsi"/>
        </w:rPr>
      </w:pPr>
      <w:r w:rsidRPr="002B4188">
        <w:rPr>
          <w:rFonts w:eastAsia="Calibri" w:cstheme="minorHAnsi"/>
          <w:b/>
        </w:rPr>
        <w:t>Effective Date:</w:t>
      </w:r>
      <w:r w:rsidRPr="002B4188">
        <w:rPr>
          <w:rFonts w:eastAsia="Calibri" w:cstheme="minorHAnsi"/>
        </w:rPr>
        <w:t xml:space="preserve"> </w:t>
      </w:r>
      <w:r w:rsidR="00462444">
        <w:rPr>
          <w:rFonts w:eastAsia="Calibri" w:cstheme="minorHAnsi"/>
        </w:rPr>
        <w:t>01/18/2024</w:t>
      </w:r>
    </w:p>
    <w:p w14:paraId="331D15F7" w14:textId="3FCB31EC" w:rsidR="00EB7EAF" w:rsidRPr="000F29A2" w:rsidRDefault="00297874" w:rsidP="00DF6FAD">
      <w:pPr>
        <w:spacing w:after="0"/>
        <w:rPr>
          <w:rFonts w:eastAsia="Calibri" w:cstheme="minorHAnsi"/>
        </w:rPr>
      </w:pPr>
      <w:r w:rsidRPr="000F29A2">
        <w:rPr>
          <w:rFonts w:eastAsia="Calibri" w:cstheme="minorHAnsi"/>
          <w:b/>
        </w:rPr>
        <w:t>Targeted Review Date</w:t>
      </w:r>
      <w:r w:rsidR="00EB7EAF" w:rsidRPr="000F29A2">
        <w:rPr>
          <w:rFonts w:eastAsia="Calibri" w:cstheme="minorHAnsi"/>
          <w:b/>
        </w:rPr>
        <w:t>:</w:t>
      </w:r>
      <w:r w:rsidR="00FB13A6">
        <w:rPr>
          <w:rFonts w:eastAsia="Calibri" w:cstheme="minorHAnsi"/>
        </w:rPr>
        <w:t xml:space="preserve"> </w:t>
      </w:r>
      <w:r w:rsidR="00462444">
        <w:rPr>
          <w:rFonts w:eastAsia="Calibri" w:cstheme="minorHAnsi"/>
        </w:rPr>
        <w:t>01/19/2029</w:t>
      </w:r>
    </w:p>
    <w:p w14:paraId="7DE068FD" w14:textId="77777777" w:rsidR="00EB7EAF" w:rsidRPr="003070BD" w:rsidRDefault="00EB7EAF" w:rsidP="00DF6FAD">
      <w:pPr>
        <w:spacing w:after="0"/>
        <w:rPr>
          <w:rFonts w:eastAsia="Calibri" w:cstheme="minorHAnsi"/>
        </w:rPr>
      </w:pPr>
      <w:r w:rsidRPr="000F29A2">
        <w:rPr>
          <w:rFonts w:eastAsia="Calibri" w:cstheme="minorHAnsi"/>
          <w:b/>
        </w:rPr>
        <w:t>Contac</w:t>
      </w:r>
      <w:r w:rsidR="000E32F3" w:rsidRPr="000F29A2">
        <w:rPr>
          <w:rFonts w:eastAsia="Calibri" w:cstheme="minorHAnsi"/>
          <w:b/>
        </w:rPr>
        <w:t>t</w:t>
      </w:r>
      <w:r w:rsidRPr="000F29A2">
        <w:rPr>
          <w:rFonts w:eastAsia="Calibri" w:cstheme="minorHAnsi"/>
          <w:b/>
        </w:rPr>
        <w:t>:</w:t>
      </w:r>
      <w:r w:rsidRPr="000F29A2">
        <w:rPr>
          <w:rFonts w:eastAsia="Calibri" w:cstheme="minorHAnsi"/>
        </w:rPr>
        <w:t xml:space="preserve"> </w:t>
      </w:r>
      <w:r w:rsidR="003070BD" w:rsidRPr="007D5927">
        <w:rPr>
          <w:rFonts w:eastAsia="Calibri" w:cstheme="minorHAnsi"/>
        </w:rPr>
        <w:t xml:space="preserve">System, </w:t>
      </w:r>
      <w:r w:rsidR="006E0780" w:rsidRPr="007D5927">
        <w:rPr>
          <w:rFonts w:eastAsia="Calibri" w:cstheme="minorHAnsi"/>
        </w:rPr>
        <w:t>coi@uillinois.edu</w:t>
      </w:r>
      <w:r w:rsidR="003070BD" w:rsidRPr="0081056E">
        <w:rPr>
          <w:rStyle w:val="Hyperlink"/>
          <w:rFonts w:eastAsia="Calibri" w:cstheme="minorHAnsi"/>
          <w:color w:val="auto"/>
          <w:u w:val="none"/>
        </w:rPr>
        <w:t>;</w:t>
      </w:r>
      <w:r w:rsidR="003070BD" w:rsidRPr="0081056E">
        <w:rPr>
          <w:rStyle w:val="Hyperlink"/>
          <w:rFonts w:eastAsia="Calibri" w:cstheme="minorHAnsi"/>
          <w:i/>
          <w:color w:val="auto"/>
          <w:u w:val="none"/>
        </w:rPr>
        <w:t xml:space="preserve"> </w:t>
      </w:r>
      <w:r w:rsidR="003070BD" w:rsidRPr="007D5927">
        <w:rPr>
          <w:rStyle w:val="Hyperlink"/>
          <w:rFonts w:eastAsia="Calibri" w:cstheme="minorHAnsi"/>
          <w:color w:val="auto"/>
          <w:u w:val="none"/>
        </w:rPr>
        <w:t>Chicago</w:t>
      </w:r>
      <w:r w:rsidR="005D2B3F" w:rsidRPr="007D5927">
        <w:rPr>
          <w:rStyle w:val="Hyperlink"/>
          <w:rFonts w:eastAsia="Calibri" w:cstheme="minorHAnsi"/>
          <w:color w:val="auto"/>
          <w:u w:val="none"/>
        </w:rPr>
        <w:t xml:space="preserve">, </w:t>
      </w:r>
      <w:r w:rsidR="005D2B3F" w:rsidRPr="007D5927">
        <w:rPr>
          <w:rFonts w:eastAsia="Calibri" w:cstheme="minorHAnsi"/>
        </w:rPr>
        <w:t>coi@uic.edu</w:t>
      </w:r>
      <w:r w:rsidR="005D2B3F" w:rsidRPr="007D5927">
        <w:rPr>
          <w:rStyle w:val="Hyperlink"/>
          <w:rFonts w:eastAsia="Calibri" w:cstheme="minorHAnsi"/>
          <w:color w:val="auto"/>
          <w:u w:val="none"/>
        </w:rPr>
        <w:t>; Spr</w:t>
      </w:r>
      <w:r w:rsidR="005D2B3F" w:rsidRPr="0081056E">
        <w:rPr>
          <w:rStyle w:val="Hyperlink"/>
          <w:rFonts w:eastAsia="Calibri" w:cstheme="minorHAnsi"/>
          <w:color w:val="auto"/>
          <w:u w:val="none"/>
        </w:rPr>
        <w:t xml:space="preserve">ingfield, </w:t>
      </w:r>
      <w:r w:rsidR="0081056E" w:rsidRPr="0081056E">
        <w:t>coi@uis.edu</w:t>
      </w:r>
      <w:r w:rsidR="005D2B3F" w:rsidRPr="0081056E">
        <w:rPr>
          <w:rStyle w:val="Hyperlink"/>
          <w:rFonts w:eastAsia="Calibri" w:cstheme="minorHAnsi"/>
          <w:color w:val="auto"/>
          <w:u w:val="none"/>
        </w:rPr>
        <w:t>; Urbana-Champaign, coi@illinois.edu</w:t>
      </w:r>
    </w:p>
    <w:p w14:paraId="25289DF5" w14:textId="77777777" w:rsidR="00D9292F" w:rsidRDefault="006E0780" w:rsidP="00DF6FAD">
      <w:pPr>
        <w:spacing w:after="0"/>
        <w:rPr>
          <w:rFonts w:eastAsia="Calibri" w:cstheme="minorHAnsi"/>
        </w:rPr>
      </w:pPr>
      <w:r w:rsidRPr="000F29A2">
        <w:rPr>
          <w:rFonts w:eastAsia="Calibri" w:cstheme="minorHAnsi"/>
          <w:b/>
        </w:rPr>
        <w:t>Related Policies:</w:t>
      </w:r>
      <w:r w:rsidRPr="000F29A2">
        <w:rPr>
          <w:rFonts w:eastAsia="Calibri" w:cstheme="minorHAnsi"/>
        </w:rPr>
        <w:t xml:space="preserve"> </w:t>
      </w:r>
      <w:r w:rsidR="009D54F9" w:rsidRPr="002B4188">
        <w:rPr>
          <w:rFonts w:eastAsia="Calibri" w:cstheme="minorHAnsi"/>
        </w:rPr>
        <w:tab/>
      </w:r>
    </w:p>
    <w:p w14:paraId="22409726" w14:textId="77777777" w:rsidR="009D54F9" w:rsidRPr="00ED678D" w:rsidRDefault="006A2B68" w:rsidP="002B20EA">
      <w:pPr>
        <w:spacing w:after="0"/>
        <w:ind w:firstLine="720"/>
        <w:rPr>
          <w:rFonts w:eastAsia="Calibri" w:cstheme="minorHAnsi"/>
        </w:rPr>
      </w:pPr>
      <w:r w:rsidRPr="00F23CAE">
        <w:rPr>
          <w:rFonts w:eastAsia="Calibri" w:cstheme="minorHAnsi"/>
        </w:rPr>
        <w:t xml:space="preserve">Policy </w:t>
      </w:r>
      <w:r w:rsidR="006B04E0" w:rsidRPr="00F23CAE">
        <w:rPr>
          <w:rFonts w:eastAsia="Calibri" w:cstheme="minorHAnsi"/>
        </w:rPr>
        <w:t>on Financial Conflicts of Interests</w:t>
      </w:r>
      <w:r w:rsidR="00C5405C" w:rsidRPr="00F23CAE">
        <w:rPr>
          <w:rFonts w:eastAsia="Calibri" w:cstheme="minorHAnsi"/>
        </w:rPr>
        <w:t xml:space="preserve"> in Research</w:t>
      </w:r>
    </w:p>
    <w:p w14:paraId="22F349CC" w14:textId="77777777" w:rsidR="009D54F9" w:rsidRPr="002B4188" w:rsidRDefault="006E0780" w:rsidP="002B20EA">
      <w:pPr>
        <w:spacing w:after="0"/>
        <w:ind w:firstLine="720"/>
        <w:rPr>
          <w:rFonts w:eastAsia="Calibri" w:cstheme="minorHAnsi"/>
        </w:rPr>
      </w:pPr>
      <w:r w:rsidRPr="00ED678D">
        <w:rPr>
          <w:rFonts w:eastAsia="Calibri" w:cstheme="minorHAnsi"/>
        </w:rPr>
        <w:t xml:space="preserve">Policy on </w:t>
      </w:r>
      <w:r w:rsidR="00C5405C" w:rsidRPr="00ED678D">
        <w:rPr>
          <w:rFonts w:eastAsia="Calibri" w:cstheme="minorHAnsi"/>
        </w:rPr>
        <w:t>Organizational</w:t>
      </w:r>
      <w:r w:rsidRPr="009C44A3">
        <w:rPr>
          <w:rFonts w:eastAsia="Calibri" w:cstheme="minorHAnsi"/>
        </w:rPr>
        <w:t xml:space="preserve"> Conflicts of Interest</w:t>
      </w:r>
    </w:p>
    <w:p w14:paraId="6A62EB67" w14:textId="77777777" w:rsidR="00023D89" w:rsidRPr="000F29A2" w:rsidRDefault="00023D89" w:rsidP="003A4136">
      <w:pPr>
        <w:keepNext/>
        <w:spacing w:after="0"/>
        <w:rPr>
          <w:rFonts w:eastAsia="Times New Roman" w:cstheme="minorHAnsi"/>
          <w:b/>
          <w:bCs/>
          <w:kern w:val="32"/>
        </w:rPr>
      </w:pPr>
    </w:p>
    <w:p w14:paraId="2A274050" w14:textId="77777777" w:rsidR="006447CC" w:rsidRPr="000F29A2" w:rsidRDefault="006447CC" w:rsidP="006447CC">
      <w:pPr>
        <w:pStyle w:val="ListParagraph"/>
        <w:keepNext/>
        <w:numPr>
          <w:ilvl w:val="0"/>
          <w:numId w:val="40"/>
        </w:numPr>
        <w:pBdr>
          <w:bottom w:val="single" w:sz="4" w:space="1" w:color="auto"/>
        </w:pBdr>
        <w:spacing w:after="0"/>
        <w:rPr>
          <w:rFonts w:eastAsia="Times New Roman" w:cstheme="minorHAnsi"/>
          <w:b/>
          <w:bCs/>
          <w:kern w:val="32"/>
        </w:rPr>
      </w:pPr>
      <w:r w:rsidRPr="000F29A2">
        <w:rPr>
          <w:rFonts w:eastAsia="Times New Roman" w:cstheme="minorHAnsi"/>
          <w:b/>
          <w:bCs/>
          <w:kern w:val="32"/>
        </w:rPr>
        <w:t>Purpose</w:t>
      </w:r>
    </w:p>
    <w:p w14:paraId="3EDAF5A2" w14:textId="6E3E2F13" w:rsidR="006447CC" w:rsidRPr="00F23CAE" w:rsidRDefault="006447CC" w:rsidP="006447CC">
      <w:pPr>
        <w:spacing w:after="0"/>
        <w:rPr>
          <w:rFonts w:cstheme="minorHAnsi"/>
        </w:rPr>
      </w:pPr>
      <w:r w:rsidRPr="000F29A2">
        <w:rPr>
          <w:rFonts w:cstheme="minorHAnsi"/>
        </w:rPr>
        <w:t xml:space="preserve">The purpose of the </w:t>
      </w:r>
      <w:r>
        <w:rPr>
          <w:rFonts w:cstheme="minorHAnsi"/>
        </w:rPr>
        <w:t>University of Illinois System Policy on Outside Activities and Conflicts of Commitment and Interest (“</w:t>
      </w:r>
      <w:r w:rsidRPr="000F29A2">
        <w:rPr>
          <w:rFonts w:cstheme="minorHAnsi"/>
        </w:rPr>
        <w:t>Policy</w:t>
      </w:r>
      <w:r>
        <w:rPr>
          <w:rFonts w:cstheme="minorHAnsi"/>
        </w:rPr>
        <w:t>”)</w:t>
      </w:r>
      <w:r w:rsidRPr="000F29A2">
        <w:rPr>
          <w:rFonts w:cstheme="minorHAnsi"/>
        </w:rPr>
        <w:t xml:space="preserve"> is to provide a framework to identify and either eliminate or manage </w:t>
      </w:r>
      <w:r>
        <w:rPr>
          <w:rFonts w:cstheme="minorHAnsi"/>
        </w:rPr>
        <w:t>actual, potential, or perceived</w:t>
      </w:r>
      <w:r w:rsidRPr="000F29A2">
        <w:rPr>
          <w:rFonts w:cstheme="minorHAnsi"/>
        </w:rPr>
        <w:t xml:space="preserve"> </w:t>
      </w:r>
      <w:r>
        <w:rPr>
          <w:rFonts w:cstheme="minorHAnsi"/>
        </w:rPr>
        <w:t>Conflicts of Commitment and Conflicts of Interest</w:t>
      </w:r>
      <w:r>
        <w:rPr>
          <w:rStyle w:val="FootnoteReference"/>
          <w:rFonts w:cstheme="minorHAnsi"/>
        </w:rPr>
        <w:footnoteReference w:id="1"/>
      </w:r>
      <w:r w:rsidRPr="000F29A2">
        <w:rPr>
          <w:rFonts w:cstheme="minorHAnsi"/>
        </w:rPr>
        <w:t xml:space="preserve">. </w:t>
      </w:r>
      <w:r>
        <w:rPr>
          <w:rFonts w:cstheme="minorHAnsi"/>
        </w:rPr>
        <w:t>This policy establishes standards and requirements to protect the financial well-being and reputation of and meet legal obligations of the University.</w:t>
      </w:r>
    </w:p>
    <w:p w14:paraId="710E2702" w14:textId="77777777" w:rsidR="006447CC" w:rsidRPr="00F23CAE" w:rsidRDefault="006447CC" w:rsidP="006447CC">
      <w:pPr>
        <w:keepNext/>
        <w:pBdr>
          <w:bottom w:val="single" w:sz="4" w:space="1" w:color="auto"/>
        </w:pBdr>
        <w:spacing w:after="0"/>
        <w:rPr>
          <w:rFonts w:eastAsia="Times New Roman" w:cstheme="minorHAnsi"/>
          <w:b/>
          <w:bCs/>
          <w:kern w:val="32"/>
        </w:rPr>
      </w:pPr>
    </w:p>
    <w:p w14:paraId="6FEDB584" w14:textId="77777777" w:rsidR="00FA5AD3" w:rsidRPr="000F29A2" w:rsidRDefault="007F25AB" w:rsidP="00923F47">
      <w:pPr>
        <w:pStyle w:val="ListParagraph"/>
        <w:keepNext/>
        <w:numPr>
          <w:ilvl w:val="0"/>
          <w:numId w:val="40"/>
        </w:numPr>
        <w:pBdr>
          <w:bottom w:val="single" w:sz="4" w:space="1" w:color="auto"/>
        </w:pBdr>
        <w:spacing w:after="0"/>
        <w:rPr>
          <w:rFonts w:eastAsia="Times New Roman" w:cstheme="minorHAnsi"/>
          <w:b/>
          <w:bCs/>
          <w:kern w:val="32"/>
        </w:rPr>
      </w:pPr>
      <w:r w:rsidRPr="000F29A2">
        <w:rPr>
          <w:rFonts w:eastAsia="Times New Roman" w:cstheme="minorHAnsi"/>
          <w:b/>
          <w:bCs/>
          <w:kern w:val="32"/>
        </w:rPr>
        <w:t>Scope</w:t>
      </w:r>
    </w:p>
    <w:p w14:paraId="0D5986C3" w14:textId="6CBC80FE" w:rsidR="007F25AB" w:rsidRPr="002B4188" w:rsidRDefault="000C5791" w:rsidP="003A4136">
      <w:pPr>
        <w:keepNext/>
        <w:spacing w:after="0"/>
        <w:rPr>
          <w:rFonts w:cstheme="minorHAnsi"/>
        </w:rPr>
      </w:pPr>
      <w:r w:rsidRPr="000F29A2">
        <w:rPr>
          <w:rFonts w:cstheme="minorHAnsi"/>
        </w:rPr>
        <w:t>Th</w:t>
      </w:r>
      <w:r w:rsidR="008E1A1D" w:rsidRPr="000F29A2">
        <w:rPr>
          <w:rFonts w:cstheme="minorHAnsi"/>
        </w:rPr>
        <w:t>e</w:t>
      </w:r>
      <w:r w:rsidRPr="000F29A2">
        <w:rPr>
          <w:rFonts w:cstheme="minorHAnsi"/>
        </w:rPr>
        <w:t xml:space="preserve"> </w:t>
      </w:r>
      <w:r w:rsidR="006447CC">
        <w:rPr>
          <w:rFonts w:cstheme="minorHAnsi"/>
        </w:rPr>
        <w:t>Policy</w:t>
      </w:r>
      <w:r w:rsidR="007F25AB" w:rsidRPr="000F29A2">
        <w:rPr>
          <w:rFonts w:cstheme="minorHAnsi"/>
        </w:rPr>
        <w:t xml:space="preserve"> applies to all </w:t>
      </w:r>
      <w:r w:rsidR="006447CC">
        <w:rPr>
          <w:rFonts w:cstheme="minorHAnsi"/>
        </w:rPr>
        <w:t>Covered Individuals</w:t>
      </w:r>
      <w:r w:rsidR="007F25AB" w:rsidRPr="00F23CAE">
        <w:rPr>
          <w:rFonts w:cstheme="minorHAnsi"/>
        </w:rPr>
        <w:t xml:space="preserve"> of the </w:t>
      </w:r>
      <w:r w:rsidRPr="00F23CAE">
        <w:rPr>
          <w:rFonts w:cstheme="minorHAnsi"/>
        </w:rPr>
        <w:t>U</w:t>
      </w:r>
      <w:r w:rsidR="007F25AB" w:rsidRPr="00F23CAE">
        <w:rPr>
          <w:rFonts w:cstheme="minorHAnsi"/>
        </w:rPr>
        <w:t>niversity</w:t>
      </w:r>
      <w:r w:rsidRPr="00F23CAE">
        <w:rPr>
          <w:rFonts w:cstheme="minorHAnsi"/>
        </w:rPr>
        <w:t xml:space="preserve"> of Illinois</w:t>
      </w:r>
      <w:r w:rsidR="001F07C7">
        <w:rPr>
          <w:rFonts w:cstheme="minorHAnsi"/>
        </w:rPr>
        <w:t xml:space="preserve"> System, including the universities at Urbana-Champaign, Chicago</w:t>
      </w:r>
      <w:r w:rsidR="006447CC">
        <w:rPr>
          <w:rFonts w:cstheme="minorHAnsi"/>
        </w:rPr>
        <w:t xml:space="preserve"> including the University Hospital</w:t>
      </w:r>
      <w:r w:rsidR="001F07C7">
        <w:rPr>
          <w:rFonts w:cstheme="minorHAnsi"/>
        </w:rPr>
        <w:t>, and Springfield</w:t>
      </w:r>
      <w:r w:rsidR="00DA06AE">
        <w:rPr>
          <w:rFonts w:cstheme="minorHAnsi"/>
        </w:rPr>
        <w:t>;</w:t>
      </w:r>
      <w:r w:rsidR="001F07C7">
        <w:rPr>
          <w:rFonts w:cstheme="minorHAnsi"/>
        </w:rPr>
        <w:t xml:space="preserve"> </w:t>
      </w:r>
      <w:r w:rsidR="006447CC">
        <w:rPr>
          <w:rFonts w:cstheme="minorHAnsi"/>
        </w:rPr>
        <w:t xml:space="preserve">and </w:t>
      </w:r>
      <w:r w:rsidR="001F07C7">
        <w:rPr>
          <w:rFonts w:cstheme="minorHAnsi"/>
        </w:rPr>
        <w:t>the System Offices (collectively “University”)</w:t>
      </w:r>
      <w:r w:rsidR="007F25AB" w:rsidRPr="00ED678D">
        <w:rPr>
          <w:rFonts w:cstheme="minorHAnsi"/>
        </w:rPr>
        <w:t xml:space="preserve">. </w:t>
      </w:r>
    </w:p>
    <w:p w14:paraId="3E93996B" w14:textId="77777777" w:rsidR="007F25AB" w:rsidRPr="000F29A2" w:rsidRDefault="007F25AB" w:rsidP="009968EE">
      <w:pPr>
        <w:keepNext/>
        <w:spacing w:after="0"/>
        <w:rPr>
          <w:rFonts w:eastAsia="Times New Roman" w:cstheme="minorHAnsi"/>
          <w:b/>
          <w:bCs/>
          <w:kern w:val="32"/>
        </w:rPr>
      </w:pPr>
    </w:p>
    <w:p w14:paraId="3F7168A6" w14:textId="77777777" w:rsidR="009968EE" w:rsidRPr="000F29A2" w:rsidRDefault="009968EE" w:rsidP="00923F47">
      <w:pPr>
        <w:pStyle w:val="ListParagraph"/>
        <w:keepNext/>
        <w:numPr>
          <w:ilvl w:val="0"/>
          <w:numId w:val="40"/>
        </w:numPr>
        <w:spacing w:after="0"/>
        <w:rPr>
          <w:rFonts w:eastAsia="Times New Roman" w:cstheme="minorHAnsi"/>
          <w:b/>
          <w:bCs/>
          <w:kern w:val="32"/>
        </w:rPr>
      </w:pPr>
      <w:r w:rsidRPr="000F29A2">
        <w:rPr>
          <w:rFonts w:eastAsia="Times New Roman" w:cstheme="minorHAnsi"/>
          <w:b/>
          <w:bCs/>
          <w:kern w:val="32"/>
        </w:rPr>
        <w:t xml:space="preserve">Definitions </w:t>
      </w:r>
    </w:p>
    <w:p w14:paraId="70562C1E" w14:textId="77777777" w:rsid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 xml:space="preserve">Conflict of </w:t>
      </w:r>
      <w:proofErr w:type="gramStart"/>
      <w:r w:rsidRPr="00E32310">
        <w:rPr>
          <w:rFonts w:eastAsia="Times New Roman" w:cstheme="minorHAnsi"/>
          <w:b/>
          <w:kern w:val="32"/>
        </w:rPr>
        <w:t>Commitment</w:t>
      </w:r>
      <w:r w:rsidRPr="006447CC">
        <w:rPr>
          <w:rFonts w:eastAsia="Times New Roman" w:cstheme="minorHAnsi"/>
          <w:bCs/>
          <w:kern w:val="32"/>
        </w:rPr>
        <w:t>:</w:t>
      </w:r>
      <w:proofErr w:type="gramEnd"/>
      <w:r w:rsidRPr="006447CC">
        <w:rPr>
          <w:rFonts w:eastAsia="Times New Roman" w:cstheme="minorHAnsi"/>
          <w:bCs/>
          <w:kern w:val="32"/>
        </w:rPr>
        <w:t xml:space="preserve"> exists when a Covered Individual engages in Outside Activities that reasonably appear to interfere with the Covered Individual’s University Responsibilities.</w:t>
      </w:r>
    </w:p>
    <w:p w14:paraId="66E4BA27" w14:textId="77777777" w:rsidR="006447CC" w:rsidRPr="006447CC" w:rsidRDefault="006447CC" w:rsidP="006447CC">
      <w:pPr>
        <w:keepNext/>
        <w:pBdr>
          <w:top w:val="single" w:sz="4" w:space="1" w:color="auto"/>
        </w:pBdr>
        <w:spacing w:after="0"/>
        <w:rPr>
          <w:rFonts w:eastAsia="Times New Roman" w:cstheme="minorHAnsi"/>
          <w:bCs/>
          <w:kern w:val="32"/>
        </w:rPr>
      </w:pPr>
    </w:p>
    <w:p w14:paraId="34E75E2E" w14:textId="77777777" w:rsidR="006447CC" w:rsidRP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Conflict of Interest</w:t>
      </w:r>
      <w:r w:rsidRPr="006447CC">
        <w:rPr>
          <w:rFonts w:eastAsia="Times New Roman" w:cstheme="minorHAnsi"/>
          <w:bCs/>
          <w:kern w:val="32"/>
        </w:rPr>
        <w:t>:</w:t>
      </w:r>
    </w:p>
    <w:p w14:paraId="2B14D81D"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 xml:space="preserve">(a) exists when the Covered Individual engages in Outside Activities that may directly or indirectly influence the Covered Individual’s professional judgment in exercising any University Responsibilities to the actual or potential detriment of the </w:t>
      </w:r>
      <w:proofErr w:type="gramStart"/>
      <w:r w:rsidRPr="006447CC">
        <w:rPr>
          <w:rFonts w:eastAsia="Times New Roman" w:cstheme="minorHAnsi"/>
          <w:bCs/>
          <w:kern w:val="32"/>
        </w:rPr>
        <w:t>University;</w:t>
      </w:r>
      <w:proofErr w:type="gramEnd"/>
    </w:p>
    <w:p w14:paraId="59B39C5D"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 xml:space="preserve">(b) exists when a Covered Individual is </w:t>
      </w:r>
      <w:proofErr w:type="gramStart"/>
      <w:r w:rsidRPr="006447CC">
        <w:rPr>
          <w:rFonts w:eastAsia="Times New Roman" w:cstheme="minorHAnsi"/>
          <w:bCs/>
          <w:kern w:val="32"/>
        </w:rPr>
        <w:t>in a position</w:t>
      </w:r>
      <w:proofErr w:type="gramEnd"/>
      <w:r w:rsidRPr="006447CC">
        <w:rPr>
          <w:rFonts w:eastAsia="Times New Roman" w:cstheme="minorHAnsi"/>
          <w:bCs/>
          <w:kern w:val="32"/>
        </w:rPr>
        <w:t xml:space="preserve"> to directly or indirectly influence University business, research, or other University activities in ways that could lead to personal gain for the Covered Individual, or a Covered Individual’s Immediate Family Member, to the potential detriment of the University; or</w:t>
      </w:r>
    </w:p>
    <w:p w14:paraId="5A826EBB" w14:textId="77777777" w:rsid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(c) exists when a Covered Individual, or a Covered Individual’s Immediate Family Member, is or seeks to be in a vendor or contracting relationship with the University, whether directly or by having a financial or ownership interest in a vendor or contractor doing business with the University.</w:t>
      </w:r>
    </w:p>
    <w:p w14:paraId="694FCC9C" w14:textId="77777777" w:rsidR="006447CC" w:rsidRPr="006447CC" w:rsidRDefault="006447CC" w:rsidP="006447CC">
      <w:pPr>
        <w:keepNext/>
        <w:pBdr>
          <w:top w:val="single" w:sz="4" w:space="1" w:color="auto"/>
        </w:pBdr>
        <w:spacing w:after="0"/>
        <w:rPr>
          <w:rFonts w:eastAsia="Times New Roman" w:cstheme="minorHAnsi"/>
          <w:bCs/>
          <w:kern w:val="32"/>
        </w:rPr>
      </w:pPr>
    </w:p>
    <w:p w14:paraId="58DED8B2" w14:textId="77777777" w:rsid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 xml:space="preserve">Covered </w:t>
      </w:r>
      <w:proofErr w:type="gramStart"/>
      <w:r w:rsidRPr="00E32310">
        <w:rPr>
          <w:rFonts w:eastAsia="Times New Roman" w:cstheme="minorHAnsi"/>
          <w:b/>
          <w:kern w:val="32"/>
        </w:rPr>
        <w:t>Individuals</w:t>
      </w:r>
      <w:r w:rsidRPr="006447CC">
        <w:rPr>
          <w:rFonts w:eastAsia="Times New Roman" w:cstheme="minorHAnsi"/>
          <w:bCs/>
          <w:kern w:val="32"/>
        </w:rPr>
        <w:t>:</w:t>
      </w:r>
      <w:proofErr w:type="gramEnd"/>
      <w:r w:rsidRPr="006447CC">
        <w:rPr>
          <w:rFonts w:eastAsia="Times New Roman" w:cstheme="minorHAnsi"/>
          <w:bCs/>
          <w:kern w:val="32"/>
        </w:rPr>
        <w:t xml:space="preserve"> includes academic professionals, academic hourlies, hourly faculty, postdoctoral associates, and the faculty ranks for professor, associate professor, assistant professor (and all of the foregoing whose appointments contain such terms as “specialized”, "research", "adjunct", “visiting", </w:t>
      </w:r>
      <w:r w:rsidRPr="006447CC">
        <w:rPr>
          <w:rFonts w:eastAsia="Times New Roman" w:cstheme="minorHAnsi"/>
          <w:bCs/>
          <w:kern w:val="32"/>
        </w:rPr>
        <w:lastRenderedPageBreak/>
        <w:t xml:space="preserve">“teaching”, "clinical", or “emeritus”), instructors, and lecturers. This definition includes retired individuals with active appointments, as well as individuals with 0% unpaid appointments consistent with those named above who have University Responsibilities involving University research or who have access to </w:t>
      </w:r>
      <w:proofErr w:type="gramStart"/>
      <w:r w:rsidRPr="006447CC">
        <w:rPr>
          <w:rFonts w:eastAsia="Times New Roman" w:cstheme="minorHAnsi"/>
          <w:bCs/>
          <w:kern w:val="32"/>
        </w:rPr>
        <w:t>University</w:t>
      </w:r>
      <w:proofErr w:type="gramEnd"/>
      <w:r w:rsidRPr="006447CC">
        <w:rPr>
          <w:rFonts w:eastAsia="Times New Roman" w:cstheme="minorHAnsi"/>
          <w:bCs/>
          <w:kern w:val="32"/>
        </w:rPr>
        <w:t xml:space="preserve"> laboratories or equipment for the purpose of research. Individuals with 0% unpaid appointments that have University Responsibilities involving only didactic teaching or non-research appointments may be exempted on a year-by-year basis by the Unit Executive Officer (“UEO”) from this Policy’s disclosure requirements.</w:t>
      </w:r>
    </w:p>
    <w:p w14:paraId="6D1A5448" w14:textId="77777777" w:rsidR="006447CC" w:rsidRPr="006447CC" w:rsidRDefault="006447CC" w:rsidP="006447CC">
      <w:pPr>
        <w:keepNext/>
        <w:pBdr>
          <w:top w:val="single" w:sz="4" w:space="1" w:color="auto"/>
        </w:pBdr>
        <w:spacing w:after="0"/>
        <w:rPr>
          <w:rFonts w:eastAsia="Times New Roman" w:cstheme="minorHAnsi"/>
          <w:bCs/>
          <w:kern w:val="32"/>
        </w:rPr>
      </w:pPr>
    </w:p>
    <w:p w14:paraId="782BF98E" w14:textId="77777777" w:rsidR="006447CC" w:rsidRP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Immediate Family Members</w:t>
      </w:r>
      <w:r w:rsidRPr="006447CC">
        <w:rPr>
          <w:rFonts w:eastAsia="Times New Roman" w:cstheme="minorHAnsi"/>
          <w:bCs/>
          <w:kern w:val="32"/>
        </w:rPr>
        <w:t>: Consistent with the UI System Human Resources Policy on Leave, Immediate Family Members include:</w:t>
      </w:r>
    </w:p>
    <w:p w14:paraId="4A11B512"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Father;</w:t>
      </w:r>
      <w:proofErr w:type="gramEnd"/>
    </w:p>
    <w:p w14:paraId="245C5061"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Mother;</w:t>
      </w:r>
      <w:proofErr w:type="gramEnd"/>
    </w:p>
    <w:p w14:paraId="04844EBE"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Sister;</w:t>
      </w:r>
      <w:proofErr w:type="gramEnd"/>
    </w:p>
    <w:p w14:paraId="62CD76A9"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Brother;</w:t>
      </w:r>
      <w:proofErr w:type="gramEnd"/>
    </w:p>
    <w:p w14:paraId="7F4E0E9A"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Spouse;</w:t>
      </w:r>
      <w:proofErr w:type="gramEnd"/>
    </w:p>
    <w:p w14:paraId="709328A5"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t xml:space="preserve">Domestic </w:t>
      </w:r>
      <w:proofErr w:type="gramStart"/>
      <w:r w:rsidRPr="006447CC">
        <w:rPr>
          <w:rFonts w:eastAsia="Times New Roman" w:cstheme="minorHAnsi"/>
          <w:bCs/>
          <w:kern w:val="32"/>
        </w:rPr>
        <w:t>Partner;</w:t>
      </w:r>
      <w:proofErr w:type="gramEnd"/>
    </w:p>
    <w:p w14:paraId="588B4823"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t xml:space="preserve">Civil Union </w:t>
      </w:r>
      <w:proofErr w:type="gramStart"/>
      <w:r w:rsidRPr="006447CC">
        <w:rPr>
          <w:rFonts w:eastAsia="Times New Roman" w:cstheme="minorHAnsi"/>
          <w:bCs/>
          <w:kern w:val="32"/>
        </w:rPr>
        <w:t>Partner;</w:t>
      </w:r>
      <w:proofErr w:type="gramEnd"/>
    </w:p>
    <w:p w14:paraId="725B4CD7"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t>Child, including child of a same-sex domestic partner or civil union partner</w:t>
      </w:r>
    </w:p>
    <w:p w14:paraId="339FC40D"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r>
      <w:proofErr w:type="gramStart"/>
      <w:r w:rsidRPr="006447CC">
        <w:rPr>
          <w:rFonts w:eastAsia="Times New Roman" w:cstheme="minorHAnsi"/>
          <w:bCs/>
          <w:kern w:val="32"/>
        </w:rPr>
        <w:t>Grandparent;</w:t>
      </w:r>
      <w:proofErr w:type="gramEnd"/>
    </w:p>
    <w:p w14:paraId="1330E896"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t xml:space="preserve">Grandchild, including grandchild of a same-sex domestic partner or civil union </w:t>
      </w:r>
      <w:proofErr w:type="gramStart"/>
      <w:r w:rsidRPr="006447CC">
        <w:rPr>
          <w:rFonts w:eastAsia="Times New Roman" w:cstheme="minorHAnsi"/>
          <w:bCs/>
          <w:kern w:val="32"/>
        </w:rPr>
        <w:t>partner;</w:t>
      </w:r>
      <w:proofErr w:type="gramEnd"/>
    </w:p>
    <w:p w14:paraId="56578F5E"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t>Individual in a biological, adopted, foster, legal ward, step or in loco parentis relationship</w:t>
      </w:r>
    </w:p>
    <w:p w14:paraId="7823F0EC"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t>In-law (grandmother-, grandfather-, mother-, father-, brother-, sister-, son-, and daughter-in-law), including a relative of a same-sex domestic partner or civil union partner (grandmother, grandfather, mother, father, brother, sister, son, and daughter); and</w:t>
      </w:r>
    </w:p>
    <w:p w14:paraId="15DE7D88" w14:textId="77777777" w:rsidR="006447CC" w:rsidRPr="006447CC" w:rsidRDefault="006447CC" w:rsidP="006447CC">
      <w:pPr>
        <w:keepNext/>
        <w:pBdr>
          <w:top w:val="single" w:sz="4" w:space="1" w:color="auto"/>
        </w:pBdr>
        <w:spacing w:after="0"/>
        <w:rPr>
          <w:rFonts w:eastAsia="Times New Roman" w:cstheme="minorHAnsi"/>
          <w:bCs/>
          <w:kern w:val="32"/>
        </w:rPr>
      </w:pPr>
      <w:r w:rsidRPr="006447CC">
        <w:rPr>
          <w:rFonts w:eastAsia="Times New Roman" w:cstheme="minorHAnsi"/>
          <w:bCs/>
          <w:kern w:val="32"/>
        </w:rPr>
        <w:t>•</w:t>
      </w:r>
      <w:r w:rsidRPr="006447CC">
        <w:rPr>
          <w:rFonts w:eastAsia="Times New Roman" w:cstheme="minorHAnsi"/>
          <w:bCs/>
          <w:kern w:val="32"/>
        </w:rPr>
        <w:tab/>
        <w:t>Member of the Covered Individual's household.</w:t>
      </w:r>
    </w:p>
    <w:p w14:paraId="4E8F9554" w14:textId="77777777" w:rsidR="006447CC" w:rsidRDefault="006447CC" w:rsidP="006447CC">
      <w:pPr>
        <w:keepNext/>
        <w:pBdr>
          <w:top w:val="single" w:sz="4" w:space="1" w:color="auto"/>
        </w:pBdr>
        <w:spacing w:after="0"/>
        <w:rPr>
          <w:rFonts w:eastAsia="Times New Roman" w:cstheme="minorHAnsi"/>
          <w:bCs/>
          <w:kern w:val="32"/>
        </w:rPr>
      </w:pPr>
    </w:p>
    <w:p w14:paraId="13827E2F" w14:textId="421087C7" w:rsidR="006447CC" w:rsidRP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Non-compliance</w:t>
      </w:r>
      <w:r w:rsidRPr="006447CC">
        <w:rPr>
          <w:rFonts w:eastAsia="Times New Roman" w:cstheme="minorHAnsi"/>
          <w:bCs/>
          <w:kern w:val="32"/>
        </w:rPr>
        <w:t xml:space="preserve">: A failure by the Covered Individual (a) to comply with this </w:t>
      </w:r>
      <w:r w:rsidR="0040161F">
        <w:rPr>
          <w:rFonts w:eastAsia="Times New Roman" w:cstheme="minorHAnsi"/>
          <w:bCs/>
          <w:kern w:val="32"/>
        </w:rPr>
        <w:t>P</w:t>
      </w:r>
      <w:r w:rsidRPr="006447CC">
        <w:rPr>
          <w:rFonts w:eastAsia="Times New Roman" w:cstheme="minorHAnsi"/>
          <w:bCs/>
          <w:kern w:val="32"/>
        </w:rPr>
        <w:t xml:space="preserve">olicy and/or the applicable procedures; (b) and, when Outside Activities present Conflicts of Commitment or Interest, to comply with a conflict management plan. Non-compliance </w:t>
      </w:r>
      <w:r w:rsidR="0040161F">
        <w:rPr>
          <w:rFonts w:eastAsia="Times New Roman" w:cstheme="minorHAnsi"/>
          <w:bCs/>
          <w:kern w:val="32"/>
        </w:rPr>
        <w:t>can range from non-serious to serious</w:t>
      </w:r>
      <w:r w:rsidRPr="006447CC">
        <w:rPr>
          <w:rFonts w:eastAsia="Times New Roman" w:cstheme="minorHAnsi"/>
          <w:bCs/>
          <w:kern w:val="32"/>
        </w:rPr>
        <w:t>.</w:t>
      </w:r>
    </w:p>
    <w:p w14:paraId="5AD1EA06" w14:textId="77777777" w:rsidR="006447CC" w:rsidRDefault="006447CC" w:rsidP="006447CC">
      <w:pPr>
        <w:keepNext/>
        <w:pBdr>
          <w:top w:val="single" w:sz="4" w:space="1" w:color="auto"/>
        </w:pBdr>
        <w:spacing w:after="0"/>
        <w:rPr>
          <w:rFonts w:eastAsia="Times New Roman" w:cstheme="minorHAnsi"/>
          <w:bCs/>
          <w:kern w:val="32"/>
        </w:rPr>
      </w:pPr>
    </w:p>
    <w:p w14:paraId="102F9842" w14:textId="30A50BCA" w:rsidR="006447CC" w:rsidRP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Outside Activities [Covered Individual]</w:t>
      </w:r>
      <w:r w:rsidRPr="006447CC">
        <w:rPr>
          <w:rFonts w:eastAsia="Times New Roman" w:cstheme="minorHAnsi"/>
          <w:bCs/>
          <w:kern w:val="32"/>
        </w:rPr>
        <w:t xml:space="preserve">: Any appointment, affiliation, entrepreneurial activity, employment, fiduciary role in an association, or </w:t>
      </w:r>
      <w:r w:rsidR="0040161F">
        <w:rPr>
          <w:rFonts w:eastAsia="Times New Roman" w:cstheme="minorHAnsi"/>
          <w:bCs/>
          <w:kern w:val="32"/>
        </w:rPr>
        <w:t>S</w:t>
      </w:r>
      <w:r w:rsidRPr="006447CC">
        <w:rPr>
          <w:rFonts w:eastAsia="Times New Roman" w:cstheme="minorHAnsi"/>
          <w:bCs/>
          <w:kern w:val="32"/>
        </w:rPr>
        <w:t xml:space="preserve">ponsored or </w:t>
      </w:r>
      <w:r w:rsidR="0040161F">
        <w:rPr>
          <w:rFonts w:eastAsia="Times New Roman" w:cstheme="minorHAnsi"/>
          <w:bCs/>
          <w:kern w:val="32"/>
        </w:rPr>
        <w:t>R</w:t>
      </w:r>
      <w:r w:rsidRPr="006447CC">
        <w:rPr>
          <w:rFonts w:eastAsia="Times New Roman" w:cstheme="minorHAnsi"/>
          <w:bCs/>
          <w:kern w:val="32"/>
        </w:rPr>
        <w:t xml:space="preserve">eimbursed </w:t>
      </w:r>
      <w:r w:rsidR="0040161F">
        <w:rPr>
          <w:rFonts w:eastAsia="Times New Roman" w:cstheme="minorHAnsi"/>
          <w:bCs/>
          <w:kern w:val="32"/>
        </w:rPr>
        <w:t>T</w:t>
      </w:r>
      <w:r w:rsidRPr="006447CC">
        <w:rPr>
          <w:rFonts w:eastAsia="Times New Roman" w:cstheme="minorHAnsi"/>
          <w:bCs/>
          <w:kern w:val="32"/>
        </w:rPr>
        <w:t>ravel of the Covered Individual with an entity other than the University that reasonably appears related to or competes with the Covered Individual’s University Responsibilities or the University’s mission of education, research, public service and economic development, regardless of compensation or level of financial interest. Outside Activities may be, but are not necessarily, formalized through a written agreement.</w:t>
      </w:r>
    </w:p>
    <w:p w14:paraId="58C83D86" w14:textId="77777777" w:rsidR="006447CC" w:rsidRDefault="006447CC" w:rsidP="006447CC">
      <w:pPr>
        <w:keepNext/>
        <w:pBdr>
          <w:top w:val="single" w:sz="4" w:space="1" w:color="auto"/>
        </w:pBdr>
        <w:spacing w:after="0"/>
        <w:rPr>
          <w:rFonts w:eastAsia="Times New Roman" w:cstheme="minorHAnsi"/>
          <w:bCs/>
          <w:kern w:val="32"/>
        </w:rPr>
      </w:pPr>
    </w:p>
    <w:p w14:paraId="108981D4" w14:textId="6D3D2362" w:rsid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Outside Activities [Immediate Family Members]</w:t>
      </w:r>
      <w:r w:rsidRPr="006447CC">
        <w:rPr>
          <w:rFonts w:eastAsia="Times New Roman" w:cstheme="minorHAnsi"/>
          <w:bCs/>
          <w:kern w:val="32"/>
        </w:rPr>
        <w:t xml:space="preserve">: Any appointment, affiliation, entrepreneurial activity, employment, fiduciary role in an association, or sponsored or reimbursed travel of the Covered Individual’s Immediate Family Member with an entity other than the University that reasonably appears related to the Covered Individual’s University Responsibilities regardless of compensation or level of </w:t>
      </w:r>
      <w:r w:rsidRPr="006447CC">
        <w:rPr>
          <w:rFonts w:eastAsia="Times New Roman" w:cstheme="minorHAnsi"/>
          <w:bCs/>
          <w:kern w:val="32"/>
        </w:rPr>
        <w:lastRenderedPageBreak/>
        <w:t>financial interest. Outside Activities may be, but are not necessarily, formalized through a written agreement.</w:t>
      </w:r>
    </w:p>
    <w:p w14:paraId="0D14ECF0" w14:textId="77777777" w:rsidR="006447CC" w:rsidRPr="006447CC" w:rsidRDefault="006447CC" w:rsidP="006447CC">
      <w:pPr>
        <w:keepNext/>
        <w:pBdr>
          <w:top w:val="single" w:sz="4" w:space="1" w:color="auto"/>
        </w:pBdr>
        <w:spacing w:after="0"/>
        <w:rPr>
          <w:rFonts w:eastAsia="Times New Roman" w:cstheme="minorHAnsi"/>
          <w:bCs/>
          <w:kern w:val="32"/>
        </w:rPr>
      </w:pPr>
    </w:p>
    <w:p w14:paraId="06465FAF" w14:textId="77777777" w:rsidR="006447CC" w:rsidRP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Responsible Official</w:t>
      </w:r>
      <w:r w:rsidRPr="006447CC">
        <w:rPr>
          <w:rFonts w:eastAsia="Times New Roman" w:cstheme="minorHAnsi"/>
          <w:bCs/>
          <w:kern w:val="32"/>
        </w:rPr>
        <w:t>: The Vice President for Academic Affairs (System); Vice Chancellor for Research (UIC); Vice Chancellor for Academic Affairs (UIS); and Vice Chancellor for Research and Innovation (UIUC).</w:t>
      </w:r>
    </w:p>
    <w:p w14:paraId="725E4425" w14:textId="77777777" w:rsidR="006447CC" w:rsidRDefault="006447CC" w:rsidP="006447CC">
      <w:pPr>
        <w:keepNext/>
        <w:pBdr>
          <w:top w:val="single" w:sz="4" w:space="1" w:color="auto"/>
        </w:pBdr>
        <w:spacing w:after="0"/>
        <w:rPr>
          <w:rFonts w:eastAsia="Times New Roman" w:cstheme="minorHAnsi"/>
          <w:bCs/>
          <w:kern w:val="32"/>
        </w:rPr>
      </w:pPr>
    </w:p>
    <w:p w14:paraId="54D182DB" w14:textId="7CE82EF4" w:rsidR="006447CC" w:rsidRP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Sponsored or Reimbursed Travel</w:t>
      </w:r>
      <w:r w:rsidRPr="006447CC">
        <w:rPr>
          <w:rFonts w:eastAsia="Times New Roman" w:cstheme="minorHAnsi"/>
          <w:bCs/>
          <w:kern w:val="32"/>
        </w:rPr>
        <w:t>: Expenses for conference registration, transportation, lodging, and/or meals that are related to the Covered Individual’s University Responsibilities when paid by an entity other than the University of Illinois.</w:t>
      </w:r>
    </w:p>
    <w:p w14:paraId="3B450FDE" w14:textId="77777777" w:rsidR="006447CC" w:rsidRDefault="006447CC" w:rsidP="006447CC">
      <w:pPr>
        <w:keepNext/>
        <w:pBdr>
          <w:top w:val="single" w:sz="4" w:space="1" w:color="auto"/>
        </w:pBdr>
        <w:spacing w:after="0"/>
        <w:rPr>
          <w:rFonts w:eastAsia="Times New Roman" w:cstheme="minorHAnsi"/>
          <w:bCs/>
          <w:kern w:val="32"/>
        </w:rPr>
      </w:pPr>
    </w:p>
    <w:p w14:paraId="0495F3F0" w14:textId="3C7D3EF9" w:rsidR="006447CC" w:rsidRPr="006447CC" w:rsidRDefault="006447CC" w:rsidP="006447CC">
      <w:pPr>
        <w:keepNext/>
        <w:pBdr>
          <w:top w:val="single" w:sz="4" w:space="1" w:color="auto"/>
        </w:pBdr>
        <w:spacing w:after="0"/>
        <w:rPr>
          <w:rFonts w:eastAsia="Times New Roman" w:cstheme="minorHAnsi"/>
          <w:bCs/>
          <w:kern w:val="32"/>
        </w:rPr>
      </w:pPr>
      <w:r w:rsidRPr="00E32310">
        <w:rPr>
          <w:rFonts w:eastAsia="Times New Roman" w:cstheme="minorHAnsi"/>
          <w:b/>
          <w:kern w:val="32"/>
        </w:rPr>
        <w:t>Unit Executive Officer (“UEO”)</w:t>
      </w:r>
      <w:r w:rsidRPr="006447CC">
        <w:rPr>
          <w:rFonts w:eastAsia="Times New Roman" w:cstheme="minorHAnsi"/>
          <w:bCs/>
          <w:kern w:val="32"/>
        </w:rPr>
        <w:t xml:space="preserve">: The department head/chair or equivalent officer of other units. For conflicts involving a </w:t>
      </w:r>
      <w:r w:rsidR="0040161F">
        <w:rPr>
          <w:rFonts w:eastAsia="Times New Roman" w:cstheme="minorHAnsi"/>
          <w:bCs/>
          <w:kern w:val="32"/>
        </w:rPr>
        <w:t>U</w:t>
      </w:r>
      <w:r w:rsidRPr="006447CC">
        <w:rPr>
          <w:rFonts w:eastAsia="Times New Roman" w:cstheme="minorHAnsi"/>
          <w:bCs/>
          <w:kern w:val="32"/>
        </w:rPr>
        <w:t xml:space="preserve">nit </w:t>
      </w:r>
      <w:r w:rsidR="0040161F">
        <w:rPr>
          <w:rFonts w:eastAsia="Times New Roman" w:cstheme="minorHAnsi"/>
          <w:bCs/>
          <w:kern w:val="32"/>
        </w:rPr>
        <w:t>E</w:t>
      </w:r>
      <w:r w:rsidRPr="006447CC">
        <w:rPr>
          <w:rFonts w:eastAsia="Times New Roman" w:cstheme="minorHAnsi"/>
          <w:bCs/>
          <w:kern w:val="32"/>
        </w:rPr>
        <w:t xml:space="preserve">xecutive </w:t>
      </w:r>
      <w:r w:rsidR="0040161F">
        <w:rPr>
          <w:rFonts w:eastAsia="Times New Roman" w:cstheme="minorHAnsi"/>
          <w:bCs/>
          <w:kern w:val="32"/>
        </w:rPr>
        <w:t>O</w:t>
      </w:r>
      <w:r w:rsidRPr="006447CC">
        <w:rPr>
          <w:rFonts w:eastAsia="Times New Roman" w:cstheme="minorHAnsi"/>
          <w:bCs/>
          <w:kern w:val="32"/>
        </w:rPr>
        <w:t>fficer, the term refers to the administrator at the next higher level in the normal reporting lines.</w:t>
      </w:r>
    </w:p>
    <w:p w14:paraId="4793E678" w14:textId="77777777" w:rsidR="006447CC" w:rsidRDefault="006447CC" w:rsidP="006447CC">
      <w:pPr>
        <w:keepNext/>
        <w:pBdr>
          <w:top w:val="single" w:sz="4" w:space="1" w:color="auto"/>
        </w:pBdr>
        <w:spacing w:after="0"/>
        <w:rPr>
          <w:rFonts w:eastAsia="Times New Roman" w:cstheme="minorHAnsi"/>
          <w:bCs/>
          <w:kern w:val="32"/>
        </w:rPr>
      </w:pPr>
    </w:p>
    <w:p w14:paraId="23E163CB" w14:textId="50F2795D" w:rsidR="0081287D" w:rsidRPr="0081287D" w:rsidRDefault="006447CC" w:rsidP="003A4136">
      <w:pPr>
        <w:keepNext/>
        <w:pBdr>
          <w:bottom w:val="single" w:sz="4" w:space="1" w:color="auto"/>
        </w:pBdr>
        <w:spacing w:after="0"/>
        <w:rPr>
          <w:rFonts w:eastAsia="Times New Roman" w:cstheme="minorHAnsi"/>
          <w:bCs/>
          <w:i/>
          <w:kern w:val="32"/>
        </w:rPr>
      </w:pPr>
      <w:r w:rsidRPr="00E32310">
        <w:rPr>
          <w:rFonts w:eastAsia="Times New Roman" w:cstheme="minorHAnsi"/>
          <w:b/>
          <w:kern w:val="32"/>
        </w:rPr>
        <w:t>University of Illinois Responsibilities (“University Responsibilities”)</w:t>
      </w:r>
      <w:r w:rsidRPr="006447CC">
        <w:rPr>
          <w:rFonts w:eastAsia="Times New Roman" w:cstheme="minorHAnsi"/>
          <w:bCs/>
          <w:kern w:val="32"/>
        </w:rPr>
        <w:t>: Those responsibilities assigned to the Covered Individual by job description, appointment letters, department by-laws, or other appropriate authorities. University Responsibilities include, but are not limited to, research, research consultation, teaching and mentoring of students, administrative service, professional practice, patient care, committee membership, or service on a university panel at the University of Illinois.</w:t>
      </w:r>
    </w:p>
    <w:p w14:paraId="18BE3086" w14:textId="77777777" w:rsidR="007F25AB" w:rsidRPr="000F29A2" w:rsidRDefault="007F25AB" w:rsidP="003A4136">
      <w:pPr>
        <w:keepNext/>
        <w:pBdr>
          <w:bottom w:val="single" w:sz="4" w:space="1" w:color="auto"/>
        </w:pBdr>
        <w:spacing w:after="0"/>
        <w:rPr>
          <w:rFonts w:eastAsia="Times New Roman" w:cstheme="minorHAnsi"/>
          <w:bCs/>
          <w:kern w:val="32"/>
        </w:rPr>
      </w:pPr>
    </w:p>
    <w:bookmarkEnd w:id="4"/>
    <w:bookmarkEnd w:id="5"/>
    <w:bookmarkEnd w:id="6"/>
    <w:bookmarkEnd w:id="7"/>
    <w:p w14:paraId="209CACD4" w14:textId="77777777" w:rsidR="00EB7EAF" w:rsidRPr="00ED678D" w:rsidRDefault="00266047" w:rsidP="00923F47">
      <w:pPr>
        <w:pStyle w:val="ListParagraph"/>
        <w:keepNext/>
        <w:numPr>
          <w:ilvl w:val="0"/>
          <w:numId w:val="40"/>
        </w:numPr>
        <w:pBdr>
          <w:bottom w:val="single" w:sz="4" w:space="1" w:color="auto"/>
        </w:pBdr>
        <w:spacing w:after="0"/>
        <w:rPr>
          <w:rFonts w:eastAsia="Times New Roman" w:cstheme="minorHAnsi"/>
          <w:b/>
          <w:bCs/>
          <w:kern w:val="32"/>
        </w:rPr>
      </w:pPr>
      <w:r w:rsidRPr="00ED678D">
        <w:rPr>
          <w:rFonts w:eastAsia="Times New Roman" w:cstheme="minorHAnsi"/>
          <w:b/>
          <w:bCs/>
          <w:kern w:val="32"/>
        </w:rPr>
        <w:t>Background</w:t>
      </w:r>
      <w:r w:rsidR="000E32F3" w:rsidRPr="00ED678D">
        <w:rPr>
          <w:rFonts w:eastAsia="Times New Roman" w:cstheme="minorHAnsi"/>
          <w:b/>
          <w:bCs/>
          <w:kern w:val="32"/>
        </w:rPr>
        <w:t xml:space="preserve"> </w:t>
      </w:r>
    </w:p>
    <w:p w14:paraId="586DE770" w14:textId="56A0857B" w:rsidR="0084320C" w:rsidRDefault="0084320C" w:rsidP="0084320C">
      <w:pPr>
        <w:spacing w:after="0"/>
        <w:rPr>
          <w:rFonts w:cstheme="minorHAnsi"/>
        </w:rPr>
      </w:pPr>
      <w:r w:rsidRPr="0084320C">
        <w:rPr>
          <w:rFonts w:cstheme="minorHAnsi"/>
        </w:rPr>
        <w:t>This Policy acknowledges that actual and potential Conflicts of Commitment and/or Conflicts of Interest sometimes occur in the pursuit of the University’s mission. When timely disclosed to the University in accordance with this Policy and applicable procedures, a potential Conflict of Commitment or Conflict of Interest neither implies nor presumes improper behavior. University UEOs must carefully assess potential Conflicts of Commitment and Conflicts of Interest. It is in the best interests of the University to effectively manage actual or potential Conflicts of Commitment and/or Conflicts of Interest.</w:t>
      </w:r>
    </w:p>
    <w:p w14:paraId="6A4C20E3" w14:textId="77777777" w:rsidR="0084320C" w:rsidRPr="0084320C" w:rsidRDefault="0084320C" w:rsidP="0084320C">
      <w:pPr>
        <w:spacing w:after="0"/>
        <w:rPr>
          <w:rFonts w:cstheme="minorHAnsi"/>
        </w:rPr>
      </w:pPr>
    </w:p>
    <w:p w14:paraId="0B548E34" w14:textId="77777777" w:rsidR="0084320C" w:rsidRPr="0084320C" w:rsidRDefault="0084320C" w:rsidP="0084320C">
      <w:pPr>
        <w:spacing w:after="0"/>
        <w:rPr>
          <w:rFonts w:cstheme="minorHAnsi"/>
        </w:rPr>
      </w:pPr>
      <w:r w:rsidRPr="0084320C">
        <w:rPr>
          <w:rFonts w:cstheme="minorHAnsi"/>
        </w:rPr>
        <w:t>Active participation in Outside Activities that enhance professional skills or constitute public service can benefit both the participating Covered Individual and the University. However, no Covered Individual shall have any commitments or interests incompatible with their University Responsibilities.</w:t>
      </w:r>
    </w:p>
    <w:p w14:paraId="48F61271" w14:textId="77777777" w:rsidR="0084320C" w:rsidRDefault="0084320C" w:rsidP="0084320C">
      <w:pPr>
        <w:spacing w:after="0"/>
        <w:rPr>
          <w:rFonts w:cstheme="minorHAnsi"/>
        </w:rPr>
      </w:pPr>
    </w:p>
    <w:p w14:paraId="6D72793A" w14:textId="2CD02A5E" w:rsidR="006447CC" w:rsidRDefault="0084320C" w:rsidP="0084320C">
      <w:pPr>
        <w:spacing w:after="0"/>
        <w:rPr>
          <w:rFonts w:cstheme="minorHAnsi"/>
        </w:rPr>
      </w:pPr>
      <w:r w:rsidRPr="0084320C">
        <w:rPr>
          <w:rFonts w:cstheme="minorHAnsi"/>
        </w:rPr>
        <w:t xml:space="preserve">The University, the appropriate Responsible Official, and UEOs are required to ensure Covered Individuals apply their time and effort pursuant to this and other University policies and procedures, to use University resources toward </w:t>
      </w:r>
      <w:proofErr w:type="gramStart"/>
      <w:r w:rsidRPr="0084320C">
        <w:rPr>
          <w:rFonts w:cstheme="minorHAnsi"/>
        </w:rPr>
        <w:t>University</w:t>
      </w:r>
      <w:proofErr w:type="gramEnd"/>
      <w:r w:rsidRPr="0084320C">
        <w:rPr>
          <w:rFonts w:cstheme="minorHAnsi"/>
        </w:rPr>
        <w:t xml:space="preserve"> ends, and to manage or eliminate any conduct that creates, or appears to create, a Conflict of Commitment and/or Conflict of Interest.</w:t>
      </w:r>
    </w:p>
    <w:p w14:paraId="209B50C5" w14:textId="77777777" w:rsidR="0084320C" w:rsidRDefault="0084320C" w:rsidP="0007444C">
      <w:pPr>
        <w:spacing w:after="0"/>
        <w:rPr>
          <w:rFonts w:cstheme="minorHAnsi"/>
        </w:rPr>
      </w:pPr>
    </w:p>
    <w:p w14:paraId="359EFFCE" w14:textId="4E04937F" w:rsidR="0007444C" w:rsidRPr="002B4188" w:rsidRDefault="0007444C" w:rsidP="0007444C">
      <w:pPr>
        <w:spacing w:after="0"/>
        <w:rPr>
          <w:rFonts w:cstheme="minorHAnsi"/>
          <w:i/>
        </w:rPr>
      </w:pPr>
      <w:r w:rsidRPr="002B4188">
        <w:rPr>
          <w:rFonts w:cstheme="minorHAnsi"/>
        </w:rPr>
        <w:t>Every five years, the Policy should be reviewed as directed by the President. Policy updates will be applied prospectively and will not negate decisions, actions, or plans implemented under previous versions of the Policy.</w:t>
      </w:r>
    </w:p>
    <w:p w14:paraId="2FC863EB" w14:textId="55B2F7A9" w:rsidR="00760E9F" w:rsidRPr="002B4188" w:rsidRDefault="00760E9F" w:rsidP="00760E9F">
      <w:pPr>
        <w:spacing w:after="0"/>
        <w:rPr>
          <w:rFonts w:cstheme="minorHAnsi"/>
          <w:i/>
        </w:rPr>
      </w:pPr>
    </w:p>
    <w:p w14:paraId="35ADFF4B" w14:textId="77777777" w:rsidR="00023D89" w:rsidRPr="002B20EA" w:rsidRDefault="00023D89" w:rsidP="003A4136">
      <w:pPr>
        <w:keepNext/>
        <w:pBdr>
          <w:bottom w:val="single" w:sz="4" w:space="1" w:color="auto"/>
        </w:pBdr>
        <w:spacing w:after="0"/>
        <w:rPr>
          <w:rFonts w:eastAsia="Times New Roman" w:cstheme="minorHAnsi"/>
          <w:b/>
          <w:bCs/>
          <w:kern w:val="32"/>
        </w:rPr>
      </w:pPr>
    </w:p>
    <w:p w14:paraId="6F27C0AD" w14:textId="77777777" w:rsidR="00EB7EAF" w:rsidRPr="002B4188" w:rsidRDefault="00266047" w:rsidP="00923F47">
      <w:pPr>
        <w:pStyle w:val="ListParagraph"/>
        <w:keepNext/>
        <w:numPr>
          <w:ilvl w:val="0"/>
          <w:numId w:val="40"/>
        </w:numPr>
        <w:pBdr>
          <w:bottom w:val="single" w:sz="4" w:space="1" w:color="auto"/>
        </w:pBdr>
        <w:spacing w:after="0"/>
        <w:rPr>
          <w:rFonts w:eastAsia="Times New Roman" w:cstheme="minorHAnsi"/>
          <w:b/>
          <w:bCs/>
          <w:kern w:val="32"/>
        </w:rPr>
      </w:pPr>
      <w:r w:rsidRPr="002B4188">
        <w:rPr>
          <w:rFonts w:eastAsia="Times New Roman" w:cstheme="minorHAnsi"/>
          <w:b/>
          <w:bCs/>
          <w:kern w:val="32"/>
        </w:rPr>
        <w:t>Statement of Policy</w:t>
      </w:r>
    </w:p>
    <w:p w14:paraId="5BF25045" w14:textId="1FA79BC2" w:rsidR="0084320C" w:rsidRDefault="0084320C" w:rsidP="0084320C">
      <w:pPr>
        <w:spacing w:after="0"/>
        <w:rPr>
          <w:rFonts w:cstheme="minorHAnsi"/>
        </w:rPr>
      </w:pPr>
      <w:r w:rsidRPr="0084320C">
        <w:rPr>
          <w:rFonts w:cstheme="minorHAnsi"/>
        </w:rPr>
        <w:t xml:space="preserve">Covered Individuals may engage in Outside Activities with prior approval from their UEO(s). Covered Individuals are required to disclose Outside Activities through the applicable procedures. The Covered Individual’s Immediate Family Members may have Outside Activities that create actual, potential, or perceived Conflicts of Interest with the Covered Individual’s University Responsibilities. Outside </w:t>
      </w:r>
      <w:r w:rsidRPr="0084320C">
        <w:rPr>
          <w:rFonts w:cstheme="minorHAnsi"/>
        </w:rPr>
        <w:lastRenderedPageBreak/>
        <w:t xml:space="preserve">Activities of Immediate Family Members must be disclosed </w:t>
      </w:r>
      <w:r w:rsidR="00D02473">
        <w:rPr>
          <w:rFonts w:cstheme="minorHAnsi"/>
        </w:rPr>
        <w:t xml:space="preserve">by the Covered Individual </w:t>
      </w:r>
      <w:r w:rsidRPr="0084320C">
        <w:rPr>
          <w:rFonts w:cstheme="minorHAnsi"/>
        </w:rPr>
        <w:t>and reviewed through the applicable procedures.</w:t>
      </w:r>
    </w:p>
    <w:p w14:paraId="3F779855" w14:textId="77777777" w:rsidR="0084320C" w:rsidRPr="0084320C" w:rsidRDefault="0084320C" w:rsidP="0084320C">
      <w:pPr>
        <w:spacing w:after="0"/>
        <w:rPr>
          <w:rFonts w:cstheme="minorHAnsi"/>
        </w:rPr>
      </w:pPr>
    </w:p>
    <w:p w14:paraId="79FE4BC4" w14:textId="77777777" w:rsidR="0084320C" w:rsidRPr="0084320C" w:rsidRDefault="0084320C" w:rsidP="0084320C">
      <w:pPr>
        <w:spacing w:after="0"/>
        <w:rPr>
          <w:rFonts w:cstheme="minorHAnsi"/>
        </w:rPr>
      </w:pPr>
      <w:r w:rsidRPr="0084320C">
        <w:rPr>
          <w:rFonts w:cstheme="minorHAnsi"/>
        </w:rPr>
        <w:t>The UEO is responsible for determining when a Covered Individual’s Outside Activities or an Immediate Family Member’s Outside Activities presents Conflicts of Commitment and/or Conflicts of Interest with the Covered Individual’s University Responsibilities. Actual, potential, or perceived Conflicts of Commitment and/or Conflicts of Interest must be managed. If a conflict cannot be managed, the conflict must be eliminated.</w:t>
      </w:r>
    </w:p>
    <w:p w14:paraId="1EE99C97" w14:textId="77777777" w:rsidR="0084320C" w:rsidRDefault="0084320C" w:rsidP="0084320C">
      <w:pPr>
        <w:spacing w:after="0"/>
        <w:rPr>
          <w:rFonts w:cstheme="minorHAnsi"/>
        </w:rPr>
      </w:pPr>
    </w:p>
    <w:p w14:paraId="15B85F9E" w14:textId="1D6C32C9" w:rsidR="004C14BE" w:rsidRPr="00F23CAE" w:rsidRDefault="0084320C" w:rsidP="00DF6FAD">
      <w:pPr>
        <w:spacing w:after="0"/>
        <w:rPr>
          <w:rFonts w:cstheme="minorHAnsi"/>
        </w:rPr>
      </w:pPr>
      <w:r w:rsidRPr="0084320C">
        <w:rPr>
          <w:rFonts w:cstheme="minorHAnsi"/>
        </w:rPr>
        <w:t>The Responsible Official has final authority with respect to establishing disclosure guidance and, the management or elimination of actual or perceived Conflicts of Commitment and/or Conflicts of Interest.</w:t>
      </w:r>
    </w:p>
    <w:p w14:paraId="5D38F0E9" w14:textId="77777777" w:rsidR="00FA5AD3" w:rsidRPr="00F23CAE" w:rsidRDefault="00FA5AD3" w:rsidP="003A4136">
      <w:pPr>
        <w:spacing w:after="0"/>
        <w:rPr>
          <w:rFonts w:cstheme="minorHAnsi"/>
          <w:b/>
        </w:rPr>
      </w:pPr>
    </w:p>
    <w:p w14:paraId="6FFA064F" w14:textId="77777777" w:rsidR="0084320C" w:rsidRPr="002B20EA" w:rsidRDefault="0084320C" w:rsidP="0084320C">
      <w:pPr>
        <w:pStyle w:val="ListParagraph"/>
        <w:keepNext/>
        <w:numPr>
          <w:ilvl w:val="0"/>
          <w:numId w:val="40"/>
        </w:numPr>
        <w:pBdr>
          <w:bottom w:val="single" w:sz="4" w:space="1" w:color="auto"/>
        </w:pBdr>
        <w:spacing w:after="0"/>
        <w:rPr>
          <w:rFonts w:eastAsia="Times New Roman" w:cstheme="minorHAnsi"/>
          <w:b/>
          <w:bCs/>
          <w:kern w:val="32"/>
        </w:rPr>
      </w:pPr>
      <w:bookmarkStart w:id="8" w:name="_Toc303941983"/>
      <w:bookmarkStart w:id="9" w:name="_Toc306102931"/>
      <w:bookmarkStart w:id="10" w:name="_Toc306178659"/>
      <w:bookmarkStart w:id="11" w:name="_Toc306179925"/>
      <w:r>
        <w:rPr>
          <w:rFonts w:eastAsia="Times New Roman" w:cstheme="minorHAnsi"/>
          <w:b/>
          <w:bCs/>
          <w:kern w:val="32"/>
        </w:rPr>
        <w:t>Principles of Conflict of Commitment and Conflict of Interest</w:t>
      </w:r>
    </w:p>
    <w:p w14:paraId="65D0FE4E" w14:textId="77777777" w:rsidR="0084320C" w:rsidRDefault="0084320C" w:rsidP="0084320C">
      <w:pPr>
        <w:spacing w:after="0"/>
        <w:rPr>
          <w:rFonts w:eastAsia="Calibri" w:cstheme="minorHAnsi"/>
        </w:rPr>
      </w:pPr>
    </w:p>
    <w:p w14:paraId="1DB8EF0C" w14:textId="77777777" w:rsidR="0084320C" w:rsidRPr="00FE7FEC" w:rsidRDefault="0084320C" w:rsidP="0084320C">
      <w:pPr>
        <w:rPr>
          <w:rFonts w:cstheme="minorHAnsi"/>
        </w:rPr>
      </w:pPr>
      <w:r w:rsidRPr="00FE7FEC">
        <w:rPr>
          <w:rFonts w:cstheme="minorHAnsi"/>
        </w:rPr>
        <w:t>Below are principles to guide Covered Individuals and UEO</w:t>
      </w:r>
      <w:r>
        <w:rPr>
          <w:rFonts w:cstheme="minorHAnsi"/>
        </w:rPr>
        <w:t>s</w:t>
      </w:r>
      <w:r w:rsidRPr="00FE7FEC">
        <w:rPr>
          <w:rFonts w:cstheme="minorHAnsi"/>
        </w:rPr>
        <w:t xml:space="preserve"> in situations that may present a</w:t>
      </w:r>
      <w:r>
        <w:rPr>
          <w:rFonts w:cstheme="minorHAnsi"/>
        </w:rPr>
        <w:t xml:space="preserve">n </w:t>
      </w:r>
      <w:r w:rsidRPr="00FE7FEC">
        <w:rPr>
          <w:rFonts w:cstheme="minorHAnsi"/>
        </w:rPr>
        <w:t>actual</w:t>
      </w:r>
      <w:r>
        <w:rPr>
          <w:rFonts w:cstheme="minorHAnsi"/>
        </w:rPr>
        <w:t xml:space="preserve"> or perceived</w:t>
      </w:r>
      <w:r w:rsidRPr="00FE7FEC">
        <w:rPr>
          <w:rFonts w:cstheme="minorHAnsi"/>
        </w:rPr>
        <w:t xml:space="preserve"> </w:t>
      </w:r>
      <w:r>
        <w:rPr>
          <w:rFonts w:cstheme="minorHAnsi"/>
        </w:rPr>
        <w:t>C</w:t>
      </w:r>
      <w:r w:rsidRPr="00FE7FEC">
        <w:rPr>
          <w:rFonts w:cstheme="minorHAnsi"/>
        </w:rPr>
        <w:t xml:space="preserve">onflict of </w:t>
      </w:r>
      <w:r>
        <w:rPr>
          <w:rFonts w:cstheme="minorHAnsi"/>
        </w:rPr>
        <w:t>C</w:t>
      </w:r>
      <w:r w:rsidRPr="00FE7FEC">
        <w:rPr>
          <w:rFonts w:cstheme="minorHAnsi"/>
        </w:rPr>
        <w:t xml:space="preserve">ommitment </w:t>
      </w:r>
      <w:r>
        <w:rPr>
          <w:rFonts w:cstheme="minorHAnsi"/>
        </w:rPr>
        <w:t>and/</w:t>
      </w:r>
      <w:r w:rsidRPr="00FE7FEC">
        <w:rPr>
          <w:rFonts w:cstheme="minorHAnsi"/>
        </w:rPr>
        <w:t xml:space="preserve">or </w:t>
      </w:r>
      <w:r>
        <w:rPr>
          <w:rFonts w:cstheme="minorHAnsi"/>
        </w:rPr>
        <w:t>Conflict of I</w:t>
      </w:r>
      <w:r w:rsidRPr="00FE7FEC">
        <w:rPr>
          <w:rFonts w:cstheme="minorHAnsi"/>
        </w:rPr>
        <w:t xml:space="preserve">nterest. The principles are not all inclusive. Other situations may arise from a Covered Individual’s Outside Activities that present actual </w:t>
      </w:r>
      <w:r>
        <w:rPr>
          <w:rFonts w:cstheme="minorHAnsi"/>
        </w:rPr>
        <w:t>or perceived C</w:t>
      </w:r>
      <w:r w:rsidRPr="00FE7FEC">
        <w:rPr>
          <w:rFonts w:cstheme="minorHAnsi"/>
        </w:rPr>
        <w:t>onflict</w:t>
      </w:r>
      <w:r>
        <w:rPr>
          <w:rFonts w:cstheme="minorHAnsi"/>
        </w:rPr>
        <w:t>s</w:t>
      </w:r>
      <w:r w:rsidRPr="00FE7FEC">
        <w:rPr>
          <w:rFonts w:cstheme="minorHAnsi"/>
        </w:rPr>
        <w:t xml:space="preserve"> of </w:t>
      </w:r>
      <w:r>
        <w:rPr>
          <w:rFonts w:cstheme="minorHAnsi"/>
        </w:rPr>
        <w:t>C</w:t>
      </w:r>
      <w:r w:rsidRPr="00FE7FEC">
        <w:rPr>
          <w:rFonts w:cstheme="minorHAnsi"/>
        </w:rPr>
        <w:t xml:space="preserve">ommitment </w:t>
      </w:r>
      <w:r>
        <w:rPr>
          <w:rFonts w:cstheme="minorHAnsi"/>
        </w:rPr>
        <w:t>and/</w:t>
      </w:r>
      <w:r w:rsidRPr="00FE7FEC">
        <w:rPr>
          <w:rFonts w:cstheme="minorHAnsi"/>
        </w:rPr>
        <w:t xml:space="preserve">or </w:t>
      </w:r>
      <w:r>
        <w:rPr>
          <w:rFonts w:cstheme="minorHAnsi"/>
        </w:rPr>
        <w:t>Conflicts of I</w:t>
      </w:r>
      <w:r w:rsidRPr="00FE7FEC">
        <w:rPr>
          <w:rFonts w:cstheme="minorHAnsi"/>
        </w:rPr>
        <w:t>nterest. Covered Individuals and U</w:t>
      </w:r>
      <w:r>
        <w:rPr>
          <w:rFonts w:cstheme="minorHAnsi"/>
        </w:rPr>
        <w:t>EO</w:t>
      </w:r>
      <w:r w:rsidRPr="00FE7FEC">
        <w:rPr>
          <w:rFonts w:cstheme="minorHAnsi"/>
        </w:rPr>
        <w:t xml:space="preserve">s are encouraged to consult with </w:t>
      </w:r>
      <w:r>
        <w:rPr>
          <w:rFonts w:cstheme="minorHAnsi"/>
        </w:rPr>
        <w:t>the relevant</w:t>
      </w:r>
      <w:r w:rsidRPr="00FE7FEC">
        <w:rPr>
          <w:rFonts w:cstheme="minorHAnsi"/>
        </w:rPr>
        <w:t xml:space="preserve"> Conflict of Commitment and Interest Office to provide further advice.</w:t>
      </w:r>
    </w:p>
    <w:p w14:paraId="5AB76ABC" w14:textId="77777777" w:rsidR="0084320C" w:rsidRPr="00FE7FEC" w:rsidRDefault="0084320C" w:rsidP="0084320C">
      <w:pPr>
        <w:pStyle w:val="ListParagraph"/>
        <w:numPr>
          <w:ilvl w:val="0"/>
          <w:numId w:val="82"/>
        </w:numPr>
        <w:spacing w:after="0"/>
        <w:rPr>
          <w:rFonts w:cstheme="minorHAnsi"/>
        </w:rPr>
      </w:pPr>
      <w:r w:rsidRPr="00FE7FEC">
        <w:rPr>
          <w:rFonts w:cstheme="minorHAnsi"/>
        </w:rPr>
        <w:t xml:space="preserve">Commitment to Outside Activities </w:t>
      </w:r>
    </w:p>
    <w:p w14:paraId="4986A429" w14:textId="77777777" w:rsidR="0084320C" w:rsidRPr="00FE7FEC" w:rsidRDefault="0084320C" w:rsidP="0084320C">
      <w:pPr>
        <w:pStyle w:val="ListParagraph"/>
        <w:numPr>
          <w:ilvl w:val="0"/>
          <w:numId w:val="77"/>
        </w:numPr>
        <w:spacing w:after="0"/>
        <w:rPr>
          <w:rFonts w:cstheme="minorHAnsi"/>
        </w:rPr>
      </w:pPr>
      <w:r w:rsidRPr="00FE7FEC">
        <w:rPr>
          <w:rFonts w:cstheme="minorHAnsi"/>
        </w:rPr>
        <w:t xml:space="preserve">A Covered Individual’s commitment to Outside Activities, including devotion of time and effort, must not diminish the Covered Individual’s commitment or effort to their University Responsibilities. </w:t>
      </w:r>
    </w:p>
    <w:p w14:paraId="4D548805" w14:textId="77777777" w:rsidR="0084320C" w:rsidRPr="00FE7FEC" w:rsidRDefault="0084320C" w:rsidP="0084320C">
      <w:pPr>
        <w:pStyle w:val="ListParagraph"/>
        <w:numPr>
          <w:ilvl w:val="0"/>
          <w:numId w:val="77"/>
        </w:numPr>
        <w:spacing w:after="0"/>
        <w:rPr>
          <w:rFonts w:cstheme="minorHAnsi"/>
        </w:rPr>
      </w:pPr>
      <w:r w:rsidRPr="00FE7FEC">
        <w:rPr>
          <w:rFonts w:cstheme="minorHAnsi"/>
        </w:rPr>
        <w:t>A Covered Individual must have approval for the Outside Activities, regardless of level of commitment, from their UEO prior to engaging in</w:t>
      </w:r>
      <w:r>
        <w:rPr>
          <w:rFonts w:cstheme="minorHAnsi"/>
        </w:rPr>
        <w:t xml:space="preserve"> the</w:t>
      </w:r>
      <w:r w:rsidRPr="00FE7FEC">
        <w:rPr>
          <w:rFonts w:cstheme="minorHAnsi"/>
        </w:rPr>
        <w:t xml:space="preserve"> Outside Activities.</w:t>
      </w:r>
    </w:p>
    <w:p w14:paraId="3EF2FA76" w14:textId="77777777" w:rsidR="0084320C" w:rsidRPr="00FE7FEC" w:rsidRDefault="0084320C" w:rsidP="0084320C">
      <w:pPr>
        <w:pStyle w:val="ListParagraph"/>
        <w:numPr>
          <w:ilvl w:val="0"/>
          <w:numId w:val="77"/>
        </w:numPr>
        <w:spacing w:after="0"/>
        <w:rPr>
          <w:rFonts w:cstheme="minorHAnsi"/>
        </w:rPr>
      </w:pPr>
      <w:r w:rsidRPr="00FE7FEC">
        <w:rPr>
          <w:rFonts w:cstheme="minorHAnsi"/>
        </w:rPr>
        <w:t xml:space="preserve">A Covered Individual’s disclosure must include an estimate of the amount of time </w:t>
      </w:r>
      <w:r>
        <w:rPr>
          <w:rFonts w:cstheme="minorHAnsi"/>
        </w:rPr>
        <w:t>that</w:t>
      </w:r>
      <w:r w:rsidRPr="00FE7FEC">
        <w:rPr>
          <w:rFonts w:cstheme="minorHAnsi"/>
        </w:rPr>
        <w:t xml:space="preserve"> will be involved for the Outside Activity (prospective time) and a statement of the amount of actual time the Covered Individual spent on </w:t>
      </w:r>
      <w:r>
        <w:rPr>
          <w:rFonts w:cstheme="minorHAnsi"/>
        </w:rPr>
        <w:t>O</w:t>
      </w:r>
      <w:r w:rsidRPr="00FE7FEC">
        <w:rPr>
          <w:rFonts w:cstheme="minorHAnsi"/>
        </w:rPr>
        <w:t xml:space="preserve">utside </w:t>
      </w:r>
      <w:r>
        <w:rPr>
          <w:rFonts w:cstheme="minorHAnsi"/>
        </w:rPr>
        <w:t>A</w:t>
      </w:r>
      <w:r w:rsidRPr="00FE7FEC">
        <w:rPr>
          <w:rFonts w:cstheme="minorHAnsi"/>
        </w:rPr>
        <w:t>ctivities (retrospective time).</w:t>
      </w:r>
    </w:p>
    <w:p w14:paraId="0A7F681F" w14:textId="77777777" w:rsidR="0084320C" w:rsidRPr="00FE7FEC" w:rsidRDefault="0084320C" w:rsidP="0084320C">
      <w:pPr>
        <w:pStyle w:val="ListParagraph"/>
        <w:numPr>
          <w:ilvl w:val="0"/>
          <w:numId w:val="77"/>
        </w:numPr>
        <w:spacing w:after="0"/>
        <w:rPr>
          <w:rFonts w:cstheme="minorHAnsi"/>
        </w:rPr>
      </w:pPr>
      <w:r w:rsidRPr="00FE7FEC">
        <w:rPr>
          <w:rFonts w:cstheme="minorHAnsi"/>
        </w:rPr>
        <w:t>Covered Individuals must disclose Outside Activities</w:t>
      </w:r>
      <w:r w:rsidRPr="00FE7FEC" w:rsidDel="00FF5ACE">
        <w:rPr>
          <w:rFonts w:cstheme="minorHAnsi"/>
        </w:rPr>
        <w:t xml:space="preserve"> </w:t>
      </w:r>
      <w:r w:rsidRPr="00FE7FEC">
        <w:rPr>
          <w:rFonts w:cstheme="minorHAnsi"/>
        </w:rPr>
        <w:t>regardless of whether an Outside Activity</w:t>
      </w:r>
      <w:r w:rsidRPr="00FE7FEC" w:rsidDel="00FF5ACE">
        <w:rPr>
          <w:rFonts w:cstheme="minorHAnsi"/>
        </w:rPr>
        <w:t xml:space="preserve"> </w:t>
      </w:r>
      <w:r w:rsidRPr="00FE7FEC">
        <w:rPr>
          <w:rFonts w:cstheme="minorHAnsi"/>
        </w:rPr>
        <w:t>occurs:</w:t>
      </w:r>
    </w:p>
    <w:p w14:paraId="54CA2C47" w14:textId="50DA16AA" w:rsidR="0084320C" w:rsidRPr="00FE7FEC" w:rsidRDefault="0084320C" w:rsidP="0084320C">
      <w:pPr>
        <w:pStyle w:val="ListParagraph"/>
        <w:numPr>
          <w:ilvl w:val="1"/>
          <w:numId w:val="77"/>
        </w:numPr>
        <w:spacing w:after="0"/>
        <w:rPr>
          <w:rFonts w:cstheme="minorHAnsi"/>
        </w:rPr>
      </w:pPr>
      <w:r w:rsidRPr="00FE7FEC">
        <w:rPr>
          <w:rFonts w:cstheme="minorHAnsi"/>
        </w:rPr>
        <w:t xml:space="preserve">during vacation or benefit time, evenings, weekends, holidays, or </w:t>
      </w:r>
      <w:r w:rsidR="0040161F">
        <w:rPr>
          <w:rFonts w:cstheme="minorHAnsi"/>
        </w:rPr>
        <w:t>U</w:t>
      </w:r>
      <w:r w:rsidRPr="00FE7FEC">
        <w:rPr>
          <w:rFonts w:cstheme="minorHAnsi"/>
        </w:rPr>
        <w:t>niversity approved leave</w:t>
      </w:r>
      <w:r>
        <w:rPr>
          <w:rFonts w:cstheme="minorHAnsi"/>
        </w:rPr>
        <w:t>; or,</w:t>
      </w:r>
    </w:p>
    <w:p w14:paraId="6B11706A" w14:textId="77777777" w:rsidR="0084320C" w:rsidRPr="00FE7FEC" w:rsidRDefault="0084320C" w:rsidP="0084320C">
      <w:pPr>
        <w:pStyle w:val="ListParagraph"/>
        <w:numPr>
          <w:ilvl w:val="1"/>
          <w:numId w:val="77"/>
        </w:numPr>
        <w:spacing w:after="0"/>
        <w:rPr>
          <w:rFonts w:cstheme="minorHAnsi"/>
        </w:rPr>
      </w:pPr>
      <w:r w:rsidRPr="00FE7FEC">
        <w:rPr>
          <w:rFonts w:cstheme="minorHAnsi"/>
        </w:rPr>
        <w:t xml:space="preserve">outside of the contract period for a Covered Individual with a 9-month or 10-month appointment. </w:t>
      </w:r>
    </w:p>
    <w:p w14:paraId="17127D6F" w14:textId="5AA109D3" w:rsidR="0084320C" w:rsidRPr="00FE7FEC" w:rsidRDefault="0084320C" w:rsidP="0084320C">
      <w:pPr>
        <w:pStyle w:val="ListParagraph"/>
        <w:numPr>
          <w:ilvl w:val="0"/>
          <w:numId w:val="77"/>
        </w:numPr>
        <w:spacing w:after="0"/>
        <w:rPr>
          <w:rFonts w:cstheme="minorHAnsi"/>
        </w:rPr>
      </w:pPr>
      <w:r w:rsidRPr="00FE7FEC">
        <w:t xml:space="preserve">The University will observe, as a guideline, the common convention in higher education that one day per seven-day week is an allowable time commitment for Covered Individuals to engage in </w:t>
      </w:r>
      <w:r w:rsidRPr="00FE7FEC">
        <w:rPr>
          <w:rFonts w:cstheme="minorHAnsi"/>
        </w:rPr>
        <w:t>Outside Activities</w:t>
      </w:r>
      <w:r w:rsidRPr="00FE7FEC">
        <w:t>. This guideline does not represent an automatic entitlement</w:t>
      </w:r>
      <w:r w:rsidRPr="00525A53">
        <w:t xml:space="preserve"> </w:t>
      </w:r>
      <w:r>
        <w:t xml:space="preserve">and </w:t>
      </w:r>
      <w:r w:rsidR="005335D7">
        <w:t xml:space="preserve">the request </w:t>
      </w:r>
      <w:r>
        <w:t>must be approved prior to engagement in the Outside Activity</w:t>
      </w:r>
      <w:r w:rsidRPr="00FE7FEC">
        <w:t>.</w:t>
      </w:r>
    </w:p>
    <w:p w14:paraId="3B62C698" w14:textId="77777777" w:rsidR="0084320C" w:rsidRPr="00FE7FEC" w:rsidRDefault="0084320C" w:rsidP="0084320C">
      <w:pPr>
        <w:pStyle w:val="ListParagraph"/>
        <w:numPr>
          <w:ilvl w:val="0"/>
          <w:numId w:val="82"/>
        </w:numPr>
        <w:spacing w:after="0"/>
        <w:rPr>
          <w:rFonts w:cstheme="minorHAnsi"/>
        </w:rPr>
      </w:pPr>
      <w:r w:rsidRPr="00FE7FEC">
        <w:rPr>
          <w:rFonts w:cstheme="minorHAnsi"/>
        </w:rPr>
        <w:t>Outside Teaching</w:t>
      </w:r>
    </w:p>
    <w:p w14:paraId="576982B2" w14:textId="77777777" w:rsidR="0084320C" w:rsidRPr="00FE7FEC" w:rsidRDefault="0084320C" w:rsidP="0084320C">
      <w:pPr>
        <w:pStyle w:val="ListParagraph"/>
        <w:numPr>
          <w:ilvl w:val="0"/>
          <w:numId w:val="78"/>
        </w:numPr>
        <w:spacing w:after="0"/>
        <w:rPr>
          <w:rFonts w:cstheme="minorHAnsi"/>
          <w:color w:val="0A0A0A"/>
          <w:shd w:val="clear" w:color="auto" w:fill="FEFEFE"/>
        </w:rPr>
      </w:pPr>
      <w:r w:rsidRPr="00FE7FEC">
        <w:rPr>
          <w:rFonts w:cstheme="minorHAnsi"/>
          <w:color w:val="0A0A0A"/>
          <w:shd w:val="clear" w:color="auto" w:fill="FEFEFE"/>
        </w:rPr>
        <w:t>Teaching is primary among the University's</w:t>
      </w:r>
      <w:r>
        <w:rPr>
          <w:rFonts w:cstheme="minorHAnsi"/>
          <w:color w:val="0A0A0A"/>
          <w:shd w:val="clear" w:color="auto" w:fill="FEFEFE"/>
        </w:rPr>
        <w:t xml:space="preserve"> mission</w:t>
      </w:r>
      <w:r w:rsidRPr="00FE7FEC">
        <w:rPr>
          <w:rFonts w:cstheme="minorHAnsi"/>
          <w:color w:val="0A0A0A"/>
          <w:shd w:val="clear" w:color="auto" w:fill="FEFEFE"/>
        </w:rPr>
        <w:t xml:space="preserve">. Outside teaching for degree-granting institutions of courses that compete with those offered by the University likely </w:t>
      </w:r>
      <w:proofErr w:type="gramStart"/>
      <w:r w:rsidRPr="00FE7FEC">
        <w:rPr>
          <w:rFonts w:cstheme="minorHAnsi"/>
          <w:color w:val="0A0A0A"/>
          <w:shd w:val="clear" w:color="auto" w:fill="FEFEFE"/>
        </w:rPr>
        <w:t>represents</w:t>
      </w:r>
      <w:proofErr w:type="gramEnd"/>
      <w:r w:rsidRPr="00FE7FEC">
        <w:rPr>
          <w:rFonts w:cstheme="minorHAnsi"/>
          <w:color w:val="0A0A0A"/>
          <w:shd w:val="clear" w:color="auto" w:fill="FEFEFE"/>
        </w:rPr>
        <w:t xml:space="preserve"> a Conflict of Commitment and Conflict of Interest. Outside teaching includes any form of instruction, whether in the classroom or via distance learning.</w:t>
      </w:r>
    </w:p>
    <w:p w14:paraId="05C7B977" w14:textId="77777777" w:rsidR="0084320C" w:rsidRPr="00FE7FEC" w:rsidRDefault="0084320C" w:rsidP="0084320C">
      <w:pPr>
        <w:pStyle w:val="ListParagraph"/>
        <w:numPr>
          <w:ilvl w:val="0"/>
          <w:numId w:val="82"/>
        </w:numPr>
        <w:spacing w:after="0"/>
        <w:rPr>
          <w:rFonts w:cstheme="minorHAnsi"/>
        </w:rPr>
      </w:pPr>
      <w:r w:rsidRPr="00FE7FEC">
        <w:rPr>
          <w:rFonts w:cstheme="minorHAnsi"/>
        </w:rPr>
        <w:t>Outside Research</w:t>
      </w:r>
    </w:p>
    <w:p w14:paraId="5A22B2B1" w14:textId="77777777" w:rsidR="0084320C" w:rsidRPr="00FE7FEC" w:rsidRDefault="0084320C" w:rsidP="0084320C">
      <w:pPr>
        <w:pStyle w:val="ListParagraph"/>
        <w:numPr>
          <w:ilvl w:val="0"/>
          <w:numId w:val="80"/>
        </w:numPr>
        <w:spacing w:after="0"/>
        <w:rPr>
          <w:rFonts w:cstheme="minorHAnsi"/>
        </w:rPr>
      </w:pPr>
      <w:r w:rsidRPr="00FE7FEC">
        <w:rPr>
          <w:rFonts w:cstheme="minorHAnsi"/>
        </w:rPr>
        <w:t>Covered Individuals shall not divert</w:t>
      </w:r>
      <w:r>
        <w:rPr>
          <w:rFonts w:cstheme="minorHAnsi"/>
        </w:rPr>
        <w:t xml:space="preserve"> </w:t>
      </w:r>
      <w:r w:rsidRPr="00FE7FEC">
        <w:rPr>
          <w:rFonts w:cstheme="minorHAnsi"/>
        </w:rPr>
        <w:t>funds, resources</w:t>
      </w:r>
      <w:r>
        <w:rPr>
          <w:rFonts w:cstheme="minorHAnsi"/>
        </w:rPr>
        <w:t>,</w:t>
      </w:r>
      <w:r w:rsidRPr="00FE7FEC">
        <w:rPr>
          <w:rFonts w:cstheme="minorHAnsi"/>
        </w:rPr>
        <w:t xml:space="preserve"> or opportunities to outside entities or other institutions for research support that could be obtained by the University. </w:t>
      </w:r>
    </w:p>
    <w:p w14:paraId="002E0D71" w14:textId="77777777" w:rsidR="0084320C" w:rsidRPr="00FE7FEC" w:rsidRDefault="0084320C" w:rsidP="0084320C">
      <w:pPr>
        <w:pStyle w:val="ListParagraph"/>
        <w:numPr>
          <w:ilvl w:val="0"/>
          <w:numId w:val="80"/>
        </w:numPr>
        <w:spacing w:after="0"/>
        <w:rPr>
          <w:rFonts w:cstheme="minorHAnsi"/>
        </w:rPr>
      </w:pPr>
      <w:r w:rsidRPr="00FE7FEC">
        <w:rPr>
          <w:rFonts w:cstheme="minorHAnsi"/>
        </w:rPr>
        <w:t xml:space="preserve">Covered Individuals must make disclosures of other support consistent with the requirements of </w:t>
      </w:r>
      <w:r>
        <w:rPr>
          <w:rFonts w:cstheme="minorHAnsi"/>
        </w:rPr>
        <w:t xml:space="preserve">the University and </w:t>
      </w:r>
      <w:r w:rsidRPr="00FE7FEC">
        <w:rPr>
          <w:rFonts w:cstheme="minorHAnsi"/>
        </w:rPr>
        <w:t xml:space="preserve">research sponsors. </w:t>
      </w:r>
    </w:p>
    <w:p w14:paraId="01C65310" w14:textId="77777777" w:rsidR="0084320C" w:rsidRPr="00FE7FEC" w:rsidRDefault="0084320C" w:rsidP="0084320C">
      <w:pPr>
        <w:pStyle w:val="ListParagraph"/>
        <w:numPr>
          <w:ilvl w:val="0"/>
          <w:numId w:val="82"/>
        </w:numPr>
        <w:spacing w:after="0"/>
        <w:rPr>
          <w:rFonts w:cstheme="minorHAnsi"/>
        </w:rPr>
      </w:pPr>
      <w:r w:rsidRPr="00FE7FEC">
        <w:rPr>
          <w:rFonts w:cstheme="minorHAnsi"/>
        </w:rPr>
        <w:t xml:space="preserve">Use of University Resources </w:t>
      </w:r>
    </w:p>
    <w:p w14:paraId="306D4A55" w14:textId="77777777" w:rsidR="0084320C" w:rsidRPr="00FE7FEC" w:rsidRDefault="0084320C" w:rsidP="0084320C">
      <w:pPr>
        <w:pStyle w:val="ListParagraph"/>
        <w:numPr>
          <w:ilvl w:val="0"/>
          <w:numId w:val="79"/>
        </w:numPr>
        <w:spacing w:after="0"/>
        <w:ind w:left="1080"/>
        <w:rPr>
          <w:rFonts w:cstheme="minorHAnsi"/>
        </w:rPr>
      </w:pPr>
      <w:r w:rsidRPr="00FE7FEC">
        <w:rPr>
          <w:rFonts w:cstheme="minorHAnsi"/>
        </w:rPr>
        <w:lastRenderedPageBreak/>
        <w:t xml:space="preserve">The University Statutes </w:t>
      </w:r>
      <w:r>
        <w:rPr>
          <w:rFonts w:cstheme="minorHAnsi"/>
        </w:rPr>
        <w:t>(</w:t>
      </w:r>
      <w:r w:rsidRPr="0057539E">
        <w:rPr>
          <w:rFonts w:cstheme="minorHAnsi"/>
        </w:rPr>
        <w:t>Article IV</w:t>
      </w:r>
      <w:r>
        <w:rPr>
          <w:rFonts w:cstheme="minorHAnsi"/>
        </w:rPr>
        <w:t>,</w:t>
      </w:r>
      <w:r w:rsidRPr="0057539E">
        <w:rPr>
          <w:rFonts w:cstheme="minorHAnsi"/>
        </w:rPr>
        <w:t xml:space="preserve"> Sections 2 and 3</w:t>
      </w:r>
      <w:r>
        <w:rPr>
          <w:rFonts w:cstheme="minorHAnsi"/>
        </w:rPr>
        <w:t xml:space="preserve">) </w:t>
      </w:r>
      <w:r w:rsidRPr="00FE7FEC">
        <w:rPr>
          <w:rFonts w:cstheme="minorHAnsi"/>
        </w:rPr>
        <w:t xml:space="preserve">state the </w:t>
      </w:r>
      <w:r>
        <w:rPr>
          <w:rFonts w:cstheme="minorHAnsi"/>
        </w:rPr>
        <w:t>UEO</w:t>
      </w:r>
      <w:r w:rsidRPr="00FE7FEC">
        <w:rPr>
          <w:rFonts w:cstheme="minorHAnsi"/>
        </w:rPr>
        <w:t xml:space="preserve"> is responsible for the distribution and expenditure of departmental funds and for the care of departmental property.</w:t>
      </w:r>
    </w:p>
    <w:p w14:paraId="6BC96599" w14:textId="77777777" w:rsidR="0084320C" w:rsidRPr="00FE7FEC" w:rsidRDefault="0084320C" w:rsidP="0084320C">
      <w:pPr>
        <w:pStyle w:val="ListParagraph"/>
        <w:numPr>
          <w:ilvl w:val="0"/>
          <w:numId w:val="79"/>
        </w:numPr>
        <w:spacing w:after="0"/>
        <w:ind w:left="1080"/>
        <w:rPr>
          <w:rFonts w:cstheme="minorHAnsi"/>
        </w:rPr>
      </w:pPr>
      <w:r w:rsidRPr="00FE7FEC">
        <w:rPr>
          <w:rFonts w:cstheme="minorHAnsi"/>
        </w:rPr>
        <w:t xml:space="preserve">Covered Individuals may </w:t>
      </w:r>
      <w:r>
        <w:rPr>
          <w:rFonts w:cstheme="minorHAnsi"/>
        </w:rPr>
        <w:t xml:space="preserve">not </w:t>
      </w:r>
      <w:r w:rsidRPr="00FE7FEC">
        <w:rPr>
          <w:rFonts w:cstheme="minorHAnsi"/>
        </w:rPr>
        <w:t>use University funds or resources, including equipment, supplies, space, computing resources,</w:t>
      </w:r>
      <w:r>
        <w:rPr>
          <w:rFonts w:cstheme="minorHAnsi"/>
        </w:rPr>
        <w:t xml:space="preserve"> email,</w:t>
      </w:r>
      <w:r w:rsidRPr="00FE7FEC">
        <w:rPr>
          <w:rFonts w:cstheme="minorHAnsi"/>
        </w:rPr>
        <w:t xml:space="preserve"> technology, and intellectual property, to conduct Outside Activities or to promote the Covered Individual’s Outside Activities</w:t>
      </w:r>
      <w:r>
        <w:rPr>
          <w:rFonts w:cstheme="minorHAnsi"/>
        </w:rPr>
        <w:t xml:space="preserve">. Exceptions must be </w:t>
      </w:r>
      <w:r w:rsidRPr="00FE7FEC">
        <w:rPr>
          <w:rFonts w:cstheme="minorHAnsi"/>
        </w:rPr>
        <w:t xml:space="preserve">explicitly </w:t>
      </w:r>
      <w:r>
        <w:rPr>
          <w:rFonts w:cstheme="minorHAnsi"/>
        </w:rPr>
        <w:t xml:space="preserve">authorized by </w:t>
      </w:r>
      <w:proofErr w:type="gramStart"/>
      <w:r>
        <w:rPr>
          <w:rFonts w:cstheme="minorHAnsi"/>
        </w:rPr>
        <w:t>University</w:t>
      </w:r>
      <w:proofErr w:type="gramEnd"/>
      <w:r>
        <w:rPr>
          <w:rFonts w:cstheme="minorHAnsi"/>
        </w:rPr>
        <w:t xml:space="preserve"> policy and </w:t>
      </w:r>
      <w:r w:rsidRPr="00FE7FEC">
        <w:rPr>
          <w:rFonts w:cstheme="minorHAnsi"/>
        </w:rPr>
        <w:t>approved</w:t>
      </w:r>
      <w:r>
        <w:rPr>
          <w:rFonts w:cstheme="minorHAnsi"/>
        </w:rPr>
        <w:t xml:space="preserve"> in advance</w:t>
      </w:r>
      <w:r w:rsidRPr="00FE7FEC">
        <w:rPr>
          <w:rFonts w:cstheme="minorHAnsi"/>
        </w:rPr>
        <w:t xml:space="preserve"> in writing by the </w:t>
      </w:r>
      <w:r>
        <w:rPr>
          <w:rFonts w:cstheme="minorHAnsi"/>
        </w:rPr>
        <w:t>U</w:t>
      </w:r>
      <w:r w:rsidRPr="00FE7FEC">
        <w:rPr>
          <w:rFonts w:cstheme="minorHAnsi"/>
        </w:rPr>
        <w:t>niversity official, normally the UEO, responsible for managing the resources.</w:t>
      </w:r>
    </w:p>
    <w:p w14:paraId="284B8A85" w14:textId="77777777" w:rsidR="0084320C" w:rsidRPr="00FE7FEC" w:rsidRDefault="0084320C" w:rsidP="0084320C">
      <w:pPr>
        <w:pStyle w:val="ListParagraph"/>
        <w:numPr>
          <w:ilvl w:val="0"/>
          <w:numId w:val="79"/>
        </w:numPr>
        <w:spacing w:after="0"/>
        <w:ind w:left="1080"/>
        <w:rPr>
          <w:rFonts w:cstheme="minorHAnsi"/>
          <w:color w:val="0A0A0A"/>
          <w:shd w:val="clear" w:color="auto" w:fill="FEFEFE"/>
        </w:rPr>
      </w:pPr>
      <w:r w:rsidRPr="00FE7FEC">
        <w:rPr>
          <w:rFonts w:cstheme="minorHAnsi"/>
        </w:rPr>
        <w:t>Covered Individuals engaging in Outside Activities</w:t>
      </w:r>
      <w:r w:rsidRPr="00FE7FEC" w:rsidDel="008B5CCE">
        <w:rPr>
          <w:rFonts w:cstheme="minorHAnsi"/>
        </w:rPr>
        <w:t xml:space="preserve"> </w:t>
      </w:r>
      <w:r w:rsidRPr="00FE7FEC">
        <w:rPr>
          <w:rFonts w:cstheme="minorHAnsi"/>
        </w:rPr>
        <w:t xml:space="preserve">may use their University of Illinois </w:t>
      </w:r>
      <w:r>
        <w:rPr>
          <w:rFonts w:cstheme="minorHAnsi"/>
        </w:rPr>
        <w:t>title/</w:t>
      </w:r>
      <w:r w:rsidRPr="00FE7FEC">
        <w:rPr>
          <w:rFonts w:cstheme="minorHAnsi"/>
        </w:rPr>
        <w:t>affiliation for identification purposes only.</w:t>
      </w:r>
    </w:p>
    <w:p w14:paraId="750DC9C9" w14:textId="77777777" w:rsidR="0084320C" w:rsidRPr="00FE7FEC" w:rsidRDefault="0084320C" w:rsidP="0084320C">
      <w:pPr>
        <w:pStyle w:val="ListParagraph"/>
        <w:numPr>
          <w:ilvl w:val="0"/>
          <w:numId w:val="82"/>
        </w:numPr>
        <w:spacing w:after="0"/>
        <w:rPr>
          <w:rFonts w:cstheme="minorHAnsi"/>
        </w:rPr>
      </w:pPr>
      <w:r w:rsidRPr="00FE7FEC">
        <w:rPr>
          <w:rFonts w:cstheme="minorHAnsi"/>
        </w:rPr>
        <w:t>Involvement of University of Illinois Students and Staff</w:t>
      </w:r>
    </w:p>
    <w:p w14:paraId="2D030A13" w14:textId="77777777" w:rsidR="0084320C" w:rsidRPr="00FE7FEC" w:rsidRDefault="0084320C" w:rsidP="0084320C">
      <w:pPr>
        <w:pStyle w:val="ListParagraph"/>
        <w:numPr>
          <w:ilvl w:val="0"/>
          <w:numId w:val="81"/>
        </w:numPr>
        <w:spacing w:after="0"/>
        <w:ind w:left="1080"/>
        <w:rPr>
          <w:rFonts w:cstheme="minorHAnsi"/>
        </w:rPr>
      </w:pPr>
      <w:r w:rsidRPr="00FE7FEC">
        <w:rPr>
          <w:rFonts w:cstheme="minorHAnsi"/>
        </w:rPr>
        <w:t xml:space="preserve">University students and staff may benefit from involvement in the Outside Activities of a Covered Individual. However, the educational experience and obligations of the </w:t>
      </w:r>
      <w:r>
        <w:rPr>
          <w:rFonts w:cstheme="minorHAnsi"/>
        </w:rPr>
        <w:t>U</w:t>
      </w:r>
      <w:r w:rsidRPr="00FE7FEC">
        <w:rPr>
          <w:rFonts w:cstheme="minorHAnsi"/>
        </w:rPr>
        <w:t>niversity's students and postdoctoral fellows should not be diminished or impeded; neither they nor other staff members should be diverted from their primary educational objectives or University Responsibilities.</w:t>
      </w:r>
    </w:p>
    <w:p w14:paraId="68A63DA9" w14:textId="77777777" w:rsidR="0084320C" w:rsidRPr="00FE7FEC" w:rsidRDefault="0084320C" w:rsidP="0084320C">
      <w:pPr>
        <w:pStyle w:val="ListParagraph"/>
        <w:numPr>
          <w:ilvl w:val="0"/>
          <w:numId w:val="81"/>
        </w:numPr>
        <w:spacing w:after="0"/>
        <w:ind w:left="1080"/>
        <w:rPr>
          <w:rFonts w:cstheme="minorHAnsi"/>
        </w:rPr>
      </w:pPr>
      <w:r w:rsidRPr="00FE7FEC">
        <w:rPr>
          <w:rFonts w:cstheme="minorHAnsi"/>
        </w:rPr>
        <w:t>The UEO shall implement mechanisms</w:t>
      </w:r>
      <w:r>
        <w:rPr>
          <w:rFonts w:cstheme="minorHAnsi"/>
        </w:rPr>
        <w:t>, including a case-specific conflict management plan,</w:t>
      </w:r>
      <w:r w:rsidRPr="00FE7FEC">
        <w:rPr>
          <w:rFonts w:cstheme="minorHAnsi"/>
        </w:rPr>
        <w:t xml:space="preserve"> to prevent the exploitation of students and staff from any unreasonable interference with their educational objectives and/or University Responsibilities due to the Outside Activities of the Covered Individual. This may include:</w:t>
      </w:r>
    </w:p>
    <w:p w14:paraId="4C987687" w14:textId="77777777" w:rsidR="0084320C" w:rsidRPr="00DD228D" w:rsidRDefault="0084320C" w:rsidP="0084320C">
      <w:pPr>
        <w:pStyle w:val="ListParagraph"/>
        <w:numPr>
          <w:ilvl w:val="1"/>
          <w:numId w:val="81"/>
        </w:numPr>
        <w:spacing w:after="0"/>
        <w:rPr>
          <w:rFonts w:cstheme="minorHAnsi"/>
        </w:rPr>
      </w:pPr>
      <w:r w:rsidRPr="00FE7FEC">
        <w:rPr>
          <w:rFonts w:cstheme="minorHAnsi"/>
        </w:rPr>
        <w:t xml:space="preserve">providing independent advisory oversight by non-conflicted faculty members for </w:t>
      </w:r>
      <w:r w:rsidRPr="00DD228D">
        <w:rPr>
          <w:rFonts w:cstheme="minorHAnsi"/>
        </w:rPr>
        <w:t>students as they engage in course, thesis, or research work</w:t>
      </w:r>
      <w:r>
        <w:rPr>
          <w:rFonts w:cstheme="minorHAnsi"/>
        </w:rPr>
        <w:t>; and/or</w:t>
      </w:r>
    </w:p>
    <w:p w14:paraId="1007F5BC" w14:textId="77777777" w:rsidR="0084320C" w:rsidRPr="00DD228D" w:rsidRDefault="0084320C" w:rsidP="0084320C">
      <w:pPr>
        <w:pStyle w:val="ListParagraph"/>
        <w:numPr>
          <w:ilvl w:val="1"/>
          <w:numId w:val="81"/>
        </w:numPr>
        <w:spacing w:after="0"/>
        <w:rPr>
          <w:rFonts w:cstheme="minorHAnsi"/>
        </w:rPr>
      </w:pPr>
      <w:r w:rsidRPr="00DD228D">
        <w:rPr>
          <w:rFonts w:cstheme="minorHAnsi"/>
        </w:rPr>
        <w:t xml:space="preserve">taking measures to implement appropriate monitoring when a Covered Individual could </w:t>
      </w:r>
      <w:r w:rsidRPr="007F55D0">
        <w:rPr>
          <w:rFonts w:cstheme="minorHAnsi"/>
        </w:rPr>
        <w:t>be prejudiced in judging other staff in issues of rank, compensation</w:t>
      </w:r>
      <w:r>
        <w:rPr>
          <w:rFonts w:cstheme="minorHAnsi"/>
        </w:rPr>
        <w:t>,</w:t>
      </w:r>
      <w:r w:rsidRPr="007F55D0">
        <w:rPr>
          <w:rFonts w:cstheme="minorHAnsi"/>
        </w:rPr>
        <w:t xml:space="preserve"> and tenure because of the staff member’s involvement in Outside Activities.</w:t>
      </w:r>
      <w:r w:rsidRPr="00DD228D">
        <w:rPr>
          <w:rFonts w:cstheme="minorHAnsi"/>
        </w:rPr>
        <w:t xml:space="preserve"> </w:t>
      </w:r>
    </w:p>
    <w:p w14:paraId="1C6AD4DD" w14:textId="77777777" w:rsidR="0084320C" w:rsidRPr="00560616" w:rsidRDefault="0084320C" w:rsidP="0084320C">
      <w:pPr>
        <w:pStyle w:val="ListParagraph"/>
        <w:numPr>
          <w:ilvl w:val="0"/>
          <w:numId w:val="81"/>
        </w:numPr>
        <w:spacing w:after="0"/>
        <w:ind w:left="1080"/>
        <w:rPr>
          <w:rFonts w:cstheme="minorHAnsi"/>
        </w:rPr>
      </w:pPr>
      <w:r w:rsidRPr="004F0BAF">
        <w:rPr>
          <w:rFonts w:cstheme="minorHAnsi"/>
          <w:color w:val="0A0A0A"/>
          <w:shd w:val="clear" w:color="auto" w:fill="FEFEFE"/>
        </w:rPr>
        <w:t>Students and staff involved in a Covered Individual’s</w:t>
      </w:r>
      <w:r>
        <w:rPr>
          <w:rFonts w:cstheme="minorHAnsi"/>
          <w:color w:val="0A0A0A"/>
          <w:shd w:val="clear" w:color="auto" w:fill="FEFEFE"/>
        </w:rPr>
        <w:t xml:space="preserve"> approved</w:t>
      </w:r>
      <w:r w:rsidRPr="004F0BAF">
        <w:rPr>
          <w:rFonts w:cstheme="minorHAnsi"/>
          <w:color w:val="0A0A0A"/>
          <w:shd w:val="clear" w:color="auto" w:fill="FEFEFE"/>
        </w:rPr>
        <w:t xml:space="preserve"> </w:t>
      </w:r>
      <w:r w:rsidRPr="004F0BAF">
        <w:rPr>
          <w:rFonts w:cstheme="minorHAnsi"/>
        </w:rPr>
        <w:t xml:space="preserve">Outside Activities </w:t>
      </w:r>
      <w:r w:rsidRPr="004F0BAF">
        <w:rPr>
          <w:rFonts w:cstheme="minorHAnsi"/>
          <w:color w:val="0A0A0A"/>
          <w:shd w:val="clear" w:color="auto" w:fill="FEFEFE"/>
        </w:rPr>
        <w:t>shall receive written notice of this Policy</w:t>
      </w:r>
      <w:r>
        <w:rPr>
          <w:rFonts w:cstheme="minorHAnsi"/>
          <w:color w:val="0A0A0A"/>
          <w:shd w:val="clear" w:color="auto" w:fill="FEFEFE"/>
        </w:rPr>
        <w:t xml:space="preserve"> and</w:t>
      </w:r>
      <w:r w:rsidRPr="004F0BAF">
        <w:rPr>
          <w:rFonts w:cstheme="minorHAnsi"/>
          <w:color w:val="0A0A0A"/>
          <w:shd w:val="clear" w:color="auto" w:fill="FEFEFE"/>
        </w:rPr>
        <w:t xml:space="preserve"> entity identified in the </w:t>
      </w:r>
      <w:r>
        <w:rPr>
          <w:rFonts w:cstheme="minorHAnsi"/>
          <w:color w:val="0A0A0A"/>
          <w:shd w:val="clear" w:color="auto" w:fill="FEFEFE"/>
        </w:rPr>
        <w:t xml:space="preserve">Covered Individual’s </w:t>
      </w:r>
      <w:r w:rsidRPr="004F0BAF">
        <w:rPr>
          <w:rFonts w:cstheme="minorHAnsi"/>
          <w:color w:val="0A0A0A"/>
          <w:shd w:val="clear" w:color="auto" w:fill="FEFEFE"/>
        </w:rPr>
        <w:t>disclosure</w:t>
      </w:r>
      <w:r>
        <w:rPr>
          <w:rFonts w:cstheme="minorHAnsi"/>
          <w:color w:val="0A0A0A"/>
          <w:shd w:val="clear" w:color="auto" w:fill="FEFEFE"/>
        </w:rPr>
        <w:t>. S</w:t>
      </w:r>
      <w:r w:rsidRPr="004F0BAF">
        <w:rPr>
          <w:rFonts w:cstheme="minorHAnsi"/>
          <w:color w:val="0A0A0A"/>
          <w:shd w:val="clear" w:color="auto" w:fill="FEFEFE"/>
        </w:rPr>
        <w:t>tudents</w:t>
      </w:r>
      <w:r>
        <w:rPr>
          <w:rFonts w:cstheme="minorHAnsi"/>
          <w:color w:val="0A0A0A"/>
          <w:shd w:val="clear" w:color="auto" w:fill="FEFEFE"/>
        </w:rPr>
        <w:t xml:space="preserve"> and staff</w:t>
      </w:r>
      <w:r w:rsidRPr="004F0BAF">
        <w:rPr>
          <w:rFonts w:cstheme="minorHAnsi"/>
          <w:color w:val="0A0A0A"/>
          <w:shd w:val="clear" w:color="auto" w:fill="FEFEFE"/>
        </w:rPr>
        <w:t xml:space="preserve"> must</w:t>
      </w:r>
      <w:r>
        <w:rPr>
          <w:rFonts w:cstheme="minorHAnsi"/>
          <w:color w:val="0A0A0A"/>
          <w:shd w:val="clear" w:color="auto" w:fill="FEFEFE"/>
        </w:rPr>
        <w:t xml:space="preserve"> also</w:t>
      </w:r>
      <w:r w:rsidRPr="004F0BAF">
        <w:rPr>
          <w:rFonts w:cstheme="minorHAnsi"/>
          <w:color w:val="0A0A0A"/>
          <w:shd w:val="clear" w:color="auto" w:fill="FEFEFE"/>
        </w:rPr>
        <w:t xml:space="preserve"> be provided with contact information for a non-conflicted individual who may assist in addressing any concerns. </w:t>
      </w:r>
    </w:p>
    <w:p w14:paraId="4974D22A" w14:textId="183B0E25" w:rsidR="0084320C" w:rsidRPr="00FE7FEC" w:rsidRDefault="0084320C" w:rsidP="0084320C">
      <w:pPr>
        <w:pStyle w:val="ListParagraph"/>
        <w:numPr>
          <w:ilvl w:val="0"/>
          <w:numId w:val="82"/>
        </w:numPr>
        <w:spacing w:after="0"/>
        <w:rPr>
          <w:rFonts w:cstheme="minorHAnsi"/>
        </w:rPr>
      </w:pPr>
      <w:r w:rsidRPr="00FE7FEC">
        <w:rPr>
          <w:rFonts w:cstheme="minorHAnsi"/>
        </w:rPr>
        <w:t xml:space="preserve">Vendor Relationship between an </w:t>
      </w:r>
      <w:r w:rsidR="0040161F">
        <w:rPr>
          <w:rFonts w:cstheme="minorHAnsi"/>
        </w:rPr>
        <w:t>Outside Activity</w:t>
      </w:r>
      <w:r w:rsidRPr="00FE7FEC">
        <w:rPr>
          <w:rFonts w:cstheme="minorHAnsi"/>
        </w:rPr>
        <w:t xml:space="preserve"> and the University</w:t>
      </w:r>
    </w:p>
    <w:p w14:paraId="21AF71B9" w14:textId="77777777" w:rsidR="0084320C" w:rsidRPr="00FE7FEC" w:rsidRDefault="0084320C" w:rsidP="0084320C">
      <w:pPr>
        <w:ind w:left="720"/>
        <w:rPr>
          <w:rFonts w:cstheme="minorHAnsi"/>
        </w:rPr>
      </w:pPr>
      <w:r w:rsidRPr="00FE7FEC">
        <w:rPr>
          <w:rFonts w:cstheme="minorHAnsi"/>
        </w:rPr>
        <w:t xml:space="preserve">The Office of Business and Financial Services (OBFS) will review information disclosed by Covered Individuals as well as financial information disclosed by vendors in accordance with Sections 50-13 and 50-35 of the Procurement Code to determine if a prohibited or potential procurement </w:t>
      </w:r>
      <w:r>
        <w:rPr>
          <w:rFonts w:cstheme="minorHAnsi"/>
        </w:rPr>
        <w:t>C</w:t>
      </w:r>
      <w:r w:rsidRPr="00FE7FEC">
        <w:rPr>
          <w:rFonts w:cstheme="minorHAnsi"/>
        </w:rPr>
        <w:t xml:space="preserve">onflict of </w:t>
      </w:r>
      <w:r>
        <w:rPr>
          <w:rFonts w:cstheme="minorHAnsi"/>
        </w:rPr>
        <w:t>I</w:t>
      </w:r>
      <w:r w:rsidRPr="00FE7FEC">
        <w:rPr>
          <w:rFonts w:cstheme="minorHAnsi"/>
        </w:rPr>
        <w:t>nterest exists.</w:t>
      </w:r>
    </w:p>
    <w:p w14:paraId="62AA7F3A" w14:textId="77777777" w:rsidR="0084320C" w:rsidRPr="00FE7FEC" w:rsidRDefault="0084320C" w:rsidP="0084320C">
      <w:pPr>
        <w:spacing w:after="0"/>
        <w:ind w:left="720"/>
        <w:rPr>
          <w:rFonts w:cstheme="minorHAnsi"/>
        </w:rPr>
      </w:pPr>
      <w:r w:rsidRPr="00FE7FEC">
        <w:rPr>
          <w:rFonts w:cstheme="minorHAnsi"/>
        </w:rPr>
        <w:t xml:space="preserve">A proposed purchase of services or supplies from a vendor with a potential </w:t>
      </w:r>
      <w:r>
        <w:rPr>
          <w:rFonts w:cstheme="minorHAnsi"/>
        </w:rPr>
        <w:t>C</w:t>
      </w:r>
      <w:r w:rsidRPr="00FE7FEC">
        <w:rPr>
          <w:rFonts w:cstheme="minorHAnsi"/>
        </w:rPr>
        <w:t xml:space="preserve">onflict of </w:t>
      </w:r>
      <w:r>
        <w:rPr>
          <w:rFonts w:cstheme="minorHAnsi"/>
        </w:rPr>
        <w:t>I</w:t>
      </w:r>
      <w:r w:rsidRPr="00FE7FEC">
        <w:rPr>
          <w:rFonts w:cstheme="minorHAnsi"/>
        </w:rPr>
        <w:t>nterest must comply with the University’s internal review procedures and the review process defined in the Illinois Procurement Code. The University will cooperate with the review process conducted by the Procurement Policy Board and the Executive Ethics Commission as defined in the Procurement Code and the Procurement Rules of the Chief Procurement Officer for Public Institutions of Higher Education.</w:t>
      </w:r>
    </w:p>
    <w:p w14:paraId="41DFB6AD" w14:textId="77777777" w:rsidR="0084320C" w:rsidRPr="00FE7FEC" w:rsidRDefault="0084320C" w:rsidP="0084320C">
      <w:pPr>
        <w:pStyle w:val="ListParagraph"/>
        <w:numPr>
          <w:ilvl w:val="0"/>
          <w:numId w:val="82"/>
        </w:numPr>
        <w:spacing w:after="0"/>
        <w:rPr>
          <w:rFonts w:cstheme="minorHAnsi"/>
        </w:rPr>
      </w:pPr>
      <w:r w:rsidRPr="00FE7FEC">
        <w:rPr>
          <w:rFonts w:cstheme="minorHAnsi"/>
        </w:rPr>
        <w:t xml:space="preserve">Employee Donations </w:t>
      </w:r>
    </w:p>
    <w:p w14:paraId="3E6FE630" w14:textId="77777777" w:rsidR="0084320C" w:rsidRPr="007F55D0" w:rsidRDefault="0084320C" w:rsidP="0084320C">
      <w:pPr>
        <w:spacing w:after="0"/>
        <w:ind w:left="720"/>
        <w:rPr>
          <w:rFonts w:cstheme="minorHAnsi"/>
        </w:rPr>
      </w:pPr>
      <w:r w:rsidRPr="00FE7FEC">
        <w:rPr>
          <w:rFonts w:cstheme="minorHAnsi"/>
        </w:rPr>
        <w:t xml:space="preserve">Covered Individuals may make donations to the </w:t>
      </w:r>
      <w:r>
        <w:rPr>
          <w:rFonts w:cstheme="minorHAnsi"/>
        </w:rPr>
        <w:t>U</w:t>
      </w:r>
      <w:r w:rsidRPr="00FE7FEC">
        <w:rPr>
          <w:rFonts w:cstheme="minorHAnsi"/>
        </w:rPr>
        <w:t>niversity in support of programs under their perceived control. When making these gifts, Covered Individuals must follow the procedures outlined in OBFS policy</w:t>
      </w:r>
      <w:r>
        <w:rPr>
          <w:rFonts w:cstheme="minorHAnsi"/>
        </w:rPr>
        <w:t xml:space="preserve"> for employee donations under the perceived control of the employee.</w:t>
      </w:r>
      <w:r w:rsidRPr="00FE7FEC">
        <w:rPr>
          <w:rFonts w:cstheme="minorHAnsi"/>
        </w:rPr>
        <w:t xml:space="preserve"> </w:t>
      </w:r>
    </w:p>
    <w:p w14:paraId="65DE8305" w14:textId="77777777" w:rsidR="0084320C" w:rsidRPr="00FE7FEC" w:rsidRDefault="0084320C" w:rsidP="0084320C">
      <w:pPr>
        <w:pStyle w:val="ListParagraph"/>
        <w:numPr>
          <w:ilvl w:val="0"/>
          <w:numId w:val="82"/>
        </w:numPr>
        <w:spacing w:after="0"/>
        <w:rPr>
          <w:rFonts w:cstheme="minorHAnsi"/>
        </w:rPr>
      </w:pPr>
      <w:r w:rsidRPr="00FE7FEC">
        <w:rPr>
          <w:rFonts w:cstheme="minorHAnsi"/>
        </w:rPr>
        <w:t>Prior Approval of Outside Activities</w:t>
      </w:r>
    </w:p>
    <w:p w14:paraId="245550E0" w14:textId="5C19943B" w:rsidR="0084320C" w:rsidRPr="00FE7FEC" w:rsidRDefault="0040161F" w:rsidP="0084320C">
      <w:pPr>
        <w:pStyle w:val="ListParagraph"/>
        <w:numPr>
          <w:ilvl w:val="0"/>
          <w:numId w:val="83"/>
        </w:numPr>
        <w:spacing w:after="0"/>
        <w:rPr>
          <w:color w:val="000000"/>
        </w:rPr>
      </w:pPr>
      <w:r>
        <w:rPr>
          <w:color w:val="000000"/>
        </w:rPr>
        <w:t>Proposed n</w:t>
      </w:r>
      <w:r w:rsidR="0084320C" w:rsidRPr="00FE7FEC">
        <w:rPr>
          <w:color w:val="000000"/>
        </w:rPr>
        <w:t xml:space="preserve">ew </w:t>
      </w:r>
      <w:r>
        <w:rPr>
          <w:color w:val="000000"/>
        </w:rPr>
        <w:t>Outside A</w:t>
      </w:r>
      <w:r w:rsidR="0084320C" w:rsidRPr="00FE7FEC">
        <w:rPr>
          <w:color w:val="000000"/>
        </w:rPr>
        <w:t>ctivities require UEO</w:t>
      </w:r>
      <w:r>
        <w:rPr>
          <w:color w:val="000000"/>
        </w:rPr>
        <w:t>(s)</w:t>
      </w:r>
      <w:r w:rsidR="0084320C" w:rsidRPr="00FE7FEC">
        <w:rPr>
          <w:color w:val="000000"/>
        </w:rPr>
        <w:t xml:space="preserve"> </w:t>
      </w:r>
      <w:r w:rsidR="0084320C" w:rsidRPr="00E32310">
        <w:rPr>
          <w:color w:val="000000"/>
        </w:rPr>
        <w:t xml:space="preserve">review and </w:t>
      </w:r>
      <w:r w:rsidR="0084320C" w:rsidRPr="00FE7FEC">
        <w:rPr>
          <w:color w:val="000000"/>
        </w:rPr>
        <w:t xml:space="preserve">approval prior to engaging in Outside Activities. </w:t>
      </w:r>
    </w:p>
    <w:p w14:paraId="780C7717" w14:textId="77777777" w:rsidR="0084320C" w:rsidRPr="00FE7FEC" w:rsidRDefault="0084320C" w:rsidP="0084320C">
      <w:pPr>
        <w:pStyle w:val="ListParagraph"/>
        <w:numPr>
          <w:ilvl w:val="0"/>
          <w:numId w:val="83"/>
        </w:numPr>
        <w:spacing w:after="0"/>
        <w:rPr>
          <w:color w:val="000000"/>
        </w:rPr>
      </w:pPr>
      <w:r w:rsidRPr="00FE7FEC">
        <w:rPr>
          <w:color w:val="000000"/>
        </w:rPr>
        <w:lastRenderedPageBreak/>
        <w:t>Once an Outside Activity is approved</w:t>
      </w:r>
      <w:r>
        <w:rPr>
          <w:color w:val="000000"/>
        </w:rPr>
        <w:t>,</w:t>
      </w:r>
      <w:r w:rsidRPr="00FE7FEC">
        <w:rPr>
          <w:color w:val="000000"/>
        </w:rPr>
        <w:t xml:space="preserve"> the approval is valid through the end of the academic year unless the approval is revoked by the UEO</w:t>
      </w:r>
      <w:r>
        <w:rPr>
          <w:color w:val="000000"/>
        </w:rPr>
        <w:t xml:space="preserve"> or the scope of the Outside Activities changes, necessitating an interim update to the most recent disclosure</w:t>
      </w:r>
      <w:r w:rsidRPr="00FE7FEC">
        <w:rPr>
          <w:color w:val="000000"/>
        </w:rPr>
        <w:t xml:space="preserve">. </w:t>
      </w:r>
    </w:p>
    <w:p w14:paraId="1141A5C5" w14:textId="77777777" w:rsidR="0084320C" w:rsidRPr="00FE7FEC" w:rsidRDefault="0084320C" w:rsidP="0084320C">
      <w:pPr>
        <w:pStyle w:val="ListParagraph"/>
        <w:numPr>
          <w:ilvl w:val="0"/>
          <w:numId w:val="83"/>
        </w:numPr>
        <w:spacing w:after="0"/>
        <w:rPr>
          <w:color w:val="000000"/>
        </w:rPr>
      </w:pPr>
      <w:r w:rsidRPr="00FE7FEC">
        <w:rPr>
          <w:color w:val="000000"/>
        </w:rPr>
        <w:t>If the Outside Activity will be ongoing to the next academic year, then Outside Activities that were approved in the prior academic year are considered conditio</w:t>
      </w:r>
      <w:r>
        <w:rPr>
          <w:color w:val="000000"/>
        </w:rPr>
        <w:t>nally permitted so long as the C</w:t>
      </w:r>
      <w:r w:rsidRPr="00FE7FEC">
        <w:rPr>
          <w:color w:val="000000"/>
        </w:rPr>
        <w:t xml:space="preserve">overed </w:t>
      </w:r>
      <w:r>
        <w:rPr>
          <w:color w:val="000000"/>
        </w:rPr>
        <w:t>I</w:t>
      </w:r>
      <w:r w:rsidRPr="00FE7FEC">
        <w:rPr>
          <w:color w:val="000000"/>
        </w:rPr>
        <w:t>ndividual complies with University's annual disclosure procedures</w:t>
      </w:r>
      <w:r>
        <w:rPr>
          <w:color w:val="000000"/>
        </w:rPr>
        <w:t xml:space="preserve"> and the scope of the Outside Activity has not changed</w:t>
      </w:r>
      <w:r w:rsidRPr="00FE7FEC">
        <w:rPr>
          <w:color w:val="000000"/>
        </w:rPr>
        <w:t xml:space="preserve">. </w:t>
      </w:r>
      <w:r>
        <w:rPr>
          <w:color w:val="000000"/>
        </w:rPr>
        <w:t xml:space="preserve">Covered Individuals must continue to comply with existing approved conflict management plans. </w:t>
      </w:r>
    </w:p>
    <w:p w14:paraId="1E812626" w14:textId="77777777" w:rsidR="0084320C" w:rsidRPr="00FE7FEC" w:rsidRDefault="0084320C" w:rsidP="0084320C">
      <w:pPr>
        <w:pStyle w:val="ListParagraph"/>
        <w:numPr>
          <w:ilvl w:val="0"/>
          <w:numId w:val="83"/>
        </w:numPr>
        <w:spacing w:after="0"/>
        <w:rPr>
          <w:color w:val="000000"/>
        </w:rPr>
      </w:pPr>
      <w:r w:rsidRPr="00FE7FEC">
        <w:rPr>
          <w:color w:val="000000"/>
        </w:rPr>
        <w:t xml:space="preserve">The UEO may </w:t>
      </w:r>
      <w:proofErr w:type="gramStart"/>
      <w:r>
        <w:rPr>
          <w:color w:val="000000"/>
        </w:rPr>
        <w:t>disapprove</w:t>
      </w:r>
      <w:proofErr w:type="gramEnd"/>
      <w:r w:rsidRPr="00FE7FEC">
        <w:rPr>
          <w:color w:val="000000"/>
        </w:rPr>
        <w:t xml:space="preserve"> </w:t>
      </w:r>
      <w:r>
        <w:rPr>
          <w:color w:val="000000"/>
        </w:rPr>
        <w:t>previously permitted</w:t>
      </w:r>
      <w:r w:rsidRPr="00FE7FEC">
        <w:rPr>
          <w:color w:val="000000"/>
        </w:rPr>
        <w:t xml:space="preserve"> Outside Activities</w:t>
      </w:r>
      <w:r>
        <w:rPr>
          <w:color w:val="000000"/>
        </w:rPr>
        <w:t xml:space="preserve"> at any time</w:t>
      </w:r>
      <w:r w:rsidRPr="00FE7FEC">
        <w:rPr>
          <w:color w:val="000000"/>
        </w:rPr>
        <w:t xml:space="preserve">. </w:t>
      </w:r>
    </w:p>
    <w:p w14:paraId="5BA14064" w14:textId="77777777" w:rsidR="0084320C" w:rsidRPr="00FE7FEC" w:rsidRDefault="0084320C" w:rsidP="0084320C">
      <w:pPr>
        <w:pStyle w:val="ListParagraph"/>
        <w:numPr>
          <w:ilvl w:val="0"/>
          <w:numId w:val="83"/>
        </w:numPr>
        <w:spacing w:after="0"/>
        <w:rPr>
          <w:color w:val="000000"/>
        </w:rPr>
      </w:pPr>
      <w:r>
        <w:rPr>
          <w:color w:val="000000"/>
        </w:rPr>
        <w:t xml:space="preserve">When </w:t>
      </w:r>
      <w:r w:rsidRPr="00767480">
        <w:rPr>
          <w:color w:val="000000"/>
        </w:rPr>
        <w:t xml:space="preserve">previously approved Outside Activities are </w:t>
      </w:r>
      <w:r>
        <w:rPr>
          <w:color w:val="000000"/>
        </w:rPr>
        <w:t>disapproved</w:t>
      </w:r>
      <w:r w:rsidRPr="00767480">
        <w:rPr>
          <w:color w:val="000000"/>
        </w:rPr>
        <w:t>, the Covered Individual does not have permission to engage in the Outside Activities and must work with the UEO to develop</w:t>
      </w:r>
      <w:r>
        <w:rPr>
          <w:color w:val="000000"/>
        </w:rPr>
        <w:t xml:space="preserve"> or amend the conflict management </w:t>
      </w:r>
      <w:r w:rsidRPr="00767480">
        <w:rPr>
          <w:color w:val="000000"/>
        </w:rPr>
        <w:t xml:space="preserve">plan to </w:t>
      </w:r>
      <w:r>
        <w:rPr>
          <w:color w:val="000000"/>
        </w:rPr>
        <w:t>manage</w:t>
      </w:r>
      <w:r w:rsidRPr="00767480">
        <w:rPr>
          <w:color w:val="000000"/>
        </w:rPr>
        <w:t xml:space="preserve"> or eliminate the </w:t>
      </w:r>
      <w:r>
        <w:rPr>
          <w:color w:val="000000"/>
        </w:rPr>
        <w:t>Conflict of Interest and/or Conflict of Commitment</w:t>
      </w:r>
      <w:r w:rsidRPr="00767480">
        <w:rPr>
          <w:color w:val="000000"/>
        </w:rPr>
        <w:t>.</w:t>
      </w:r>
    </w:p>
    <w:p w14:paraId="54302C32" w14:textId="77777777" w:rsidR="0084320C" w:rsidRPr="007E2F7B" w:rsidRDefault="0084320C" w:rsidP="0084320C">
      <w:pPr>
        <w:pStyle w:val="ListParagraph"/>
        <w:numPr>
          <w:ilvl w:val="0"/>
          <w:numId w:val="82"/>
        </w:numPr>
        <w:spacing w:after="0"/>
        <w:rPr>
          <w:rFonts w:cstheme="minorHAnsi"/>
        </w:rPr>
      </w:pPr>
      <w:r>
        <w:rPr>
          <w:rFonts w:cstheme="minorHAnsi"/>
        </w:rPr>
        <w:t>Multiple Appointments</w:t>
      </w:r>
      <w:r>
        <w:rPr>
          <w:rFonts w:cstheme="minorHAnsi"/>
        </w:rPr>
        <w:br/>
        <w:t>When a Covered Individual holds paid appointments in multiple units, the UEO of each unit in which the Covered Individual holds a paid percentage appointment must review and approve the Covered Individual’s disclosures and requests for prior approval of Outside Activities. The UEO of the Covered Individual’s home unit takes the lead in this process.</w:t>
      </w:r>
      <w:r>
        <w:rPr>
          <w:rFonts w:cstheme="minorHAnsi"/>
        </w:rPr>
        <w:br/>
      </w:r>
      <w:r>
        <w:rPr>
          <w:rFonts w:cstheme="minorHAnsi"/>
        </w:rPr>
        <w:br/>
        <w:t xml:space="preserve">When a Covered Individual holds unpaid, zero-percent appointments in multiple units, the UEO of the Covered Individual’s home unit will review the disclosures. UEOs of any unit in which a Covered Individual holds additional unpaid, zero-percent appointments will not approve Outside Activities, but should review disclosures using view only access to the Covered Individual’s disclosures and requests for prior approval of Outside Activities. </w:t>
      </w:r>
    </w:p>
    <w:p w14:paraId="571C5B45" w14:textId="77777777" w:rsidR="0084320C" w:rsidRPr="00FE7FEC" w:rsidRDefault="0084320C" w:rsidP="0084320C">
      <w:pPr>
        <w:pStyle w:val="ListParagraph"/>
        <w:numPr>
          <w:ilvl w:val="0"/>
          <w:numId w:val="82"/>
        </w:numPr>
        <w:spacing w:after="0"/>
        <w:rPr>
          <w:rFonts w:cstheme="minorHAnsi"/>
        </w:rPr>
      </w:pPr>
      <w:r w:rsidRPr="00FE7FEC">
        <w:rPr>
          <w:rFonts w:cstheme="minorHAnsi"/>
        </w:rPr>
        <w:t>Outside Activity Conflict Management</w:t>
      </w:r>
    </w:p>
    <w:p w14:paraId="75E64F7D" w14:textId="77777777" w:rsidR="0084320C" w:rsidRPr="00FE7FEC" w:rsidRDefault="0084320C" w:rsidP="0084320C">
      <w:pPr>
        <w:spacing w:after="240"/>
        <w:ind w:left="720"/>
        <w:rPr>
          <w:rFonts w:cstheme="minorHAnsi"/>
        </w:rPr>
      </w:pPr>
      <w:r w:rsidRPr="00FE7FEC">
        <w:rPr>
          <w:rFonts w:cstheme="minorHAnsi"/>
        </w:rPr>
        <w:t xml:space="preserve">Covered Individuals must cooperate fully with the University by providing all information requested for the purpose of evaluating and managing actual </w:t>
      </w:r>
      <w:r>
        <w:rPr>
          <w:rFonts w:cstheme="minorHAnsi"/>
        </w:rPr>
        <w:t>or</w:t>
      </w:r>
      <w:r w:rsidRPr="00FE7FEC">
        <w:rPr>
          <w:rFonts w:cstheme="minorHAnsi"/>
        </w:rPr>
        <w:t xml:space="preserve"> perceived </w:t>
      </w:r>
      <w:r>
        <w:rPr>
          <w:rFonts w:cstheme="minorHAnsi"/>
        </w:rPr>
        <w:t>C</w:t>
      </w:r>
      <w:r w:rsidRPr="00FE7FEC">
        <w:rPr>
          <w:rFonts w:cstheme="minorHAnsi"/>
        </w:rPr>
        <w:t xml:space="preserve">onflicts of </w:t>
      </w:r>
      <w:r>
        <w:rPr>
          <w:rFonts w:cstheme="minorHAnsi"/>
        </w:rPr>
        <w:t>C</w:t>
      </w:r>
      <w:r w:rsidRPr="00FE7FEC">
        <w:rPr>
          <w:rFonts w:cstheme="minorHAnsi"/>
        </w:rPr>
        <w:t xml:space="preserve">ommitment and </w:t>
      </w:r>
      <w:r>
        <w:rPr>
          <w:rFonts w:cstheme="minorHAnsi"/>
        </w:rPr>
        <w:t>C</w:t>
      </w:r>
      <w:r w:rsidRPr="00FE7FEC">
        <w:rPr>
          <w:rFonts w:cstheme="minorHAnsi"/>
        </w:rPr>
        <w:t xml:space="preserve">onflicts of </w:t>
      </w:r>
      <w:r>
        <w:rPr>
          <w:rFonts w:cstheme="minorHAnsi"/>
        </w:rPr>
        <w:t>I</w:t>
      </w:r>
      <w:r w:rsidRPr="00FE7FEC">
        <w:rPr>
          <w:rFonts w:cstheme="minorHAnsi"/>
        </w:rPr>
        <w:t>nterest. Covered Individuals must work with their UEO to manage or eliminate the conflicts.</w:t>
      </w:r>
    </w:p>
    <w:p w14:paraId="1F845E0E" w14:textId="77777777" w:rsidR="0084320C" w:rsidRPr="00FE7FEC" w:rsidRDefault="0084320C" w:rsidP="0084320C">
      <w:pPr>
        <w:pStyle w:val="ListParagraph"/>
        <w:spacing w:after="0"/>
        <w:rPr>
          <w:rFonts w:cstheme="minorHAnsi"/>
        </w:rPr>
      </w:pPr>
      <w:r w:rsidRPr="00FE7FEC">
        <w:rPr>
          <w:rFonts w:cstheme="minorHAnsi"/>
        </w:rPr>
        <w:t>Conflict management involves:</w:t>
      </w:r>
    </w:p>
    <w:p w14:paraId="34190B70" w14:textId="77777777" w:rsidR="0084320C" w:rsidRPr="00FE7FEC" w:rsidRDefault="0084320C" w:rsidP="0084320C">
      <w:pPr>
        <w:pStyle w:val="ListParagraph"/>
        <w:numPr>
          <w:ilvl w:val="0"/>
          <w:numId w:val="76"/>
        </w:numPr>
        <w:spacing w:after="0"/>
        <w:rPr>
          <w:rFonts w:cstheme="minorHAnsi"/>
        </w:rPr>
      </w:pPr>
      <w:r w:rsidRPr="00FE7FEC">
        <w:rPr>
          <w:rFonts w:cstheme="minorHAnsi"/>
        </w:rPr>
        <w:t>The completion of an annual Outside Activities disclosure by the Covered Individual;</w:t>
      </w:r>
      <w:r>
        <w:rPr>
          <w:rFonts w:cstheme="minorHAnsi"/>
        </w:rPr>
        <w:t xml:space="preserve"> and</w:t>
      </w:r>
    </w:p>
    <w:p w14:paraId="3FD8A50C" w14:textId="77777777" w:rsidR="0084320C" w:rsidRPr="00FE7FEC" w:rsidRDefault="0084320C" w:rsidP="0084320C">
      <w:pPr>
        <w:pStyle w:val="ListParagraph"/>
        <w:numPr>
          <w:ilvl w:val="0"/>
          <w:numId w:val="76"/>
        </w:numPr>
        <w:spacing w:after="0"/>
        <w:rPr>
          <w:rFonts w:cstheme="minorHAnsi"/>
        </w:rPr>
      </w:pPr>
      <w:r w:rsidRPr="00FE7FEC">
        <w:rPr>
          <w:rFonts w:cstheme="minorHAnsi"/>
        </w:rPr>
        <w:t>The evaluation of the disclosure and determination of approval or denial by the UEO; and</w:t>
      </w:r>
    </w:p>
    <w:p w14:paraId="7540A3A2" w14:textId="77777777" w:rsidR="0084320C" w:rsidRDefault="0084320C" w:rsidP="0084320C">
      <w:pPr>
        <w:pStyle w:val="ListParagraph"/>
        <w:numPr>
          <w:ilvl w:val="0"/>
          <w:numId w:val="76"/>
        </w:numPr>
        <w:spacing w:after="0"/>
        <w:rPr>
          <w:rFonts w:cstheme="minorHAnsi"/>
        </w:rPr>
      </w:pPr>
      <w:r w:rsidRPr="00FE7FEC">
        <w:rPr>
          <w:rFonts w:cstheme="minorHAnsi"/>
        </w:rPr>
        <w:t xml:space="preserve">When Outside Activities present actual or </w:t>
      </w:r>
      <w:r>
        <w:rPr>
          <w:rFonts w:cstheme="minorHAnsi"/>
        </w:rPr>
        <w:t>perceived</w:t>
      </w:r>
      <w:r w:rsidRPr="00FE7FEC">
        <w:rPr>
          <w:rFonts w:cstheme="minorHAnsi"/>
        </w:rPr>
        <w:t xml:space="preserve"> </w:t>
      </w:r>
      <w:r>
        <w:rPr>
          <w:rFonts w:cstheme="minorHAnsi"/>
        </w:rPr>
        <w:t>C</w:t>
      </w:r>
      <w:r w:rsidRPr="00FE7FEC">
        <w:rPr>
          <w:rFonts w:cstheme="minorHAnsi"/>
        </w:rPr>
        <w:t xml:space="preserve">onflicts of </w:t>
      </w:r>
      <w:r>
        <w:rPr>
          <w:rFonts w:cstheme="minorHAnsi"/>
        </w:rPr>
        <w:t>C</w:t>
      </w:r>
      <w:r w:rsidRPr="00FE7FEC">
        <w:rPr>
          <w:rFonts w:cstheme="minorHAnsi"/>
        </w:rPr>
        <w:t xml:space="preserve">ommitment </w:t>
      </w:r>
      <w:r>
        <w:rPr>
          <w:rFonts w:cstheme="minorHAnsi"/>
        </w:rPr>
        <w:t>and/</w:t>
      </w:r>
      <w:r w:rsidRPr="00FE7FEC">
        <w:rPr>
          <w:rFonts w:cstheme="minorHAnsi"/>
        </w:rPr>
        <w:t xml:space="preserve">or </w:t>
      </w:r>
      <w:r>
        <w:rPr>
          <w:rFonts w:cstheme="minorHAnsi"/>
        </w:rPr>
        <w:t>C</w:t>
      </w:r>
      <w:r w:rsidRPr="00FE7FEC">
        <w:rPr>
          <w:rFonts w:cstheme="minorHAnsi"/>
        </w:rPr>
        <w:t xml:space="preserve">onflicts of </w:t>
      </w:r>
      <w:r>
        <w:rPr>
          <w:rFonts w:cstheme="minorHAnsi"/>
        </w:rPr>
        <w:t>I</w:t>
      </w:r>
      <w:r w:rsidRPr="00FE7FEC">
        <w:rPr>
          <w:rFonts w:cstheme="minorHAnsi"/>
        </w:rPr>
        <w:t>nterest, the disclosure must include the execution of a written conflict management plan</w:t>
      </w:r>
      <w:r>
        <w:rPr>
          <w:rFonts w:cstheme="minorHAnsi"/>
        </w:rPr>
        <w:t xml:space="preserve"> approved</w:t>
      </w:r>
      <w:r w:rsidRPr="00FE7FEC">
        <w:rPr>
          <w:rFonts w:cstheme="minorHAnsi"/>
        </w:rPr>
        <w:t xml:space="preserve"> by the UEO and </w:t>
      </w:r>
      <w:r>
        <w:rPr>
          <w:rFonts w:cstheme="minorHAnsi"/>
        </w:rPr>
        <w:t xml:space="preserve">the UEO at the next higher administrative level of review; and </w:t>
      </w:r>
    </w:p>
    <w:p w14:paraId="4BD27BBB" w14:textId="77777777" w:rsidR="0084320C" w:rsidRPr="00F822C9" w:rsidRDefault="0084320C" w:rsidP="0084320C">
      <w:pPr>
        <w:pStyle w:val="ListParagraph"/>
        <w:numPr>
          <w:ilvl w:val="0"/>
          <w:numId w:val="76"/>
        </w:numPr>
        <w:spacing w:after="0"/>
        <w:rPr>
          <w:rFonts w:cstheme="minorHAnsi"/>
        </w:rPr>
      </w:pPr>
      <w:r w:rsidRPr="00F822C9">
        <w:rPr>
          <w:rFonts w:cstheme="minorHAnsi"/>
        </w:rPr>
        <w:t>The approved management plan must be submitted</w:t>
      </w:r>
      <w:r>
        <w:rPr>
          <w:rFonts w:cstheme="minorHAnsi"/>
        </w:rPr>
        <w:t xml:space="preserve"> </w:t>
      </w:r>
      <w:r w:rsidRPr="00F822C9">
        <w:rPr>
          <w:rFonts w:cstheme="minorHAnsi"/>
        </w:rPr>
        <w:t>to</w:t>
      </w:r>
      <w:r>
        <w:rPr>
          <w:rFonts w:cstheme="minorHAnsi"/>
        </w:rPr>
        <w:t xml:space="preserve"> and evaluated by </w:t>
      </w:r>
      <w:r w:rsidRPr="00F822C9">
        <w:rPr>
          <w:rFonts w:cstheme="minorHAnsi"/>
        </w:rPr>
        <w:t xml:space="preserve">the Responsible Official. </w:t>
      </w:r>
    </w:p>
    <w:p w14:paraId="64E194C4" w14:textId="26CFBE3F" w:rsidR="0084320C" w:rsidRDefault="0084320C" w:rsidP="0084320C">
      <w:pPr>
        <w:spacing w:after="0"/>
        <w:ind w:left="720"/>
        <w:rPr>
          <w:rFonts w:cstheme="minorHAnsi"/>
        </w:rPr>
      </w:pPr>
      <w:r w:rsidRPr="00FE7FEC">
        <w:rPr>
          <w:rFonts w:cstheme="minorHAnsi"/>
        </w:rPr>
        <w:t xml:space="preserve">When the Responsible Official determines </w:t>
      </w:r>
      <w:r w:rsidRPr="00A5667F">
        <w:rPr>
          <w:rFonts w:cstheme="minorHAnsi"/>
        </w:rPr>
        <w:t xml:space="preserve">a disclosure or conflict management plan does not conform with the standards and principles set forth in this </w:t>
      </w:r>
      <w:r>
        <w:rPr>
          <w:rFonts w:cstheme="minorHAnsi"/>
        </w:rPr>
        <w:t>P</w:t>
      </w:r>
      <w:r w:rsidRPr="00A5667F">
        <w:rPr>
          <w:rFonts w:cstheme="minorHAnsi"/>
        </w:rPr>
        <w:t>olicy, the UEO</w:t>
      </w:r>
      <w:r>
        <w:rPr>
          <w:rFonts w:cstheme="minorHAnsi"/>
        </w:rPr>
        <w:t xml:space="preserve"> will</w:t>
      </w:r>
      <w:r w:rsidRPr="00A5667F">
        <w:rPr>
          <w:rFonts w:cstheme="minorHAnsi"/>
        </w:rPr>
        <w:t xml:space="preserve"> revoke approval </w:t>
      </w:r>
      <w:proofErr w:type="gramStart"/>
      <w:r>
        <w:rPr>
          <w:rFonts w:cstheme="minorHAnsi"/>
        </w:rPr>
        <w:t>in order to</w:t>
      </w:r>
      <w:proofErr w:type="gramEnd"/>
      <w:r>
        <w:rPr>
          <w:rFonts w:cstheme="minorHAnsi"/>
        </w:rPr>
        <w:t xml:space="preserve"> </w:t>
      </w:r>
      <w:r w:rsidRPr="00A5667F">
        <w:rPr>
          <w:rFonts w:cstheme="minorHAnsi"/>
        </w:rPr>
        <w:t xml:space="preserve">revise </w:t>
      </w:r>
      <w:r>
        <w:rPr>
          <w:rFonts w:cstheme="minorHAnsi"/>
        </w:rPr>
        <w:t xml:space="preserve">the </w:t>
      </w:r>
      <w:r w:rsidRPr="00A5667F">
        <w:rPr>
          <w:rFonts w:cstheme="minorHAnsi"/>
        </w:rPr>
        <w:t>disclosure or the</w:t>
      </w:r>
      <w:r>
        <w:rPr>
          <w:rFonts w:cstheme="minorHAnsi"/>
        </w:rPr>
        <w:t xml:space="preserve"> conflict</w:t>
      </w:r>
      <w:r w:rsidRPr="00A5667F">
        <w:rPr>
          <w:rFonts w:cstheme="minorHAnsi"/>
        </w:rPr>
        <w:t xml:space="preserve"> ma</w:t>
      </w:r>
      <w:r w:rsidRPr="00FE7FEC">
        <w:rPr>
          <w:rFonts w:cstheme="minorHAnsi"/>
        </w:rPr>
        <w:t>nagement plan</w:t>
      </w:r>
      <w:r>
        <w:rPr>
          <w:rFonts w:cstheme="minorHAnsi"/>
        </w:rPr>
        <w:t>.</w:t>
      </w:r>
      <w:r w:rsidRPr="00FE7FEC">
        <w:rPr>
          <w:rFonts w:cstheme="minorHAnsi"/>
        </w:rPr>
        <w:t xml:space="preserve"> </w:t>
      </w:r>
      <w:r>
        <w:rPr>
          <w:rFonts w:cstheme="minorHAnsi"/>
        </w:rPr>
        <w:t>I</w:t>
      </w:r>
      <w:r w:rsidRPr="00FE7FEC">
        <w:rPr>
          <w:rFonts w:cstheme="minorHAnsi"/>
        </w:rPr>
        <w:t xml:space="preserve">f </w:t>
      </w:r>
      <w:r>
        <w:rPr>
          <w:rFonts w:cstheme="minorHAnsi"/>
        </w:rPr>
        <w:t>the actual or perceived Conflicts of Commitment and/or Conflicts of Interest</w:t>
      </w:r>
      <w:r w:rsidRPr="00FE7FEC">
        <w:rPr>
          <w:rFonts w:cstheme="minorHAnsi"/>
        </w:rPr>
        <w:t xml:space="preserve"> cannot be managed, then the UEO</w:t>
      </w:r>
      <w:r>
        <w:rPr>
          <w:rFonts w:cstheme="minorHAnsi"/>
        </w:rPr>
        <w:t xml:space="preserve"> will disapprove</w:t>
      </w:r>
      <w:r w:rsidRPr="00FE7FEC">
        <w:rPr>
          <w:rFonts w:cstheme="minorHAnsi"/>
        </w:rPr>
        <w:t xml:space="preserve"> the </w:t>
      </w:r>
      <w:r>
        <w:rPr>
          <w:rFonts w:cstheme="minorHAnsi"/>
        </w:rPr>
        <w:t>Outside A</w:t>
      </w:r>
      <w:r w:rsidRPr="00FE7FEC">
        <w:rPr>
          <w:rFonts w:cstheme="minorHAnsi"/>
        </w:rPr>
        <w:t>ctivities</w:t>
      </w:r>
      <w:r>
        <w:rPr>
          <w:rFonts w:cstheme="minorHAnsi"/>
        </w:rPr>
        <w:t xml:space="preserve">. Such disapproval may be subject to appeal procedures. </w:t>
      </w:r>
      <w:proofErr w:type="gramStart"/>
      <w:r>
        <w:rPr>
          <w:rFonts w:cstheme="minorHAnsi"/>
        </w:rPr>
        <w:t>Appeals</w:t>
      </w:r>
      <w:proofErr w:type="gramEnd"/>
      <w:r>
        <w:rPr>
          <w:rFonts w:cstheme="minorHAnsi"/>
        </w:rPr>
        <w:t xml:space="preserve"> process can be found in the respective procedures.</w:t>
      </w:r>
    </w:p>
    <w:p w14:paraId="6E58F3C6" w14:textId="77777777" w:rsidR="0084320C" w:rsidRDefault="0084320C" w:rsidP="0084320C">
      <w:pPr>
        <w:spacing w:after="0"/>
        <w:ind w:left="720"/>
        <w:rPr>
          <w:rFonts w:cstheme="minorHAnsi"/>
        </w:rPr>
      </w:pPr>
    </w:p>
    <w:p w14:paraId="6C7F038B" w14:textId="77777777" w:rsidR="00A0407A" w:rsidRPr="002B20EA" w:rsidRDefault="00A0407A" w:rsidP="00923F47">
      <w:pPr>
        <w:pStyle w:val="ListParagraph"/>
        <w:keepNext/>
        <w:numPr>
          <w:ilvl w:val="0"/>
          <w:numId w:val="40"/>
        </w:numPr>
        <w:pBdr>
          <w:bottom w:val="single" w:sz="4" w:space="1" w:color="auto"/>
        </w:pBdr>
        <w:spacing w:after="0"/>
        <w:rPr>
          <w:rFonts w:eastAsia="Times New Roman" w:cstheme="minorHAnsi"/>
          <w:b/>
          <w:bCs/>
          <w:kern w:val="32"/>
        </w:rPr>
      </w:pPr>
      <w:r w:rsidRPr="002B20EA">
        <w:rPr>
          <w:rFonts w:eastAsia="Times New Roman" w:cstheme="minorHAnsi"/>
          <w:b/>
          <w:bCs/>
          <w:kern w:val="32"/>
        </w:rPr>
        <w:lastRenderedPageBreak/>
        <w:t>Procedures</w:t>
      </w:r>
      <w:bookmarkEnd w:id="8"/>
      <w:bookmarkEnd w:id="9"/>
      <w:bookmarkEnd w:id="10"/>
      <w:bookmarkEnd w:id="11"/>
    </w:p>
    <w:p w14:paraId="048EDE61" w14:textId="77777777" w:rsidR="0084320C" w:rsidRPr="0084320C" w:rsidRDefault="0084320C" w:rsidP="0084320C">
      <w:pPr>
        <w:spacing w:after="0"/>
        <w:rPr>
          <w:rFonts w:eastAsia="Calibri" w:cstheme="minorHAnsi"/>
        </w:rPr>
      </w:pPr>
      <w:r w:rsidRPr="0084320C">
        <w:rPr>
          <w:rFonts w:eastAsia="Calibri" w:cstheme="minorHAnsi"/>
        </w:rPr>
        <w:t>Each Responsible Official will implement procedures for their respective university or system offices to meet the University’s obligations to comply with this Policy, Illinois and federal law and regulations, and University policies and Statutes.</w:t>
      </w:r>
    </w:p>
    <w:p w14:paraId="5EF0C349" w14:textId="77777777" w:rsidR="0084320C" w:rsidRDefault="0084320C" w:rsidP="0084320C">
      <w:pPr>
        <w:spacing w:after="0"/>
        <w:rPr>
          <w:rFonts w:eastAsia="Calibri" w:cstheme="minorHAnsi"/>
        </w:rPr>
      </w:pPr>
    </w:p>
    <w:p w14:paraId="672222F9" w14:textId="61BC3FAD" w:rsidR="0084320C" w:rsidRDefault="0084320C" w:rsidP="0084320C">
      <w:pPr>
        <w:spacing w:after="0"/>
        <w:rPr>
          <w:rFonts w:eastAsia="Calibri" w:cstheme="minorHAnsi"/>
        </w:rPr>
      </w:pPr>
      <w:r w:rsidRPr="0084320C">
        <w:rPr>
          <w:rFonts w:eastAsia="Calibri" w:cstheme="minorHAnsi"/>
        </w:rPr>
        <w:t>Each university and the system offices will:</w:t>
      </w:r>
    </w:p>
    <w:p w14:paraId="2C0725C0" w14:textId="75151223" w:rsidR="0084320C" w:rsidRPr="0084320C" w:rsidRDefault="00D53112" w:rsidP="0084320C">
      <w:pPr>
        <w:numPr>
          <w:ilvl w:val="0"/>
          <w:numId w:val="84"/>
        </w:numPr>
        <w:spacing w:after="0"/>
        <w:rPr>
          <w:rFonts w:eastAsia="Calibri" w:cstheme="minorHAnsi"/>
        </w:rPr>
      </w:pPr>
      <w:r>
        <w:rPr>
          <w:rFonts w:eastAsia="Calibri" w:cstheme="minorHAnsi"/>
        </w:rPr>
        <w:t>In consultation with the Office of the Executive Vice President and Vice President for Academic Affairs, d</w:t>
      </w:r>
      <w:r w:rsidR="0084320C" w:rsidRPr="0084320C">
        <w:rPr>
          <w:rFonts w:eastAsia="Calibri" w:cstheme="minorHAnsi"/>
        </w:rPr>
        <w:t xml:space="preserve">efine procedures to meet the University’s obligations to comply with this Policy’s requirements to disclose and manage or eliminate actual, potential, or perceived Conflicts of </w:t>
      </w:r>
      <w:r w:rsidR="005335D7">
        <w:rPr>
          <w:rFonts w:eastAsia="Calibri" w:cstheme="minorHAnsi"/>
        </w:rPr>
        <w:t xml:space="preserve">Commitment and/or </w:t>
      </w:r>
      <w:r w:rsidR="0084320C" w:rsidRPr="0084320C">
        <w:rPr>
          <w:rFonts w:eastAsia="Calibri" w:cstheme="minorHAnsi"/>
        </w:rPr>
        <w:t>Interest</w:t>
      </w:r>
      <w:r w:rsidR="0040161F">
        <w:rPr>
          <w:rFonts w:eastAsia="Calibri" w:cstheme="minorHAnsi"/>
        </w:rPr>
        <w:t>, including those</w:t>
      </w:r>
      <w:r w:rsidR="0084320C" w:rsidRPr="0084320C">
        <w:rPr>
          <w:rFonts w:eastAsia="Calibri" w:cstheme="minorHAnsi"/>
        </w:rPr>
        <w:t xml:space="preserve"> resulting from family </w:t>
      </w:r>
      <w:proofErr w:type="gramStart"/>
      <w:r w:rsidR="0084320C" w:rsidRPr="0084320C">
        <w:rPr>
          <w:rFonts w:eastAsia="Calibri" w:cstheme="minorHAnsi"/>
        </w:rPr>
        <w:t>relationships;</w:t>
      </w:r>
      <w:proofErr w:type="gramEnd"/>
    </w:p>
    <w:p w14:paraId="29400307" w14:textId="77777777" w:rsidR="0084320C" w:rsidRPr="0084320C" w:rsidRDefault="0084320C" w:rsidP="0084320C">
      <w:pPr>
        <w:numPr>
          <w:ilvl w:val="0"/>
          <w:numId w:val="84"/>
        </w:numPr>
        <w:spacing w:after="0"/>
        <w:rPr>
          <w:rFonts w:eastAsia="Calibri" w:cstheme="minorHAnsi"/>
        </w:rPr>
      </w:pPr>
      <w:r w:rsidRPr="0084320C">
        <w:rPr>
          <w:rFonts w:eastAsia="Calibri" w:cstheme="minorHAnsi"/>
        </w:rPr>
        <w:t xml:space="preserve">Conduct an annual disclosure of Outside Activities and review process for Conflicts of Commitment and Conflicts of Interest among its Covered Individuals to meet the requirements of law, of </w:t>
      </w:r>
      <w:proofErr w:type="gramStart"/>
      <w:r w:rsidRPr="0084320C">
        <w:rPr>
          <w:rFonts w:eastAsia="Calibri" w:cstheme="minorHAnsi"/>
        </w:rPr>
        <w:t>University</w:t>
      </w:r>
      <w:proofErr w:type="gramEnd"/>
      <w:r w:rsidRPr="0084320C">
        <w:rPr>
          <w:rFonts w:eastAsia="Calibri" w:cstheme="minorHAnsi"/>
        </w:rPr>
        <w:t xml:space="preserve"> policies, and of research sponsors. </w:t>
      </w:r>
    </w:p>
    <w:p w14:paraId="17C0F9F0" w14:textId="77777777" w:rsidR="0084320C" w:rsidRPr="0084320C" w:rsidRDefault="0084320C" w:rsidP="0084320C">
      <w:pPr>
        <w:numPr>
          <w:ilvl w:val="0"/>
          <w:numId w:val="84"/>
        </w:numPr>
        <w:spacing w:after="0"/>
        <w:rPr>
          <w:rFonts w:eastAsia="Calibri" w:cstheme="minorHAnsi"/>
        </w:rPr>
      </w:pPr>
      <w:r w:rsidRPr="0084320C">
        <w:rPr>
          <w:rFonts w:eastAsia="Calibri" w:cstheme="minorHAnsi"/>
        </w:rPr>
        <w:t>Provide further guidance to assist Covered Individuals with disclosure of Outside Activities consistent with this Policy. In the event of a conflict between guidance provided by a university or the system offices and this Policy, this Policy will prevail. Guidance is available at [UIUC, UIC, UIS, UI System].</w:t>
      </w:r>
    </w:p>
    <w:p w14:paraId="01861D96" w14:textId="77777777" w:rsidR="0084320C" w:rsidRDefault="0084320C" w:rsidP="0084320C">
      <w:pPr>
        <w:spacing w:after="0"/>
        <w:rPr>
          <w:rFonts w:eastAsia="Calibri" w:cstheme="minorHAnsi"/>
        </w:rPr>
      </w:pPr>
    </w:p>
    <w:p w14:paraId="3DEE6D06" w14:textId="77777777" w:rsidR="0084320C" w:rsidRPr="00EF62CA" w:rsidRDefault="0084320C" w:rsidP="0084320C">
      <w:pPr>
        <w:spacing w:before="120"/>
      </w:pPr>
      <w:r w:rsidRPr="00EF62CA">
        <w:t xml:space="preserve">Covered Individuals will follow the procedures of the university or system office based on their appointment. When Covered Individuals have an appointment or serve as investigator or senior key research personnel on sponsored programs at another university or office within the </w:t>
      </w:r>
      <w:r>
        <w:t>University</w:t>
      </w:r>
      <w:r w:rsidRPr="00EF62CA">
        <w:t>, the Covered Individual must</w:t>
      </w:r>
      <w:r>
        <w:t xml:space="preserve"> also</w:t>
      </w:r>
      <w:r w:rsidRPr="00EF62CA">
        <w:t xml:space="preserve"> follow</w:t>
      </w:r>
      <w:r>
        <w:t xml:space="preserve"> the</w:t>
      </w:r>
      <w:r w:rsidRPr="00EF62CA">
        <w:t xml:space="preserve"> procedures of the university administering the sponsored program.</w:t>
      </w:r>
    </w:p>
    <w:p w14:paraId="5C406205" w14:textId="77777777" w:rsidR="0084320C" w:rsidRDefault="0084320C" w:rsidP="0084320C">
      <w:pPr>
        <w:spacing w:after="0"/>
        <w:rPr>
          <w:rFonts w:eastAsia="Calibri" w:cstheme="minorHAnsi"/>
        </w:rPr>
      </w:pPr>
    </w:p>
    <w:p w14:paraId="05113521" w14:textId="77777777" w:rsidR="0048013D" w:rsidRPr="00F23CAE" w:rsidRDefault="0048013D" w:rsidP="0048013D">
      <w:pPr>
        <w:keepNext/>
        <w:pBdr>
          <w:bottom w:val="single" w:sz="4" w:space="1" w:color="auto"/>
        </w:pBdr>
        <w:spacing w:after="0"/>
        <w:rPr>
          <w:rFonts w:eastAsia="Times New Roman" w:cstheme="minorHAnsi"/>
          <w:b/>
          <w:bCs/>
          <w:kern w:val="32"/>
        </w:rPr>
      </w:pPr>
    </w:p>
    <w:p w14:paraId="002FEAD0" w14:textId="77777777" w:rsidR="0048013D" w:rsidRPr="00F23CAE" w:rsidRDefault="0048013D" w:rsidP="0048013D">
      <w:pPr>
        <w:pStyle w:val="ListParagraph"/>
        <w:keepNext/>
        <w:numPr>
          <w:ilvl w:val="0"/>
          <w:numId w:val="40"/>
        </w:numPr>
        <w:pBdr>
          <w:bottom w:val="single" w:sz="4" w:space="1" w:color="auto"/>
        </w:pBdr>
        <w:spacing w:after="0"/>
        <w:rPr>
          <w:rFonts w:eastAsia="Times New Roman" w:cstheme="minorHAnsi"/>
          <w:b/>
          <w:bCs/>
          <w:kern w:val="32"/>
        </w:rPr>
      </w:pPr>
      <w:r w:rsidRPr="00F23CAE">
        <w:rPr>
          <w:rFonts w:eastAsia="Times New Roman" w:cstheme="minorHAnsi"/>
          <w:b/>
          <w:bCs/>
          <w:kern w:val="32"/>
        </w:rPr>
        <w:t xml:space="preserve">Violations </w:t>
      </w:r>
    </w:p>
    <w:p w14:paraId="07434139" w14:textId="0F30A290" w:rsidR="0084320C" w:rsidRDefault="0048013D" w:rsidP="0048013D">
      <w:pPr>
        <w:keepNext/>
        <w:pBdr>
          <w:bottom w:val="single" w:sz="4" w:space="1" w:color="auto"/>
        </w:pBdr>
        <w:spacing w:after="0"/>
        <w:rPr>
          <w:rFonts w:cstheme="minorHAnsi"/>
        </w:rPr>
      </w:pPr>
      <w:r w:rsidRPr="00F23CAE">
        <w:rPr>
          <w:rFonts w:cstheme="minorHAnsi"/>
        </w:rPr>
        <w:t xml:space="preserve">For </w:t>
      </w:r>
      <w:r w:rsidR="0084320C">
        <w:rPr>
          <w:rFonts w:cstheme="minorHAnsi"/>
        </w:rPr>
        <w:t>Covered Individuals</w:t>
      </w:r>
      <w:r w:rsidRPr="00F23CAE">
        <w:rPr>
          <w:rFonts w:cstheme="minorHAnsi"/>
        </w:rPr>
        <w:t xml:space="preserve"> who violate </w:t>
      </w:r>
      <w:r>
        <w:rPr>
          <w:rFonts w:cstheme="minorHAnsi"/>
        </w:rPr>
        <w:t>any part of this</w:t>
      </w:r>
      <w:r w:rsidR="00842EF8">
        <w:rPr>
          <w:rFonts w:cstheme="minorHAnsi"/>
        </w:rPr>
        <w:t xml:space="preserve"> Policy</w:t>
      </w:r>
      <w:r w:rsidRPr="00F23CAE">
        <w:rPr>
          <w:rFonts w:cstheme="minorHAnsi"/>
        </w:rPr>
        <w:t xml:space="preserve">, the University may impose sanctions consistent with the </w:t>
      </w:r>
      <w:r w:rsidRPr="00C82DA0">
        <w:rPr>
          <w:rFonts w:cstheme="minorHAnsi"/>
          <w:i/>
        </w:rPr>
        <w:t xml:space="preserve">University of Illinois Statutes </w:t>
      </w:r>
      <w:r w:rsidRPr="00F23CAE">
        <w:rPr>
          <w:rFonts w:cstheme="minorHAnsi"/>
        </w:rPr>
        <w:t>and other applicable policies and practices. Severity of sanctions depends on the violation. I</w:t>
      </w:r>
      <w:r w:rsidRPr="00ED678D">
        <w:rPr>
          <w:rFonts w:cstheme="minorHAnsi"/>
        </w:rPr>
        <w:t xml:space="preserve">nadvertent, unintentional, and minor violations will warrant lesser sanctions than will knowing, deliberate, and major violations. </w:t>
      </w:r>
    </w:p>
    <w:p w14:paraId="07089010" w14:textId="77777777" w:rsidR="0084320C" w:rsidRDefault="0084320C" w:rsidP="0048013D">
      <w:pPr>
        <w:keepNext/>
        <w:pBdr>
          <w:bottom w:val="single" w:sz="4" w:space="1" w:color="auto"/>
        </w:pBdr>
        <w:spacing w:after="0"/>
        <w:rPr>
          <w:rFonts w:cstheme="minorHAnsi"/>
        </w:rPr>
      </w:pPr>
    </w:p>
    <w:p w14:paraId="2EAD96F5" w14:textId="5D9C045E" w:rsidR="0084320C" w:rsidRDefault="0084320C" w:rsidP="0048013D">
      <w:pPr>
        <w:keepNext/>
        <w:pBdr>
          <w:bottom w:val="single" w:sz="4" w:space="1" w:color="auto"/>
        </w:pBdr>
        <w:spacing w:after="0"/>
        <w:rPr>
          <w:rFonts w:cstheme="minorHAnsi"/>
        </w:rPr>
      </w:pPr>
      <w:r>
        <w:rPr>
          <w:rFonts w:cstheme="minorHAnsi"/>
        </w:rPr>
        <w:t xml:space="preserve">Allegations for violations of the Policy must be submitted to the Responsible Official for potential further investigation. If Non-Compliance cannot be mediated through corrective action, the Responsible Official will make recommendations to the university chancellor, or to the University president for system office employees, to </w:t>
      </w:r>
      <w:r w:rsidR="0040161F">
        <w:rPr>
          <w:rFonts w:cstheme="minorHAnsi"/>
        </w:rPr>
        <w:t>begin the process to determine appropriate sanctions.</w:t>
      </w:r>
    </w:p>
    <w:p w14:paraId="62BEFD7A" w14:textId="77777777" w:rsidR="0040161F" w:rsidRDefault="0040161F" w:rsidP="0048013D">
      <w:pPr>
        <w:keepNext/>
        <w:pBdr>
          <w:bottom w:val="single" w:sz="4" w:space="1" w:color="auto"/>
        </w:pBdr>
        <w:spacing w:after="0"/>
        <w:rPr>
          <w:rFonts w:cstheme="minorHAnsi"/>
        </w:rPr>
      </w:pPr>
    </w:p>
    <w:p w14:paraId="494FED67" w14:textId="0A63B89A" w:rsidR="0048013D" w:rsidRDefault="0048013D" w:rsidP="0048013D">
      <w:pPr>
        <w:keepNext/>
        <w:pBdr>
          <w:bottom w:val="single" w:sz="4" w:space="1" w:color="auto"/>
        </w:pBdr>
        <w:spacing w:after="0"/>
        <w:rPr>
          <w:rFonts w:cstheme="minorHAnsi"/>
        </w:rPr>
      </w:pPr>
      <w:r w:rsidRPr="00ED678D">
        <w:rPr>
          <w:rFonts w:cstheme="minorHAnsi"/>
        </w:rPr>
        <w:t>Nothing in this Policy is intended to diminish or replace the procedural rights of academic staff members</w:t>
      </w:r>
      <w:r>
        <w:rPr>
          <w:rFonts w:cstheme="minorHAnsi"/>
        </w:rPr>
        <w:t xml:space="preserve"> under the </w:t>
      </w:r>
      <w:r w:rsidRPr="00C82DA0">
        <w:rPr>
          <w:rFonts w:cstheme="minorHAnsi"/>
          <w:i/>
        </w:rPr>
        <w:t>Statutes</w:t>
      </w:r>
      <w:r>
        <w:rPr>
          <w:rFonts w:cstheme="minorHAnsi"/>
        </w:rPr>
        <w:t>.</w:t>
      </w:r>
    </w:p>
    <w:p w14:paraId="1A5358F8" w14:textId="77777777" w:rsidR="00AE4E9B" w:rsidRPr="00ED678D" w:rsidRDefault="00AE4E9B" w:rsidP="0048013D">
      <w:pPr>
        <w:keepNext/>
        <w:pBdr>
          <w:bottom w:val="single" w:sz="4" w:space="1" w:color="auto"/>
        </w:pBdr>
        <w:spacing w:after="0"/>
        <w:rPr>
          <w:rFonts w:cstheme="minorHAnsi"/>
        </w:rPr>
      </w:pPr>
    </w:p>
    <w:p w14:paraId="0A88EE13" w14:textId="77777777" w:rsidR="00926276" w:rsidRPr="00ED678D" w:rsidRDefault="00926276" w:rsidP="00926276">
      <w:pPr>
        <w:spacing w:after="0"/>
        <w:rPr>
          <w:rFonts w:eastAsia="Calibri" w:cstheme="minorHAnsi"/>
        </w:rPr>
      </w:pPr>
    </w:p>
    <w:p w14:paraId="50BC98BB" w14:textId="1DF6B98D" w:rsidR="0084320C" w:rsidRDefault="0084320C" w:rsidP="001948CF">
      <w:pPr>
        <w:pStyle w:val="ListParagraph"/>
        <w:numPr>
          <w:ilvl w:val="0"/>
          <w:numId w:val="40"/>
        </w:numPr>
        <w:spacing w:after="0"/>
        <w:rPr>
          <w:rFonts w:eastAsia="Calibri" w:cstheme="minorHAnsi"/>
          <w:b/>
        </w:rPr>
      </w:pPr>
      <w:r>
        <w:rPr>
          <w:rFonts w:eastAsia="Calibri" w:cstheme="minorHAnsi"/>
          <w:b/>
        </w:rPr>
        <w:t>Resources</w:t>
      </w:r>
    </w:p>
    <w:p w14:paraId="30615BA1" w14:textId="77777777" w:rsidR="0084320C" w:rsidRDefault="00000000" w:rsidP="0084320C">
      <w:pPr>
        <w:keepNext/>
        <w:spacing w:after="0"/>
        <w:rPr>
          <w:rFonts w:eastAsia="Times New Roman" w:cstheme="minorHAnsi"/>
          <w:bCs/>
          <w:kern w:val="32"/>
        </w:rPr>
      </w:pPr>
      <w:hyperlink r:id="rId11" w:history="1">
        <w:r w:rsidR="0084320C">
          <w:rPr>
            <w:rStyle w:val="Hyperlink"/>
            <w:rFonts w:eastAsia="Times New Roman" w:cstheme="minorHAnsi"/>
            <w:b/>
            <w:bCs/>
            <w:i/>
            <w:kern w:val="32"/>
          </w:rPr>
          <w:t>Glossary</w:t>
        </w:r>
      </w:hyperlink>
      <w:r w:rsidR="0084320C">
        <w:rPr>
          <w:rFonts w:eastAsia="Times New Roman" w:cstheme="minorHAnsi"/>
          <w:bCs/>
          <w:i/>
          <w:kern w:val="32"/>
        </w:rPr>
        <w:t xml:space="preserve"> for additional terms</w:t>
      </w:r>
      <w:r w:rsidR="0084320C">
        <w:rPr>
          <w:rFonts w:eastAsia="Times New Roman" w:cstheme="minorHAnsi"/>
          <w:bCs/>
          <w:kern w:val="32"/>
        </w:rPr>
        <w:t>.</w:t>
      </w:r>
    </w:p>
    <w:p w14:paraId="220509B4" w14:textId="77777777" w:rsidR="0084320C" w:rsidRDefault="00000000" w:rsidP="0084320C">
      <w:pPr>
        <w:keepNext/>
        <w:spacing w:after="0"/>
        <w:rPr>
          <w:rStyle w:val="Hyperlink"/>
          <w:i/>
        </w:rPr>
      </w:pPr>
      <w:hyperlink r:id="rId12" w:history="1">
        <w:r w:rsidR="0084320C">
          <w:rPr>
            <w:rStyle w:val="Hyperlink"/>
            <w:rFonts w:cstheme="minorHAnsi"/>
            <w:i/>
          </w:rPr>
          <w:t>OBFS Policy and Procedure Manual Section 7.7 Procurement Conflicts of Interest</w:t>
        </w:r>
      </w:hyperlink>
    </w:p>
    <w:p w14:paraId="42D82BDF" w14:textId="3A50F168" w:rsidR="0084320C" w:rsidRDefault="00000000" w:rsidP="00E32310">
      <w:pPr>
        <w:keepNext/>
        <w:spacing w:after="240"/>
      </w:pPr>
      <w:hyperlink r:id="rId13" w:history="1">
        <w:r w:rsidR="0084320C">
          <w:rPr>
            <w:rStyle w:val="Hyperlink"/>
            <w:rFonts w:cstheme="minorHAnsi"/>
            <w:i/>
          </w:rPr>
          <w:t>OBFS Policy and Procedure Manual, Section 11.7</w:t>
        </w:r>
        <w:r w:rsidR="0084320C">
          <w:rPr>
            <w:rStyle w:val="Hyperlink"/>
            <w:i/>
          </w:rPr>
          <w:t xml:space="preserve"> </w:t>
        </w:r>
        <w:r w:rsidR="0084320C">
          <w:rPr>
            <w:rStyle w:val="Hyperlink"/>
            <w:rFonts w:cstheme="minorHAnsi"/>
            <w:i/>
          </w:rPr>
          <w:t>Employee Donations for Programs Under the Perceived Control of the Employee</w:t>
        </w:r>
      </w:hyperlink>
    </w:p>
    <w:p w14:paraId="4D1331B8" w14:textId="77777777" w:rsidR="00E32310" w:rsidRPr="00E32310" w:rsidRDefault="00E32310" w:rsidP="00E32310">
      <w:pPr>
        <w:keepNext/>
        <w:spacing w:after="240"/>
        <w:rPr>
          <w:rFonts w:eastAsia="Times New Roman"/>
          <w:bCs/>
          <w:kern w:val="32"/>
        </w:rPr>
      </w:pPr>
    </w:p>
    <w:p w14:paraId="4222096C" w14:textId="77F01759" w:rsidR="00A046B7" w:rsidRPr="00ED678D" w:rsidRDefault="001948CF" w:rsidP="001948CF">
      <w:pPr>
        <w:pStyle w:val="ListParagraph"/>
        <w:numPr>
          <w:ilvl w:val="0"/>
          <w:numId w:val="40"/>
        </w:numPr>
        <w:spacing w:after="0"/>
        <w:rPr>
          <w:rFonts w:eastAsia="Calibri" w:cstheme="minorHAnsi"/>
          <w:b/>
        </w:rPr>
      </w:pPr>
      <w:r w:rsidRPr="00ED678D">
        <w:rPr>
          <w:rFonts w:eastAsia="Calibri" w:cstheme="minorHAnsi"/>
          <w:b/>
        </w:rPr>
        <w:t>Legal and Policy Authorities</w:t>
      </w:r>
    </w:p>
    <w:tbl>
      <w:tblPr>
        <w:tblStyle w:val="TableGrid"/>
        <w:tblW w:w="9505" w:type="dxa"/>
        <w:tblLook w:val="04A0" w:firstRow="1" w:lastRow="0" w:firstColumn="1" w:lastColumn="0" w:noHBand="0" w:noVBand="1"/>
      </w:tblPr>
      <w:tblGrid>
        <w:gridCol w:w="9505"/>
      </w:tblGrid>
      <w:tr w:rsidR="001948CF" w:rsidRPr="002B4188" w14:paraId="0783E9C3" w14:textId="77777777" w:rsidTr="004116C5">
        <w:trPr>
          <w:trHeight w:val="228"/>
        </w:trPr>
        <w:tc>
          <w:tcPr>
            <w:tcW w:w="9505" w:type="dxa"/>
            <w:shd w:val="clear" w:color="auto" w:fill="DEEAF6" w:themeFill="accent1" w:themeFillTint="33"/>
          </w:tcPr>
          <w:p w14:paraId="2ED048C1" w14:textId="77777777" w:rsidR="001948CF" w:rsidRPr="002B20EA" w:rsidRDefault="001948CF" w:rsidP="004116C5">
            <w:pPr>
              <w:rPr>
                <w:rFonts w:cstheme="minorHAnsi"/>
                <w:b/>
              </w:rPr>
            </w:pPr>
            <w:r w:rsidRPr="002B20EA">
              <w:rPr>
                <w:rFonts w:cstheme="minorHAnsi"/>
                <w:b/>
              </w:rPr>
              <w:t>State</w:t>
            </w:r>
          </w:p>
        </w:tc>
      </w:tr>
      <w:tr w:rsidR="001948CF" w:rsidRPr="002B4188" w14:paraId="50BC5B93" w14:textId="77777777" w:rsidTr="004116C5">
        <w:trPr>
          <w:trHeight w:val="368"/>
        </w:trPr>
        <w:tc>
          <w:tcPr>
            <w:tcW w:w="9505" w:type="dxa"/>
          </w:tcPr>
          <w:p w14:paraId="6AAB828D" w14:textId="77777777" w:rsidR="001948CF" w:rsidRPr="002B20EA" w:rsidRDefault="001948CF" w:rsidP="004116C5">
            <w:pPr>
              <w:rPr>
                <w:rFonts w:cstheme="minorHAnsi"/>
                <w:b/>
              </w:rPr>
            </w:pPr>
            <w:r w:rsidRPr="002B20EA">
              <w:rPr>
                <w:rFonts w:cstheme="minorHAnsi"/>
                <w:b/>
              </w:rPr>
              <w:t xml:space="preserve">University Faculty Research and Consulting Act, </w:t>
            </w:r>
            <w:r w:rsidRPr="002B20EA">
              <w:rPr>
                <w:rFonts w:cstheme="minorHAnsi"/>
              </w:rPr>
              <w:t>110 ILCS 100</w:t>
            </w:r>
          </w:p>
        </w:tc>
      </w:tr>
      <w:tr w:rsidR="00742B69" w:rsidRPr="002B4188" w14:paraId="3C457C93" w14:textId="77777777" w:rsidTr="002B20EA">
        <w:trPr>
          <w:trHeight w:val="530"/>
        </w:trPr>
        <w:tc>
          <w:tcPr>
            <w:tcW w:w="9505" w:type="dxa"/>
            <w:tcBorders>
              <w:top w:val="nil"/>
              <w:left w:val="single" w:sz="8" w:space="0" w:color="auto"/>
              <w:bottom w:val="single" w:sz="8" w:space="0" w:color="auto"/>
              <w:right w:val="single" w:sz="8" w:space="0" w:color="auto"/>
            </w:tcBorders>
          </w:tcPr>
          <w:p w14:paraId="6511F602" w14:textId="77777777" w:rsidR="00742B69" w:rsidRPr="002B20EA" w:rsidRDefault="00742B69" w:rsidP="00742B69">
            <w:pPr>
              <w:rPr>
                <w:b/>
                <w:bCs/>
              </w:rPr>
            </w:pPr>
            <w:r w:rsidRPr="002B20EA">
              <w:rPr>
                <w:b/>
                <w:bCs/>
              </w:rPr>
              <w:t xml:space="preserve">Illinois Procurement Code, </w:t>
            </w:r>
          </w:p>
          <w:p w14:paraId="7D17A23C" w14:textId="77777777" w:rsidR="00742B69" w:rsidRPr="00F23CAE" w:rsidRDefault="00742B69" w:rsidP="00742B69">
            <w:r w:rsidRPr="00F23CAE">
              <w:t>30 ILCS 500/50-13, 50-20, and 50-35</w:t>
            </w:r>
          </w:p>
          <w:p w14:paraId="0EB7CD23" w14:textId="77777777" w:rsidR="00742B69" w:rsidRPr="002B20EA" w:rsidRDefault="00742B69" w:rsidP="00742B69">
            <w:pPr>
              <w:rPr>
                <w:rFonts w:cstheme="minorHAnsi"/>
                <w:b/>
              </w:rPr>
            </w:pPr>
            <w:r w:rsidRPr="00F23CAE" w:rsidDel="0063016F">
              <w:rPr>
                <w:rFonts w:cstheme="minorHAnsi"/>
                <w:b/>
              </w:rPr>
              <w:t xml:space="preserve"> </w:t>
            </w:r>
          </w:p>
        </w:tc>
      </w:tr>
      <w:tr w:rsidR="00742B69" w:rsidRPr="002B4188" w14:paraId="5B84B64F" w14:textId="77777777" w:rsidTr="002B20EA">
        <w:trPr>
          <w:trHeight w:val="701"/>
        </w:trPr>
        <w:tc>
          <w:tcPr>
            <w:tcW w:w="9505" w:type="dxa"/>
            <w:tcBorders>
              <w:top w:val="nil"/>
              <w:left w:val="single" w:sz="8" w:space="0" w:color="auto"/>
              <w:bottom w:val="single" w:sz="8" w:space="0" w:color="auto"/>
              <w:right w:val="single" w:sz="8" w:space="0" w:color="auto"/>
            </w:tcBorders>
          </w:tcPr>
          <w:p w14:paraId="50C8EA78" w14:textId="77777777" w:rsidR="00742B69" w:rsidRPr="002B20EA" w:rsidRDefault="00742B69" w:rsidP="00742B69">
            <w:pPr>
              <w:rPr>
                <w:b/>
                <w:bCs/>
              </w:rPr>
            </w:pPr>
            <w:r w:rsidRPr="002B20EA">
              <w:rPr>
                <w:b/>
                <w:bCs/>
              </w:rPr>
              <w:t xml:space="preserve">Illinois Higher Education Procurement Rule, </w:t>
            </w:r>
          </w:p>
          <w:p w14:paraId="46D7D9FB" w14:textId="77777777" w:rsidR="00742B69" w:rsidRPr="002B20EA" w:rsidRDefault="00742B69" w:rsidP="00742B69">
            <w:r w:rsidRPr="00F23CAE">
              <w:t xml:space="preserve">44 Ill. Adm. Code </w:t>
            </w:r>
            <w:r w:rsidRPr="002B20EA">
              <w:t>§ 4.5013; 4.5020; 4.5023; and 4.5035</w:t>
            </w:r>
          </w:p>
          <w:p w14:paraId="61D24A99" w14:textId="77777777" w:rsidR="00742B69" w:rsidRPr="002B20EA" w:rsidRDefault="00742B69" w:rsidP="00742B69">
            <w:pPr>
              <w:rPr>
                <w:rFonts w:cstheme="minorHAnsi"/>
                <w:b/>
              </w:rPr>
            </w:pPr>
            <w:r w:rsidRPr="00F23CAE" w:rsidDel="0063016F">
              <w:rPr>
                <w:rFonts w:cstheme="minorHAnsi"/>
                <w:b/>
              </w:rPr>
              <w:t xml:space="preserve"> </w:t>
            </w:r>
          </w:p>
        </w:tc>
      </w:tr>
      <w:tr w:rsidR="001948CF" w:rsidRPr="002B4188" w14:paraId="2F5DC757" w14:textId="77777777" w:rsidTr="004116C5">
        <w:trPr>
          <w:trHeight w:val="512"/>
        </w:trPr>
        <w:tc>
          <w:tcPr>
            <w:tcW w:w="9505" w:type="dxa"/>
          </w:tcPr>
          <w:p w14:paraId="0D52CFAA" w14:textId="77777777" w:rsidR="001948CF" w:rsidRPr="002B20EA" w:rsidRDefault="001948CF" w:rsidP="004116C5">
            <w:pPr>
              <w:rPr>
                <w:rFonts w:cstheme="minorHAnsi"/>
                <w:b/>
              </w:rPr>
            </w:pPr>
            <w:r w:rsidRPr="002B20EA">
              <w:rPr>
                <w:rFonts w:cstheme="minorHAnsi"/>
                <w:b/>
              </w:rPr>
              <w:t>State Officials and Employees Ethics Act,</w:t>
            </w:r>
          </w:p>
          <w:p w14:paraId="3CF573DE" w14:textId="77777777" w:rsidR="001948CF" w:rsidRPr="002B20EA" w:rsidRDefault="001948CF" w:rsidP="004116C5">
            <w:pPr>
              <w:rPr>
                <w:rFonts w:cstheme="minorHAnsi"/>
              </w:rPr>
            </w:pPr>
            <w:r w:rsidRPr="002B20EA">
              <w:rPr>
                <w:rFonts w:cstheme="minorHAnsi"/>
              </w:rPr>
              <w:t>5 ILCS 430/5-45 – Procurement revolving door</w:t>
            </w:r>
          </w:p>
          <w:p w14:paraId="2F6ACD96" w14:textId="77777777" w:rsidR="001948CF" w:rsidRPr="002B20EA" w:rsidRDefault="001948CF" w:rsidP="004116C5">
            <w:pPr>
              <w:rPr>
                <w:rFonts w:cstheme="minorHAnsi"/>
                <w:b/>
              </w:rPr>
            </w:pPr>
          </w:p>
        </w:tc>
      </w:tr>
      <w:tr w:rsidR="001948CF" w:rsidRPr="002B4188" w14:paraId="2C7C6E5C" w14:textId="77777777" w:rsidTr="004116C5">
        <w:trPr>
          <w:trHeight w:val="228"/>
        </w:trPr>
        <w:tc>
          <w:tcPr>
            <w:tcW w:w="9505" w:type="dxa"/>
            <w:shd w:val="clear" w:color="auto" w:fill="DEEAF6" w:themeFill="accent1" w:themeFillTint="33"/>
          </w:tcPr>
          <w:p w14:paraId="3BB511E6" w14:textId="77777777" w:rsidR="001948CF" w:rsidRPr="002B20EA" w:rsidRDefault="001948CF" w:rsidP="004116C5">
            <w:pPr>
              <w:rPr>
                <w:rFonts w:cstheme="minorHAnsi"/>
                <w:b/>
              </w:rPr>
            </w:pPr>
            <w:r w:rsidRPr="002B20EA">
              <w:rPr>
                <w:rFonts w:cstheme="minorHAnsi"/>
                <w:b/>
              </w:rPr>
              <w:t>University</w:t>
            </w:r>
          </w:p>
        </w:tc>
      </w:tr>
      <w:tr w:rsidR="001948CF" w:rsidRPr="002B4188" w14:paraId="4462D693" w14:textId="77777777" w:rsidTr="004116C5">
        <w:trPr>
          <w:trHeight w:val="323"/>
        </w:trPr>
        <w:tc>
          <w:tcPr>
            <w:tcW w:w="9505" w:type="dxa"/>
          </w:tcPr>
          <w:p w14:paraId="3CA2960A" w14:textId="77777777" w:rsidR="001948CF" w:rsidRPr="002B20EA" w:rsidRDefault="001948CF" w:rsidP="004116C5">
            <w:pPr>
              <w:rPr>
                <w:rFonts w:cstheme="minorHAnsi"/>
                <w:b/>
              </w:rPr>
            </w:pPr>
            <w:r w:rsidRPr="002B20EA">
              <w:rPr>
                <w:rFonts w:cstheme="minorHAnsi"/>
                <w:b/>
              </w:rPr>
              <w:t xml:space="preserve">University Statutes, Art. IX, §2 – </w:t>
            </w:r>
            <w:r w:rsidRPr="002B20EA">
              <w:rPr>
                <w:rFonts w:cstheme="minorHAnsi"/>
                <w:i/>
              </w:rPr>
              <w:t>Employment of Relatives</w:t>
            </w:r>
          </w:p>
        </w:tc>
      </w:tr>
      <w:tr w:rsidR="001948CF" w:rsidRPr="002B4188" w14:paraId="757E1930" w14:textId="77777777" w:rsidTr="004116C5">
        <w:trPr>
          <w:trHeight w:val="350"/>
        </w:trPr>
        <w:tc>
          <w:tcPr>
            <w:tcW w:w="9505" w:type="dxa"/>
          </w:tcPr>
          <w:p w14:paraId="1ECE902F" w14:textId="77777777" w:rsidR="001948CF" w:rsidRPr="002B20EA" w:rsidRDefault="001948CF" w:rsidP="004116C5">
            <w:pPr>
              <w:rPr>
                <w:rFonts w:cstheme="minorHAnsi"/>
                <w:b/>
              </w:rPr>
            </w:pPr>
            <w:r w:rsidRPr="002B20EA">
              <w:rPr>
                <w:rFonts w:cstheme="minorHAnsi"/>
                <w:b/>
              </w:rPr>
              <w:t xml:space="preserve">General Rules, Art. III, § 7(g) – </w:t>
            </w:r>
            <w:r w:rsidRPr="002B20EA">
              <w:rPr>
                <w:rFonts w:cstheme="minorHAnsi"/>
                <w:i/>
              </w:rPr>
              <w:t>Conflicts in Commercialization</w:t>
            </w:r>
          </w:p>
        </w:tc>
      </w:tr>
    </w:tbl>
    <w:p w14:paraId="01993689" w14:textId="77777777" w:rsidR="001948CF" w:rsidRPr="003F0F78" w:rsidRDefault="001948CF" w:rsidP="001948CF">
      <w:pPr>
        <w:spacing w:after="0"/>
        <w:rPr>
          <w:rFonts w:eastAsia="Calibri" w:cstheme="minorHAnsi"/>
        </w:rPr>
      </w:pPr>
    </w:p>
    <w:p w14:paraId="0E3A9178" w14:textId="77777777" w:rsidR="00CC42C2" w:rsidRPr="00975C5D" w:rsidRDefault="00CC42C2" w:rsidP="00F421F9">
      <w:pPr>
        <w:spacing w:after="0"/>
        <w:rPr>
          <w:rFonts w:cstheme="minorHAnsi"/>
        </w:rPr>
      </w:pPr>
    </w:p>
    <w:sectPr w:rsidR="00CC42C2" w:rsidRPr="00975C5D" w:rsidSect="00F77605">
      <w:headerReference w:type="even" r:id="rId14"/>
      <w:headerReference w:type="default" r:id="rId15"/>
      <w:footerReference w:type="default" r:id="rId16"/>
      <w:headerReference w:type="first" r:id="rId1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8CBC" w14:textId="77777777" w:rsidR="00A837E3" w:rsidRDefault="00A837E3" w:rsidP="002F16AF">
      <w:pPr>
        <w:spacing w:after="0"/>
      </w:pPr>
      <w:r>
        <w:separator/>
      </w:r>
    </w:p>
  </w:endnote>
  <w:endnote w:type="continuationSeparator" w:id="0">
    <w:p w14:paraId="3C8EC7E0" w14:textId="77777777" w:rsidR="00A837E3" w:rsidRDefault="00A837E3" w:rsidP="002F1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58899"/>
      <w:docPartObj>
        <w:docPartGallery w:val="Page Numbers (Bottom of Page)"/>
        <w:docPartUnique/>
      </w:docPartObj>
    </w:sdtPr>
    <w:sdtEndPr>
      <w:rPr>
        <w:noProof/>
      </w:rPr>
    </w:sdtEndPr>
    <w:sdtContent>
      <w:p w14:paraId="34D95076" w14:textId="7E8354D0" w:rsidR="00D02BE8" w:rsidRDefault="00D02BE8">
        <w:pPr>
          <w:pStyle w:val="Footer"/>
          <w:jc w:val="right"/>
        </w:pPr>
        <w:r>
          <w:fldChar w:fldCharType="begin"/>
        </w:r>
        <w:r>
          <w:instrText xml:space="preserve"> PAGE   \* MERGEFORMAT </w:instrText>
        </w:r>
        <w:r>
          <w:fldChar w:fldCharType="separate"/>
        </w:r>
        <w:r w:rsidR="007C6B3B">
          <w:rPr>
            <w:noProof/>
          </w:rPr>
          <w:t>1</w:t>
        </w:r>
        <w:r>
          <w:rPr>
            <w:noProof/>
          </w:rPr>
          <w:fldChar w:fldCharType="end"/>
        </w:r>
      </w:p>
    </w:sdtContent>
  </w:sdt>
  <w:p w14:paraId="5CC20DF3" w14:textId="77777777" w:rsidR="00D02BE8" w:rsidRDefault="00D0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F167" w14:textId="77777777" w:rsidR="00A837E3" w:rsidRDefault="00A837E3" w:rsidP="002F16AF">
      <w:pPr>
        <w:spacing w:after="0"/>
      </w:pPr>
      <w:r>
        <w:separator/>
      </w:r>
    </w:p>
  </w:footnote>
  <w:footnote w:type="continuationSeparator" w:id="0">
    <w:p w14:paraId="2B666845" w14:textId="77777777" w:rsidR="00A837E3" w:rsidRDefault="00A837E3" w:rsidP="002F16AF">
      <w:pPr>
        <w:spacing w:after="0"/>
      </w:pPr>
      <w:r>
        <w:continuationSeparator/>
      </w:r>
    </w:p>
  </w:footnote>
  <w:footnote w:id="1">
    <w:p w14:paraId="760C4851" w14:textId="4C6ADB1C" w:rsidR="006447CC" w:rsidRDefault="006447CC">
      <w:pPr>
        <w:pStyle w:val="FootnoteText"/>
      </w:pPr>
      <w:r>
        <w:rPr>
          <w:rStyle w:val="FootnoteReference"/>
        </w:rPr>
        <w:footnoteRef/>
      </w:r>
      <w:r>
        <w:t xml:space="preserve"> Defined terms are capitalized throughout this Policy. Definitions appear in the “Definitions” section of this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C42D" w14:textId="53DB220B" w:rsidR="00DA1B8C" w:rsidRDefault="00DA1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01B" w14:textId="18B5E5D4" w:rsidR="00DA1B8C" w:rsidRDefault="00DA1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100F" w14:textId="70324703" w:rsidR="00DA1B8C" w:rsidRDefault="00DA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2B7"/>
    <w:multiLevelType w:val="hybridMultilevel"/>
    <w:tmpl w:val="DCE49FC0"/>
    <w:lvl w:ilvl="0" w:tplc="C3066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749A6"/>
    <w:multiLevelType w:val="hybridMultilevel"/>
    <w:tmpl w:val="4508BEE8"/>
    <w:lvl w:ilvl="0" w:tplc="532E80EA">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F0582"/>
    <w:multiLevelType w:val="hybridMultilevel"/>
    <w:tmpl w:val="FFE81A62"/>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9303B"/>
    <w:multiLevelType w:val="hybridMultilevel"/>
    <w:tmpl w:val="8E26E9A8"/>
    <w:lvl w:ilvl="0" w:tplc="7438EC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5035C1"/>
    <w:multiLevelType w:val="hybridMultilevel"/>
    <w:tmpl w:val="DEBA36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05F11"/>
    <w:multiLevelType w:val="hybridMultilevel"/>
    <w:tmpl w:val="AB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6062B"/>
    <w:multiLevelType w:val="hybridMultilevel"/>
    <w:tmpl w:val="AD226D80"/>
    <w:lvl w:ilvl="0" w:tplc="06C876C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510FF6"/>
    <w:multiLevelType w:val="hybridMultilevel"/>
    <w:tmpl w:val="F4422B62"/>
    <w:lvl w:ilvl="0" w:tplc="81C6F0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B2006A"/>
    <w:multiLevelType w:val="hybridMultilevel"/>
    <w:tmpl w:val="309E896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C8285084">
      <w:start w:val="5"/>
      <w:numFmt w:val="upperLetter"/>
      <w:lvlText w:val="%3&gt;"/>
      <w:lvlJc w:val="left"/>
      <w:pPr>
        <w:ind w:left="2700" w:hanging="360"/>
      </w:pPr>
      <w:rPr>
        <w:rFonts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284D17"/>
    <w:multiLevelType w:val="hybridMultilevel"/>
    <w:tmpl w:val="4AF4E53E"/>
    <w:lvl w:ilvl="0" w:tplc="BF3E219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A0351B"/>
    <w:multiLevelType w:val="hybridMultilevel"/>
    <w:tmpl w:val="600E5CA0"/>
    <w:lvl w:ilvl="0" w:tplc="DC321606">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D59AE"/>
    <w:multiLevelType w:val="hybridMultilevel"/>
    <w:tmpl w:val="F916828C"/>
    <w:lvl w:ilvl="0" w:tplc="BAB065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44E11"/>
    <w:multiLevelType w:val="hybridMultilevel"/>
    <w:tmpl w:val="66DEC5FA"/>
    <w:lvl w:ilvl="0" w:tplc="9110BB62">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95C03"/>
    <w:multiLevelType w:val="hybridMultilevel"/>
    <w:tmpl w:val="18107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296B21"/>
    <w:multiLevelType w:val="hybridMultilevel"/>
    <w:tmpl w:val="E4588DD8"/>
    <w:lvl w:ilvl="0" w:tplc="CD8298F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D5099"/>
    <w:multiLevelType w:val="hybridMultilevel"/>
    <w:tmpl w:val="9630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37199B"/>
    <w:multiLevelType w:val="hybridMultilevel"/>
    <w:tmpl w:val="E698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AE2B0F"/>
    <w:multiLevelType w:val="hybridMultilevel"/>
    <w:tmpl w:val="146E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44F43"/>
    <w:multiLevelType w:val="hybridMultilevel"/>
    <w:tmpl w:val="13F2B3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1793"/>
    <w:multiLevelType w:val="hybridMultilevel"/>
    <w:tmpl w:val="54467248"/>
    <w:lvl w:ilvl="0" w:tplc="910E5C7C">
      <w:start w:val="1"/>
      <w:numFmt w:val="bullet"/>
      <w:lvlText w:val=""/>
      <w:lvlJc w:val="left"/>
      <w:pPr>
        <w:ind w:left="460" w:hanging="360"/>
      </w:pPr>
      <w:rPr>
        <w:rFonts w:ascii="Symbol" w:eastAsia="Symbol" w:hAnsi="Symbol" w:hint="default"/>
        <w:w w:val="99"/>
        <w:sz w:val="26"/>
        <w:szCs w:val="26"/>
      </w:rPr>
    </w:lvl>
    <w:lvl w:ilvl="1" w:tplc="72E43660">
      <w:start w:val="1"/>
      <w:numFmt w:val="bullet"/>
      <w:lvlText w:val="•"/>
      <w:lvlJc w:val="left"/>
      <w:pPr>
        <w:ind w:left="1328" w:hanging="360"/>
      </w:pPr>
      <w:rPr>
        <w:rFonts w:hint="default"/>
      </w:rPr>
    </w:lvl>
    <w:lvl w:ilvl="2" w:tplc="7AD6E476">
      <w:start w:val="1"/>
      <w:numFmt w:val="bullet"/>
      <w:lvlText w:val="•"/>
      <w:lvlJc w:val="left"/>
      <w:pPr>
        <w:ind w:left="2196" w:hanging="360"/>
      </w:pPr>
      <w:rPr>
        <w:rFonts w:hint="default"/>
      </w:rPr>
    </w:lvl>
    <w:lvl w:ilvl="3" w:tplc="0A98A2CC">
      <w:start w:val="1"/>
      <w:numFmt w:val="bullet"/>
      <w:lvlText w:val="•"/>
      <w:lvlJc w:val="left"/>
      <w:pPr>
        <w:ind w:left="3064" w:hanging="360"/>
      </w:pPr>
      <w:rPr>
        <w:rFonts w:hint="default"/>
      </w:rPr>
    </w:lvl>
    <w:lvl w:ilvl="4" w:tplc="FF12FB54">
      <w:start w:val="1"/>
      <w:numFmt w:val="bullet"/>
      <w:lvlText w:val="•"/>
      <w:lvlJc w:val="left"/>
      <w:pPr>
        <w:ind w:left="3932" w:hanging="360"/>
      </w:pPr>
      <w:rPr>
        <w:rFonts w:hint="default"/>
      </w:rPr>
    </w:lvl>
    <w:lvl w:ilvl="5" w:tplc="722447C2">
      <w:start w:val="1"/>
      <w:numFmt w:val="bullet"/>
      <w:lvlText w:val="•"/>
      <w:lvlJc w:val="left"/>
      <w:pPr>
        <w:ind w:left="4800" w:hanging="360"/>
      </w:pPr>
      <w:rPr>
        <w:rFonts w:hint="default"/>
      </w:rPr>
    </w:lvl>
    <w:lvl w:ilvl="6" w:tplc="29DC5A54">
      <w:start w:val="1"/>
      <w:numFmt w:val="bullet"/>
      <w:lvlText w:val="•"/>
      <w:lvlJc w:val="left"/>
      <w:pPr>
        <w:ind w:left="5668" w:hanging="360"/>
      </w:pPr>
      <w:rPr>
        <w:rFonts w:hint="default"/>
      </w:rPr>
    </w:lvl>
    <w:lvl w:ilvl="7" w:tplc="BF722138">
      <w:start w:val="1"/>
      <w:numFmt w:val="bullet"/>
      <w:lvlText w:val="•"/>
      <w:lvlJc w:val="left"/>
      <w:pPr>
        <w:ind w:left="6536" w:hanging="360"/>
      </w:pPr>
      <w:rPr>
        <w:rFonts w:hint="default"/>
      </w:rPr>
    </w:lvl>
    <w:lvl w:ilvl="8" w:tplc="D886293E">
      <w:start w:val="1"/>
      <w:numFmt w:val="bullet"/>
      <w:lvlText w:val="•"/>
      <w:lvlJc w:val="left"/>
      <w:pPr>
        <w:ind w:left="7404" w:hanging="360"/>
      </w:pPr>
      <w:rPr>
        <w:rFonts w:hint="default"/>
      </w:rPr>
    </w:lvl>
  </w:abstractNum>
  <w:abstractNum w:abstractNumId="20" w15:restartNumberingAfterBreak="0">
    <w:nsid w:val="27AA6272"/>
    <w:multiLevelType w:val="multilevel"/>
    <w:tmpl w:val="124A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FE7576"/>
    <w:multiLevelType w:val="hybridMultilevel"/>
    <w:tmpl w:val="FB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FA3503"/>
    <w:multiLevelType w:val="hybridMultilevel"/>
    <w:tmpl w:val="DD2C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23637"/>
    <w:multiLevelType w:val="hybridMultilevel"/>
    <w:tmpl w:val="48183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4012DA"/>
    <w:multiLevelType w:val="hybridMultilevel"/>
    <w:tmpl w:val="C0284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0F06FB"/>
    <w:multiLevelType w:val="hybridMultilevel"/>
    <w:tmpl w:val="C00AEE00"/>
    <w:lvl w:ilvl="0" w:tplc="2DAEE444">
      <w:start w:val="1"/>
      <w:numFmt w:val="lowerRoman"/>
      <w:lvlText w:val="%1."/>
      <w:lvlJc w:val="left"/>
      <w:pPr>
        <w:ind w:left="1080" w:hanging="720"/>
      </w:pPr>
      <w:rPr>
        <w:rFonts w:hint="default"/>
      </w:rPr>
    </w:lvl>
    <w:lvl w:ilvl="1" w:tplc="3B36036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592338"/>
    <w:multiLevelType w:val="hybridMultilevel"/>
    <w:tmpl w:val="11B49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5C4C55"/>
    <w:multiLevelType w:val="hybridMultilevel"/>
    <w:tmpl w:val="FC7E1F6C"/>
    <w:lvl w:ilvl="0" w:tplc="2D3A5E2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7639C3"/>
    <w:multiLevelType w:val="hybridMultilevel"/>
    <w:tmpl w:val="2E72262E"/>
    <w:lvl w:ilvl="0" w:tplc="BF3E2192">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12562"/>
    <w:multiLevelType w:val="multilevel"/>
    <w:tmpl w:val="9260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CE4145"/>
    <w:multiLevelType w:val="hybridMultilevel"/>
    <w:tmpl w:val="73AE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060C14"/>
    <w:multiLevelType w:val="hybridMultilevel"/>
    <w:tmpl w:val="F7F4D58A"/>
    <w:lvl w:ilvl="0" w:tplc="C6C03F2A">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3B6887"/>
    <w:multiLevelType w:val="hybridMultilevel"/>
    <w:tmpl w:val="9A007C1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155A66"/>
    <w:multiLevelType w:val="hybridMultilevel"/>
    <w:tmpl w:val="75581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4A30873"/>
    <w:multiLevelType w:val="hybridMultilevel"/>
    <w:tmpl w:val="93CC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067004"/>
    <w:multiLevelType w:val="hybridMultilevel"/>
    <w:tmpl w:val="553EBD12"/>
    <w:lvl w:ilvl="0" w:tplc="0409001B">
      <w:start w:val="1"/>
      <w:numFmt w:val="lowerRoman"/>
      <w:lvlText w:val="%1."/>
      <w:lvlJc w:val="righ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6372CAC"/>
    <w:multiLevelType w:val="hybridMultilevel"/>
    <w:tmpl w:val="146A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09063C"/>
    <w:multiLevelType w:val="hybridMultilevel"/>
    <w:tmpl w:val="C08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D3180"/>
    <w:multiLevelType w:val="hybridMultilevel"/>
    <w:tmpl w:val="43E038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FD213D"/>
    <w:multiLevelType w:val="hybridMultilevel"/>
    <w:tmpl w:val="5BC40BCE"/>
    <w:lvl w:ilvl="0" w:tplc="F75072E0">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CA662A6"/>
    <w:multiLevelType w:val="hybridMultilevel"/>
    <w:tmpl w:val="A4606AA6"/>
    <w:lvl w:ilvl="0" w:tplc="C6C03F2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E020168"/>
    <w:multiLevelType w:val="hybridMultilevel"/>
    <w:tmpl w:val="27EC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5039E7"/>
    <w:multiLevelType w:val="hybridMultilevel"/>
    <w:tmpl w:val="1DC0AD40"/>
    <w:lvl w:ilvl="0" w:tplc="0409000F">
      <w:start w:val="1"/>
      <w:numFmt w:val="decimal"/>
      <w:lvlText w:val="%1."/>
      <w:lvlJc w:val="left"/>
      <w:pPr>
        <w:ind w:left="784" w:hanging="556"/>
        <w:jc w:val="right"/>
      </w:pPr>
      <w:rPr>
        <w:rFonts w:hint="default"/>
        <w:spacing w:val="-3"/>
        <w:w w:val="99"/>
        <w:sz w:val="26"/>
        <w:szCs w:val="26"/>
      </w:rPr>
    </w:lvl>
    <w:lvl w:ilvl="1" w:tplc="F732EA6E">
      <w:start w:val="1"/>
      <w:numFmt w:val="upperLetter"/>
      <w:lvlText w:val="%2."/>
      <w:lvlJc w:val="left"/>
      <w:pPr>
        <w:ind w:left="1192" w:hanging="408"/>
      </w:pPr>
      <w:rPr>
        <w:rFonts w:ascii="Times New Roman" w:eastAsia="Times New Roman" w:hAnsi="Times New Roman" w:hint="default"/>
        <w:spacing w:val="-3"/>
        <w:w w:val="99"/>
        <w:sz w:val="26"/>
        <w:szCs w:val="26"/>
      </w:rPr>
    </w:lvl>
    <w:lvl w:ilvl="2" w:tplc="37FAC132">
      <w:start w:val="1"/>
      <w:numFmt w:val="decimal"/>
      <w:lvlText w:val="%3."/>
      <w:lvlJc w:val="left"/>
      <w:pPr>
        <w:ind w:left="1600" w:hanging="408"/>
      </w:pPr>
      <w:rPr>
        <w:rFonts w:ascii="Times New Roman" w:eastAsia="Times New Roman" w:hAnsi="Times New Roman" w:hint="default"/>
        <w:spacing w:val="-3"/>
        <w:w w:val="99"/>
        <w:sz w:val="26"/>
        <w:szCs w:val="26"/>
      </w:rPr>
    </w:lvl>
    <w:lvl w:ilvl="3" w:tplc="26B204DC">
      <w:start w:val="1"/>
      <w:numFmt w:val="bullet"/>
      <w:lvlText w:val="•"/>
      <w:lvlJc w:val="left"/>
      <w:pPr>
        <w:ind w:left="1540" w:hanging="408"/>
      </w:pPr>
      <w:rPr>
        <w:rFonts w:hint="default"/>
      </w:rPr>
    </w:lvl>
    <w:lvl w:ilvl="4" w:tplc="CF12A0CE">
      <w:start w:val="1"/>
      <w:numFmt w:val="bullet"/>
      <w:lvlText w:val="•"/>
      <w:lvlJc w:val="left"/>
      <w:pPr>
        <w:ind w:left="1600" w:hanging="408"/>
      </w:pPr>
      <w:rPr>
        <w:rFonts w:hint="default"/>
      </w:rPr>
    </w:lvl>
    <w:lvl w:ilvl="5" w:tplc="7A3A8A04">
      <w:start w:val="1"/>
      <w:numFmt w:val="bullet"/>
      <w:lvlText w:val="•"/>
      <w:lvlJc w:val="left"/>
      <w:pPr>
        <w:ind w:left="2833" w:hanging="408"/>
      </w:pPr>
      <w:rPr>
        <w:rFonts w:hint="default"/>
      </w:rPr>
    </w:lvl>
    <w:lvl w:ilvl="6" w:tplc="26A00D26">
      <w:start w:val="1"/>
      <w:numFmt w:val="bullet"/>
      <w:lvlText w:val="•"/>
      <w:lvlJc w:val="left"/>
      <w:pPr>
        <w:ind w:left="4066" w:hanging="408"/>
      </w:pPr>
      <w:rPr>
        <w:rFonts w:hint="default"/>
      </w:rPr>
    </w:lvl>
    <w:lvl w:ilvl="7" w:tplc="A7E20688">
      <w:start w:val="1"/>
      <w:numFmt w:val="bullet"/>
      <w:lvlText w:val="•"/>
      <w:lvlJc w:val="left"/>
      <w:pPr>
        <w:ind w:left="5300" w:hanging="408"/>
      </w:pPr>
      <w:rPr>
        <w:rFonts w:hint="default"/>
      </w:rPr>
    </w:lvl>
    <w:lvl w:ilvl="8" w:tplc="0DF6F468">
      <w:start w:val="1"/>
      <w:numFmt w:val="bullet"/>
      <w:lvlText w:val="•"/>
      <w:lvlJc w:val="left"/>
      <w:pPr>
        <w:ind w:left="6533" w:hanging="408"/>
      </w:pPr>
      <w:rPr>
        <w:rFonts w:hint="default"/>
      </w:rPr>
    </w:lvl>
  </w:abstractNum>
  <w:abstractNum w:abstractNumId="43" w15:restartNumberingAfterBreak="0">
    <w:nsid w:val="42A200D3"/>
    <w:multiLevelType w:val="hybridMultilevel"/>
    <w:tmpl w:val="C1A6A2EE"/>
    <w:lvl w:ilvl="0" w:tplc="FB6E748C">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872B5"/>
    <w:multiLevelType w:val="hybridMultilevel"/>
    <w:tmpl w:val="BD5AA6FE"/>
    <w:lvl w:ilvl="0" w:tplc="E2D6CCB2">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FC2924"/>
    <w:multiLevelType w:val="hybridMultilevel"/>
    <w:tmpl w:val="F46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A64675"/>
    <w:multiLevelType w:val="hybridMultilevel"/>
    <w:tmpl w:val="A5843D3A"/>
    <w:lvl w:ilvl="0" w:tplc="CDE08E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9405FE4"/>
    <w:multiLevelType w:val="hybridMultilevel"/>
    <w:tmpl w:val="E1A6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9F2EB1"/>
    <w:multiLevelType w:val="hybridMultilevel"/>
    <w:tmpl w:val="F7DAF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2704E7"/>
    <w:multiLevelType w:val="hybridMultilevel"/>
    <w:tmpl w:val="29563828"/>
    <w:lvl w:ilvl="0" w:tplc="A0EE36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D21776"/>
    <w:multiLevelType w:val="hybridMultilevel"/>
    <w:tmpl w:val="945AD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6F25AE"/>
    <w:multiLevelType w:val="hybridMultilevel"/>
    <w:tmpl w:val="56009D28"/>
    <w:lvl w:ilvl="0" w:tplc="A3267332">
      <w:start w:val="1"/>
      <w:numFmt w:val="upperRoman"/>
      <w:lvlText w:val="%1."/>
      <w:lvlJc w:val="left"/>
      <w:pPr>
        <w:ind w:left="460" w:hanging="360"/>
      </w:pPr>
      <w:rPr>
        <w:rFonts w:ascii="Times New Roman" w:eastAsia="Times New Roman" w:hAnsi="Times New Roman" w:hint="default"/>
        <w:b/>
        <w:bCs/>
        <w:w w:val="99"/>
        <w:sz w:val="26"/>
        <w:szCs w:val="26"/>
      </w:rPr>
    </w:lvl>
    <w:lvl w:ilvl="1" w:tplc="D23858EC">
      <w:start w:val="1"/>
      <w:numFmt w:val="bullet"/>
      <w:lvlText w:val=""/>
      <w:lvlJc w:val="left"/>
      <w:pPr>
        <w:ind w:left="820" w:hanging="360"/>
      </w:pPr>
      <w:rPr>
        <w:rFonts w:ascii="Symbol" w:eastAsia="Symbol" w:hAnsi="Symbol" w:hint="default"/>
        <w:w w:val="99"/>
        <w:sz w:val="26"/>
        <w:szCs w:val="26"/>
      </w:rPr>
    </w:lvl>
    <w:lvl w:ilvl="2" w:tplc="ABA6A16A">
      <w:start w:val="1"/>
      <w:numFmt w:val="bullet"/>
      <w:lvlText w:val="•"/>
      <w:lvlJc w:val="left"/>
      <w:pPr>
        <w:ind w:left="1786" w:hanging="360"/>
      </w:pPr>
      <w:rPr>
        <w:rFonts w:hint="default"/>
      </w:rPr>
    </w:lvl>
    <w:lvl w:ilvl="3" w:tplc="0354011C">
      <w:start w:val="1"/>
      <w:numFmt w:val="bullet"/>
      <w:lvlText w:val="•"/>
      <w:lvlJc w:val="left"/>
      <w:pPr>
        <w:ind w:left="2753" w:hanging="360"/>
      </w:pPr>
      <w:rPr>
        <w:rFonts w:hint="default"/>
      </w:rPr>
    </w:lvl>
    <w:lvl w:ilvl="4" w:tplc="DDE8A736">
      <w:start w:val="1"/>
      <w:numFmt w:val="bullet"/>
      <w:lvlText w:val="•"/>
      <w:lvlJc w:val="left"/>
      <w:pPr>
        <w:ind w:left="3720" w:hanging="360"/>
      </w:pPr>
      <w:rPr>
        <w:rFonts w:hint="default"/>
      </w:rPr>
    </w:lvl>
    <w:lvl w:ilvl="5" w:tplc="63A4E456">
      <w:start w:val="1"/>
      <w:numFmt w:val="bullet"/>
      <w:lvlText w:val="•"/>
      <w:lvlJc w:val="left"/>
      <w:pPr>
        <w:ind w:left="4686" w:hanging="360"/>
      </w:pPr>
      <w:rPr>
        <w:rFonts w:hint="default"/>
      </w:rPr>
    </w:lvl>
    <w:lvl w:ilvl="6" w:tplc="673A8FCC">
      <w:start w:val="1"/>
      <w:numFmt w:val="bullet"/>
      <w:lvlText w:val="•"/>
      <w:lvlJc w:val="left"/>
      <w:pPr>
        <w:ind w:left="5653" w:hanging="360"/>
      </w:pPr>
      <w:rPr>
        <w:rFonts w:hint="default"/>
      </w:rPr>
    </w:lvl>
    <w:lvl w:ilvl="7" w:tplc="2C481C58">
      <w:start w:val="1"/>
      <w:numFmt w:val="bullet"/>
      <w:lvlText w:val="•"/>
      <w:lvlJc w:val="left"/>
      <w:pPr>
        <w:ind w:left="6620" w:hanging="360"/>
      </w:pPr>
      <w:rPr>
        <w:rFonts w:hint="default"/>
      </w:rPr>
    </w:lvl>
    <w:lvl w:ilvl="8" w:tplc="A05209B8">
      <w:start w:val="1"/>
      <w:numFmt w:val="bullet"/>
      <w:lvlText w:val="•"/>
      <w:lvlJc w:val="left"/>
      <w:pPr>
        <w:ind w:left="7586" w:hanging="360"/>
      </w:pPr>
      <w:rPr>
        <w:rFonts w:hint="default"/>
      </w:rPr>
    </w:lvl>
  </w:abstractNum>
  <w:abstractNum w:abstractNumId="52" w15:restartNumberingAfterBreak="0">
    <w:nsid w:val="4C4C4C99"/>
    <w:multiLevelType w:val="hybridMultilevel"/>
    <w:tmpl w:val="8048DE10"/>
    <w:lvl w:ilvl="0" w:tplc="507E53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FAF43A7"/>
    <w:multiLevelType w:val="hybridMultilevel"/>
    <w:tmpl w:val="51AA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934C2E"/>
    <w:multiLevelType w:val="hybridMultilevel"/>
    <w:tmpl w:val="9EEC4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7F48F9A">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FF382B"/>
    <w:multiLevelType w:val="hybridMultilevel"/>
    <w:tmpl w:val="0AC47D0E"/>
    <w:lvl w:ilvl="0" w:tplc="1304E724">
      <w:start w:val="1"/>
      <w:numFmt w:val="upperRoman"/>
      <w:lvlText w:val="%1."/>
      <w:lvlJc w:val="left"/>
      <w:pPr>
        <w:ind w:left="784" w:hanging="556"/>
        <w:jc w:val="right"/>
      </w:pPr>
      <w:rPr>
        <w:rFonts w:ascii="Times New Roman" w:eastAsia="Times New Roman" w:hAnsi="Times New Roman" w:hint="default"/>
        <w:spacing w:val="-3"/>
        <w:w w:val="99"/>
        <w:sz w:val="26"/>
        <w:szCs w:val="26"/>
      </w:rPr>
    </w:lvl>
    <w:lvl w:ilvl="1" w:tplc="F732EA6E">
      <w:start w:val="1"/>
      <w:numFmt w:val="upperLetter"/>
      <w:lvlText w:val="%2."/>
      <w:lvlJc w:val="left"/>
      <w:pPr>
        <w:ind w:left="1192" w:hanging="408"/>
      </w:pPr>
      <w:rPr>
        <w:rFonts w:ascii="Times New Roman" w:eastAsia="Times New Roman" w:hAnsi="Times New Roman" w:hint="default"/>
        <w:spacing w:val="-3"/>
        <w:w w:val="99"/>
        <w:sz w:val="26"/>
        <w:szCs w:val="26"/>
      </w:rPr>
    </w:lvl>
    <w:lvl w:ilvl="2" w:tplc="37FAC132">
      <w:start w:val="1"/>
      <w:numFmt w:val="decimal"/>
      <w:lvlText w:val="%3."/>
      <w:lvlJc w:val="left"/>
      <w:pPr>
        <w:ind w:left="1600" w:hanging="408"/>
      </w:pPr>
      <w:rPr>
        <w:rFonts w:ascii="Times New Roman" w:eastAsia="Times New Roman" w:hAnsi="Times New Roman" w:hint="default"/>
        <w:spacing w:val="-3"/>
        <w:w w:val="99"/>
        <w:sz w:val="26"/>
        <w:szCs w:val="26"/>
      </w:rPr>
    </w:lvl>
    <w:lvl w:ilvl="3" w:tplc="26B204DC">
      <w:start w:val="1"/>
      <w:numFmt w:val="bullet"/>
      <w:lvlText w:val="•"/>
      <w:lvlJc w:val="left"/>
      <w:pPr>
        <w:ind w:left="1540" w:hanging="408"/>
      </w:pPr>
      <w:rPr>
        <w:rFonts w:hint="default"/>
      </w:rPr>
    </w:lvl>
    <w:lvl w:ilvl="4" w:tplc="CF12A0CE">
      <w:start w:val="1"/>
      <w:numFmt w:val="bullet"/>
      <w:lvlText w:val="•"/>
      <w:lvlJc w:val="left"/>
      <w:pPr>
        <w:ind w:left="1600" w:hanging="408"/>
      </w:pPr>
      <w:rPr>
        <w:rFonts w:hint="default"/>
      </w:rPr>
    </w:lvl>
    <w:lvl w:ilvl="5" w:tplc="7A3A8A04">
      <w:start w:val="1"/>
      <w:numFmt w:val="bullet"/>
      <w:lvlText w:val="•"/>
      <w:lvlJc w:val="left"/>
      <w:pPr>
        <w:ind w:left="2833" w:hanging="408"/>
      </w:pPr>
      <w:rPr>
        <w:rFonts w:hint="default"/>
      </w:rPr>
    </w:lvl>
    <w:lvl w:ilvl="6" w:tplc="26A00D26">
      <w:start w:val="1"/>
      <w:numFmt w:val="bullet"/>
      <w:lvlText w:val="•"/>
      <w:lvlJc w:val="left"/>
      <w:pPr>
        <w:ind w:left="4066" w:hanging="408"/>
      </w:pPr>
      <w:rPr>
        <w:rFonts w:hint="default"/>
      </w:rPr>
    </w:lvl>
    <w:lvl w:ilvl="7" w:tplc="A7E20688">
      <w:start w:val="1"/>
      <w:numFmt w:val="bullet"/>
      <w:lvlText w:val="•"/>
      <w:lvlJc w:val="left"/>
      <w:pPr>
        <w:ind w:left="5300" w:hanging="408"/>
      </w:pPr>
      <w:rPr>
        <w:rFonts w:hint="default"/>
      </w:rPr>
    </w:lvl>
    <w:lvl w:ilvl="8" w:tplc="0DF6F468">
      <w:start w:val="1"/>
      <w:numFmt w:val="bullet"/>
      <w:lvlText w:val="•"/>
      <w:lvlJc w:val="left"/>
      <w:pPr>
        <w:ind w:left="6533" w:hanging="408"/>
      </w:pPr>
      <w:rPr>
        <w:rFonts w:hint="default"/>
      </w:rPr>
    </w:lvl>
  </w:abstractNum>
  <w:abstractNum w:abstractNumId="56" w15:restartNumberingAfterBreak="0">
    <w:nsid w:val="53896B82"/>
    <w:multiLevelType w:val="multilevel"/>
    <w:tmpl w:val="913E9454"/>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56496D22"/>
    <w:multiLevelType w:val="hybridMultilevel"/>
    <w:tmpl w:val="C5422BFC"/>
    <w:lvl w:ilvl="0" w:tplc="1B7A70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6996AD1"/>
    <w:multiLevelType w:val="hybridMultilevel"/>
    <w:tmpl w:val="AD226824"/>
    <w:lvl w:ilvl="0" w:tplc="640A296E">
      <w:start w:val="1"/>
      <w:numFmt w:val="upperLetter"/>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701AD4"/>
    <w:multiLevelType w:val="hybridMultilevel"/>
    <w:tmpl w:val="D32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E505E9"/>
    <w:multiLevelType w:val="hybridMultilevel"/>
    <w:tmpl w:val="D7CE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036C9A"/>
    <w:multiLevelType w:val="hybridMultilevel"/>
    <w:tmpl w:val="556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6479F5"/>
    <w:multiLevelType w:val="hybridMultilevel"/>
    <w:tmpl w:val="A3546818"/>
    <w:lvl w:ilvl="0" w:tplc="CA3AB9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E790D92"/>
    <w:multiLevelType w:val="hybridMultilevel"/>
    <w:tmpl w:val="EDEA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0B71FA"/>
    <w:multiLevelType w:val="multilevel"/>
    <w:tmpl w:val="908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7B0EF8"/>
    <w:multiLevelType w:val="hybridMultilevel"/>
    <w:tmpl w:val="D472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1C62CD"/>
    <w:multiLevelType w:val="hybridMultilevel"/>
    <w:tmpl w:val="624EEA6E"/>
    <w:lvl w:ilvl="0" w:tplc="15F22AEE">
      <w:start w:val="1"/>
      <w:numFmt w:val="lowerLetter"/>
      <w:lvlText w:val="%1."/>
      <w:lvlJc w:val="left"/>
      <w:pPr>
        <w:ind w:left="1080" w:hanging="360"/>
      </w:pPr>
      <w:rPr>
        <w:rFonts w:asciiTheme="minorHAnsi" w:eastAsiaTheme="minorHAnsi"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64E1AB2"/>
    <w:multiLevelType w:val="hybridMultilevel"/>
    <w:tmpl w:val="C69A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8AF3C12"/>
    <w:multiLevelType w:val="hybridMultilevel"/>
    <w:tmpl w:val="BB66AF80"/>
    <w:lvl w:ilvl="0" w:tplc="3716D9E8">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B8371E"/>
    <w:multiLevelType w:val="hybridMultilevel"/>
    <w:tmpl w:val="5246B64C"/>
    <w:lvl w:ilvl="0" w:tplc="392462EA">
      <w:start w:val="1"/>
      <w:numFmt w:val="lowerLetter"/>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F22362"/>
    <w:multiLevelType w:val="hybridMultilevel"/>
    <w:tmpl w:val="59DC9FA8"/>
    <w:lvl w:ilvl="0" w:tplc="ED9E7E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C73412C"/>
    <w:multiLevelType w:val="multilevel"/>
    <w:tmpl w:val="923213DC"/>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asciiTheme="minorHAnsi" w:eastAsiaTheme="minorHAnsi" w:hAnsiTheme="minorHAnsi" w:cstheme="minorBidi"/>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6CE6053B"/>
    <w:multiLevelType w:val="hybridMultilevel"/>
    <w:tmpl w:val="09A2C5E2"/>
    <w:lvl w:ilvl="0" w:tplc="36CEFEF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D6C1003"/>
    <w:multiLevelType w:val="hybridMultilevel"/>
    <w:tmpl w:val="EF3C7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EC3C88"/>
    <w:multiLevelType w:val="hybridMultilevel"/>
    <w:tmpl w:val="1A605BF4"/>
    <w:lvl w:ilvl="0" w:tplc="B4824C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56D1DE1"/>
    <w:multiLevelType w:val="hybridMultilevel"/>
    <w:tmpl w:val="B38475BE"/>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5854120"/>
    <w:multiLevelType w:val="hybridMultilevel"/>
    <w:tmpl w:val="069615D8"/>
    <w:lvl w:ilvl="0" w:tplc="431CD7C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A9E5B94"/>
    <w:multiLevelType w:val="hybridMultilevel"/>
    <w:tmpl w:val="4C000E82"/>
    <w:lvl w:ilvl="0" w:tplc="E47C03BC">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4024FA"/>
    <w:multiLevelType w:val="hybridMultilevel"/>
    <w:tmpl w:val="EA4C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4F4CCF"/>
    <w:multiLevelType w:val="hybridMultilevel"/>
    <w:tmpl w:val="C450C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640BA2"/>
    <w:multiLevelType w:val="multilevel"/>
    <w:tmpl w:val="EFD08D6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1" w15:restartNumberingAfterBreak="0">
    <w:nsid w:val="7D393EC2"/>
    <w:multiLevelType w:val="hybridMultilevel"/>
    <w:tmpl w:val="BFCA1EA8"/>
    <w:lvl w:ilvl="0" w:tplc="2DAEE444">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45058A"/>
    <w:multiLevelType w:val="hybridMultilevel"/>
    <w:tmpl w:val="6D16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4D2906"/>
    <w:multiLevelType w:val="hybridMultilevel"/>
    <w:tmpl w:val="C96CE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795140">
    <w:abstractNumId w:val="50"/>
  </w:num>
  <w:num w:numId="2" w16cid:durableId="1735154626">
    <w:abstractNumId w:val="23"/>
  </w:num>
  <w:num w:numId="3" w16cid:durableId="483012651">
    <w:abstractNumId w:val="80"/>
  </w:num>
  <w:num w:numId="4" w16cid:durableId="880900288">
    <w:abstractNumId w:val="21"/>
  </w:num>
  <w:num w:numId="5" w16cid:durableId="125973441">
    <w:abstractNumId w:val="27"/>
  </w:num>
  <w:num w:numId="6" w16cid:durableId="1319531122">
    <w:abstractNumId w:val="53"/>
  </w:num>
  <w:num w:numId="7" w16cid:durableId="1943296066">
    <w:abstractNumId w:val="9"/>
  </w:num>
  <w:num w:numId="8" w16cid:durableId="1521047964">
    <w:abstractNumId w:val="28"/>
  </w:num>
  <w:num w:numId="9" w16cid:durableId="353926760">
    <w:abstractNumId w:val="54"/>
  </w:num>
  <w:num w:numId="10" w16cid:durableId="583732303">
    <w:abstractNumId w:val="55"/>
  </w:num>
  <w:num w:numId="11" w16cid:durableId="2042973921">
    <w:abstractNumId w:val="42"/>
  </w:num>
  <w:num w:numId="12" w16cid:durableId="1039664000">
    <w:abstractNumId w:val="51"/>
  </w:num>
  <w:num w:numId="13" w16cid:durableId="1358040147">
    <w:abstractNumId w:val="19"/>
  </w:num>
  <w:num w:numId="14" w16cid:durableId="1365445812">
    <w:abstractNumId w:val="46"/>
  </w:num>
  <w:num w:numId="15" w16cid:durableId="1462647379">
    <w:abstractNumId w:val="6"/>
  </w:num>
  <w:num w:numId="16" w16cid:durableId="615982833">
    <w:abstractNumId w:val="7"/>
  </w:num>
  <w:num w:numId="17" w16cid:durableId="527959340">
    <w:abstractNumId w:val="70"/>
  </w:num>
  <w:num w:numId="18" w16cid:durableId="794106208">
    <w:abstractNumId w:val="74"/>
  </w:num>
  <w:num w:numId="19" w16cid:durableId="926966404">
    <w:abstractNumId w:val="49"/>
  </w:num>
  <w:num w:numId="20" w16cid:durableId="2088453425">
    <w:abstractNumId w:val="60"/>
  </w:num>
  <w:num w:numId="21" w16cid:durableId="1650288372">
    <w:abstractNumId w:val="30"/>
  </w:num>
  <w:num w:numId="22" w16cid:durableId="1048719626">
    <w:abstractNumId w:val="63"/>
  </w:num>
  <w:num w:numId="23" w16cid:durableId="1271737505">
    <w:abstractNumId w:val="36"/>
  </w:num>
  <w:num w:numId="24" w16cid:durableId="786656748">
    <w:abstractNumId w:val="82"/>
  </w:num>
  <w:num w:numId="25" w16cid:durableId="1031683084">
    <w:abstractNumId w:val="47"/>
  </w:num>
  <w:num w:numId="26" w16cid:durableId="1382360530">
    <w:abstractNumId w:val="83"/>
  </w:num>
  <w:num w:numId="27" w16cid:durableId="334764210">
    <w:abstractNumId w:val="5"/>
  </w:num>
  <w:num w:numId="28" w16cid:durableId="384528453">
    <w:abstractNumId w:val="43"/>
  </w:num>
  <w:num w:numId="29" w16cid:durableId="1588537370">
    <w:abstractNumId w:val="66"/>
  </w:num>
  <w:num w:numId="30" w16cid:durableId="1361008841">
    <w:abstractNumId w:val="34"/>
  </w:num>
  <w:num w:numId="31" w16cid:durableId="1512376208">
    <w:abstractNumId w:val="48"/>
  </w:num>
  <w:num w:numId="32" w16cid:durableId="1535727742">
    <w:abstractNumId w:val="17"/>
  </w:num>
  <w:num w:numId="33" w16cid:durableId="721253771">
    <w:abstractNumId w:val="77"/>
  </w:num>
  <w:num w:numId="34" w16cid:durableId="1353265203">
    <w:abstractNumId w:val="79"/>
  </w:num>
  <w:num w:numId="35" w16cid:durableId="426119595">
    <w:abstractNumId w:val="11"/>
  </w:num>
  <w:num w:numId="36" w16cid:durableId="2009750946">
    <w:abstractNumId w:val="44"/>
  </w:num>
  <w:num w:numId="37" w16cid:durableId="755595206">
    <w:abstractNumId w:val="10"/>
  </w:num>
  <w:num w:numId="38" w16cid:durableId="1815874116">
    <w:abstractNumId w:val="4"/>
  </w:num>
  <w:num w:numId="39" w16cid:durableId="2011829783">
    <w:abstractNumId w:val="40"/>
  </w:num>
  <w:num w:numId="40" w16cid:durableId="503205411">
    <w:abstractNumId w:val="3"/>
  </w:num>
  <w:num w:numId="41" w16cid:durableId="1262488639">
    <w:abstractNumId w:val="20"/>
  </w:num>
  <w:num w:numId="42" w16cid:durableId="112335307">
    <w:abstractNumId w:val="29"/>
  </w:num>
  <w:num w:numId="43" w16cid:durableId="119348762">
    <w:abstractNumId w:val="56"/>
  </w:num>
  <w:num w:numId="44" w16cid:durableId="1680237388">
    <w:abstractNumId w:val="64"/>
  </w:num>
  <w:num w:numId="45" w16cid:durableId="1293242812">
    <w:abstractNumId w:val="76"/>
  </w:num>
  <w:num w:numId="46" w16cid:durableId="1969510604">
    <w:abstractNumId w:val="62"/>
  </w:num>
  <w:num w:numId="47" w16cid:durableId="420375960">
    <w:abstractNumId w:val="14"/>
  </w:num>
  <w:num w:numId="48" w16cid:durableId="450131000">
    <w:abstractNumId w:val="1"/>
  </w:num>
  <w:num w:numId="49" w16cid:durableId="1352561468">
    <w:abstractNumId w:val="25"/>
  </w:num>
  <w:num w:numId="50" w16cid:durableId="2051685102">
    <w:abstractNumId w:val="16"/>
  </w:num>
  <w:num w:numId="51" w16cid:durableId="1013646104">
    <w:abstractNumId w:val="81"/>
  </w:num>
  <w:num w:numId="52" w16cid:durableId="1809400709">
    <w:abstractNumId w:val="15"/>
  </w:num>
  <w:num w:numId="53" w16cid:durableId="1911454890">
    <w:abstractNumId w:val="24"/>
  </w:num>
  <w:num w:numId="54" w16cid:durableId="1984920835">
    <w:abstractNumId w:val="2"/>
  </w:num>
  <w:num w:numId="55" w16cid:durableId="1649477617">
    <w:abstractNumId w:val="33"/>
  </w:num>
  <w:num w:numId="56" w16cid:durableId="1629966280">
    <w:abstractNumId w:val="68"/>
  </w:num>
  <w:num w:numId="57" w16cid:durableId="2062897373">
    <w:abstractNumId w:val="22"/>
  </w:num>
  <w:num w:numId="58" w16cid:durableId="2049524796">
    <w:abstractNumId w:val="12"/>
  </w:num>
  <w:num w:numId="59" w16cid:durableId="1054161378">
    <w:abstractNumId w:val="69"/>
  </w:num>
  <w:num w:numId="60" w16cid:durableId="1993411279">
    <w:abstractNumId w:val="78"/>
  </w:num>
  <w:num w:numId="61" w16cid:durableId="699278006">
    <w:abstractNumId w:val="41"/>
  </w:num>
  <w:num w:numId="62" w16cid:durableId="2058509330">
    <w:abstractNumId w:val="37"/>
  </w:num>
  <w:num w:numId="63" w16cid:durableId="1132552148">
    <w:abstractNumId w:val="72"/>
  </w:num>
  <w:num w:numId="64" w16cid:durableId="1756783411">
    <w:abstractNumId w:val="75"/>
  </w:num>
  <w:num w:numId="65" w16cid:durableId="647324049">
    <w:abstractNumId w:val="39"/>
  </w:num>
  <w:num w:numId="66" w16cid:durableId="599991516">
    <w:abstractNumId w:val="57"/>
  </w:num>
  <w:num w:numId="67" w16cid:durableId="549613837">
    <w:abstractNumId w:val="38"/>
  </w:num>
  <w:num w:numId="68" w16cid:durableId="531115502">
    <w:abstractNumId w:val="45"/>
  </w:num>
  <w:num w:numId="69" w16cid:durableId="14502418">
    <w:abstractNumId w:val="65"/>
  </w:num>
  <w:num w:numId="70" w16cid:durableId="592473629">
    <w:abstractNumId w:val="61"/>
  </w:num>
  <w:num w:numId="71" w16cid:durableId="96215511">
    <w:abstractNumId w:val="0"/>
  </w:num>
  <w:num w:numId="72" w16cid:durableId="2033921654">
    <w:abstractNumId w:val="26"/>
  </w:num>
  <w:num w:numId="73" w16cid:durableId="389379188">
    <w:abstractNumId w:val="73"/>
  </w:num>
  <w:num w:numId="74" w16cid:durableId="72356698">
    <w:abstractNumId w:val="71"/>
  </w:num>
  <w:num w:numId="75" w16cid:durableId="2087649594">
    <w:abstractNumId w:val="59"/>
  </w:num>
  <w:num w:numId="76" w16cid:durableId="668871558">
    <w:abstractNumId w:val="13"/>
  </w:num>
  <w:num w:numId="77" w16cid:durableId="1912276969">
    <w:abstractNumId w:val="8"/>
  </w:num>
  <w:num w:numId="78" w16cid:durableId="348527340">
    <w:abstractNumId w:val="35"/>
  </w:num>
  <w:num w:numId="79" w16cid:durableId="2085294314">
    <w:abstractNumId w:val="31"/>
  </w:num>
  <w:num w:numId="80" w16cid:durableId="541671491">
    <w:abstractNumId w:val="32"/>
  </w:num>
  <w:num w:numId="81" w16cid:durableId="69274348">
    <w:abstractNumId w:val="18"/>
  </w:num>
  <w:num w:numId="82" w16cid:durableId="1132140033">
    <w:abstractNumId w:val="58"/>
  </w:num>
  <w:num w:numId="83" w16cid:durableId="1255046045">
    <w:abstractNumId w:val="52"/>
  </w:num>
  <w:num w:numId="84" w16cid:durableId="591206973">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54"/>
    <w:rsid w:val="00001BCD"/>
    <w:rsid w:val="00002BEA"/>
    <w:rsid w:val="00004B6F"/>
    <w:rsid w:val="000059C6"/>
    <w:rsid w:val="000065F7"/>
    <w:rsid w:val="000071D2"/>
    <w:rsid w:val="00010AA3"/>
    <w:rsid w:val="00012088"/>
    <w:rsid w:val="00015419"/>
    <w:rsid w:val="000168DE"/>
    <w:rsid w:val="00023D89"/>
    <w:rsid w:val="00023F33"/>
    <w:rsid w:val="000252C8"/>
    <w:rsid w:val="00027CFB"/>
    <w:rsid w:val="00027FDD"/>
    <w:rsid w:val="00030434"/>
    <w:rsid w:val="000314A5"/>
    <w:rsid w:val="00043237"/>
    <w:rsid w:val="00043DF3"/>
    <w:rsid w:val="0004692E"/>
    <w:rsid w:val="00050BA5"/>
    <w:rsid w:val="000541E3"/>
    <w:rsid w:val="00062C56"/>
    <w:rsid w:val="000673A3"/>
    <w:rsid w:val="000678F0"/>
    <w:rsid w:val="00067AFB"/>
    <w:rsid w:val="000702CD"/>
    <w:rsid w:val="00070FEB"/>
    <w:rsid w:val="000727A4"/>
    <w:rsid w:val="0007397D"/>
    <w:rsid w:val="00073D1B"/>
    <w:rsid w:val="0007444C"/>
    <w:rsid w:val="00075B0E"/>
    <w:rsid w:val="000818A5"/>
    <w:rsid w:val="00084E24"/>
    <w:rsid w:val="00085170"/>
    <w:rsid w:val="0008598F"/>
    <w:rsid w:val="00090701"/>
    <w:rsid w:val="00096904"/>
    <w:rsid w:val="000A6BD9"/>
    <w:rsid w:val="000A7113"/>
    <w:rsid w:val="000B02A6"/>
    <w:rsid w:val="000B0C14"/>
    <w:rsid w:val="000B2C04"/>
    <w:rsid w:val="000B79FE"/>
    <w:rsid w:val="000C01C7"/>
    <w:rsid w:val="000C21CF"/>
    <w:rsid w:val="000C4510"/>
    <w:rsid w:val="000C497D"/>
    <w:rsid w:val="000C4D32"/>
    <w:rsid w:val="000C5791"/>
    <w:rsid w:val="000C74CC"/>
    <w:rsid w:val="000D1F27"/>
    <w:rsid w:val="000D2910"/>
    <w:rsid w:val="000D2BE6"/>
    <w:rsid w:val="000D42C9"/>
    <w:rsid w:val="000D46CA"/>
    <w:rsid w:val="000D51C9"/>
    <w:rsid w:val="000E14DA"/>
    <w:rsid w:val="000E1D9B"/>
    <w:rsid w:val="000E1EA6"/>
    <w:rsid w:val="000E263B"/>
    <w:rsid w:val="000E32F3"/>
    <w:rsid w:val="000E474D"/>
    <w:rsid w:val="000F01ED"/>
    <w:rsid w:val="000F29A2"/>
    <w:rsid w:val="000F3CA4"/>
    <w:rsid w:val="000F5050"/>
    <w:rsid w:val="000F524B"/>
    <w:rsid w:val="000F55E3"/>
    <w:rsid w:val="000F77DB"/>
    <w:rsid w:val="00100925"/>
    <w:rsid w:val="00103196"/>
    <w:rsid w:val="00103607"/>
    <w:rsid w:val="00111491"/>
    <w:rsid w:val="00112FF9"/>
    <w:rsid w:val="00113784"/>
    <w:rsid w:val="0011550C"/>
    <w:rsid w:val="0012201A"/>
    <w:rsid w:val="00122B69"/>
    <w:rsid w:val="00123A41"/>
    <w:rsid w:val="001246F1"/>
    <w:rsid w:val="001263F3"/>
    <w:rsid w:val="00133216"/>
    <w:rsid w:val="001335D0"/>
    <w:rsid w:val="0013417A"/>
    <w:rsid w:val="001359D7"/>
    <w:rsid w:val="00136781"/>
    <w:rsid w:val="00136857"/>
    <w:rsid w:val="0013763E"/>
    <w:rsid w:val="00143EB8"/>
    <w:rsid w:val="00144975"/>
    <w:rsid w:val="0015216B"/>
    <w:rsid w:val="00152CC1"/>
    <w:rsid w:val="00154320"/>
    <w:rsid w:val="00154923"/>
    <w:rsid w:val="00154C78"/>
    <w:rsid w:val="001551BD"/>
    <w:rsid w:val="00160390"/>
    <w:rsid w:val="00161322"/>
    <w:rsid w:val="001653CC"/>
    <w:rsid w:val="001659EA"/>
    <w:rsid w:val="00165DBD"/>
    <w:rsid w:val="00165EA7"/>
    <w:rsid w:val="001700BA"/>
    <w:rsid w:val="0017079D"/>
    <w:rsid w:val="00172A83"/>
    <w:rsid w:val="0017401C"/>
    <w:rsid w:val="00175863"/>
    <w:rsid w:val="001837E1"/>
    <w:rsid w:val="00187FDB"/>
    <w:rsid w:val="00191872"/>
    <w:rsid w:val="001948CF"/>
    <w:rsid w:val="001966AF"/>
    <w:rsid w:val="001966DA"/>
    <w:rsid w:val="0019682F"/>
    <w:rsid w:val="001A1167"/>
    <w:rsid w:val="001A214F"/>
    <w:rsid w:val="001A2955"/>
    <w:rsid w:val="001A43A8"/>
    <w:rsid w:val="001A60A2"/>
    <w:rsid w:val="001B5A99"/>
    <w:rsid w:val="001B5FFD"/>
    <w:rsid w:val="001B6A0F"/>
    <w:rsid w:val="001B74DC"/>
    <w:rsid w:val="001C1356"/>
    <w:rsid w:val="001C5A41"/>
    <w:rsid w:val="001C75AA"/>
    <w:rsid w:val="001D15C6"/>
    <w:rsid w:val="001D1E3F"/>
    <w:rsid w:val="001D2532"/>
    <w:rsid w:val="001D31A0"/>
    <w:rsid w:val="001D5094"/>
    <w:rsid w:val="001D5663"/>
    <w:rsid w:val="001E0A8A"/>
    <w:rsid w:val="001E19A8"/>
    <w:rsid w:val="001E1D23"/>
    <w:rsid w:val="001E2FB9"/>
    <w:rsid w:val="001E3E02"/>
    <w:rsid w:val="001E54A1"/>
    <w:rsid w:val="001E5542"/>
    <w:rsid w:val="001F07C7"/>
    <w:rsid w:val="001F61C1"/>
    <w:rsid w:val="001F77F3"/>
    <w:rsid w:val="00205596"/>
    <w:rsid w:val="00211551"/>
    <w:rsid w:val="0021505A"/>
    <w:rsid w:val="00217F03"/>
    <w:rsid w:val="00230B86"/>
    <w:rsid w:val="00231155"/>
    <w:rsid w:val="0023187B"/>
    <w:rsid w:val="00234E69"/>
    <w:rsid w:val="00235FD5"/>
    <w:rsid w:val="00236D51"/>
    <w:rsid w:val="00237528"/>
    <w:rsid w:val="0024052D"/>
    <w:rsid w:val="00246352"/>
    <w:rsid w:val="00246849"/>
    <w:rsid w:val="00252554"/>
    <w:rsid w:val="0025410A"/>
    <w:rsid w:val="002558FF"/>
    <w:rsid w:val="00263404"/>
    <w:rsid w:val="00263BB8"/>
    <w:rsid w:val="00263E3E"/>
    <w:rsid w:val="00264951"/>
    <w:rsid w:val="00266047"/>
    <w:rsid w:val="002703CC"/>
    <w:rsid w:val="002707E3"/>
    <w:rsid w:val="00270A65"/>
    <w:rsid w:val="00270C9B"/>
    <w:rsid w:val="00274E08"/>
    <w:rsid w:val="0027761D"/>
    <w:rsid w:val="00277DD3"/>
    <w:rsid w:val="0029168D"/>
    <w:rsid w:val="00291852"/>
    <w:rsid w:val="00291963"/>
    <w:rsid w:val="00295D02"/>
    <w:rsid w:val="00297874"/>
    <w:rsid w:val="00297D7A"/>
    <w:rsid w:val="002A05F3"/>
    <w:rsid w:val="002A20C4"/>
    <w:rsid w:val="002A33D7"/>
    <w:rsid w:val="002A6A8C"/>
    <w:rsid w:val="002B1862"/>
    <w:rsid w:val="002B20EA"/>
    <w:rsid w:val="002B4188"/>
    <w:rsid w:val="002B516C"/>
    <w:rsid w:val="002B55B1"/>
    <w:rsid w:val="002B5BD3"/>
    <w:rsid w:val="002C0297"/>
    <w:rsid w:val="002C068D"/>
    <w:rsid w:val="002C1BEA"/>
    <w:rsid w:val="002D1515"/>
    <w:rsid w:val="002D1D34"/>
    <w:rsid w:val="002D1D93"/>
    <w:rsid w:val="002D2E04"/>
    <w:rsid w:val="002D3B7F"/>
    <w:rsid w:val="002D57B5"/>
    <w:rsid w:val="002E0555"/>
    <w:rsid w:val="002E070F"/>
    <w:rsid w:val="002E4E72"/>
    <w:rsid w:val="002E5EC1"/>
    <w:rsid w:val="002F093E"/>
    <w:rsid w:val="002F0998"/>
    <w:rsid w:val="002F16AF"/>
    <w:rsid w:val="002F2D98"/>
    <w:rsid w:val="002F6A25"/>
    <w:rsid w:val="002F7C13"/>
    <w:rsid w:val="00300E77"/>
    <w:rsid w:val="00301A18"/>
    <w:rsid w:val="003036FC"/>
    <w:rsid w:val="00304A4A"/>
    <w:rsid w:val="003070BD"/>
    <w:rsid w:val="00314C7B"/>
    <w:rsid w:val="003171A8"/>
    <w:rsid w:val="00321D61"/>
    <w:rsid w:val="00323379"/>
    <w:rsid w:val="00326D4E"/>
    <w:rsid w:val="00330D59"/>
    <w:rsid w:val="00333E1D"/>
    <w:rsid w:val="00334CC9"/>
    <w:rsid w:val="0033625B"/>
    <w:rsid w:val="00337A39"/>
    <w:rsid w:val="00337C50"/>
    <w:rsid w:val="00340EB2"/>
    <w:rsid w:val="00341379"/>
    <w:rsid w:val="003436B9"/>
    <w:rsid w:val="003454EE"/>
    <w:rsid w:val="00351BD7"/>
    <w:rsid w:val="00351D1D"/>
    <w:rsid w:val="0035408F"/>
    <w:rsid w:val="00356DCA"/>
    <w:rsid w:val="00362419"/>
    <w:rsid w:val="00363906"/>
    <w:rsid w:val="0036541A"/>
    <w:rsid w:val="0037024D"/>
    <w:rsid w:val="003704E1"/>
    <w:rsid w:val="00370622"/>
    <w:rsid w:val="00371B86"/>
    <w:rsid w:val="003738C3"/>
    <w:rsid w:val="00375DA1"/>
    <w:rsid w:val="00380801"/>
    <w:rsid w:val="00381716"/>
    <w:rsid w:val="00381B4D"/>
    <w:rsid w:val="00383C9C"/>
    <w:rsid w:val="0038522D"/>
    <w:rsid w:val="00386E81"/>
    <w:rsid w:val="003920E8"/>
    <w:rsid w:val="0039573E"/>
    <w:rsid w:val="00396ED3"/>
    <w:rsid w:val="003970CC"/>
    <w:rsid w:val="00397BFC"/>
    <w:rsid w:val="003A4136"/>
    <w:rsid w:val="003A4439"/>
    <w:rsid w:val="003A658F"/>
    <w:rsid w:val="003A75E9"/>
    <w:rsid w:val="003B18C2"/>
    <w:rsid w:val="003B5024"/>
    <w:rsid w:val="003B59C5"/>
    <w:rsid w:val="003D259B"/>
    <w:rsid w:val="003D486E"/>
    <w:rsid w:val="003D5279"/>
    <w:rsid w:val="003D68D4"/>
    <w:rsid w:val="003D73B2"/>
    <w:rsid w:val="003E58EA"/>
    <w:rsid w:val="003F0F78"/>
    <w:rsid w:val="003F32DA"/>
    <w:rsid w:val="003F5529"/>
    <w:rsid w:val="003F5FF0"/>
    <w:rsid w:val="00400C3C"/>
    <w:rsid w:val="0040161F"/>
    <w:rsid w:val="004033DF"/>
    <w:rsid w:val="004035D5"/>
    <w:rsid w:val="0040432F"/>
    <w:rsid w:val="0040507B"/>
    <w:rsid w:val="00406ECB"/>
    <w:rsid w:val="00407124"/>
    <w:rsid w:val="00407385"/>
    <w:rsid w:val="00410643"/>
    <w:rsid w:val="00410B21"/>
    <w:rsid w:val="004116C5"/>
    <w:rsid w:val="004177D1"/>
    <w:rsid w:val="00417AD6"/>
    <w:rsid w:val="00417DA9"/>
    <w:rsid w:val="00422E8A"/>
    <w:rsid w:val="0042372A"/>
    <w:rsid w:val="0042418C"/>
    <w:rsid w:val="00426002"/>
    <w:rsid w:val="0042647D"/>
    <w:rsid w:val="00427BB5"/>
    <w:rsid w:val="00430361"/>
    <w:rsid w:val="00435BF8"/>
    <w:rsid w:val="0043639A"/>
    <w:rsid w:val="00443F95"/>
    <w:rsid w:val="00444125"/>
    <w:rsid w:val="00444DF3"/>
    <w:rsid w:val="00452410"/>
    <w:rsid w:val="00454FCD"/>
    <w:rsid w:val="00457215"/>
    <w:rsid w:val="00462444"/>
    <w:rsid w:val="0046640F"/>
    <w:rsid w:val="00467AD2"/>
    <w:rsid w:val="00470A21"/>
    <w:rsid w:val="004723AB"/>
    <w:rsid w:val="004741E6"/>
    <w:rsid w:val="00475366"/>
    <w:rsid w:val="0047790C"/>
    <w:rsid w:val="00477E11"/>
    <w:rsid w:val="0048013D"/>
    <w:rsid w:val="004812B0"/>
    <w:rsid w:val="004815CC"/>
    <w:rsid w:val="00481AFF"/>
    <w:rsid w:val="00482D37"/>
    <w:rsid w:val="00483616"/>
    <w:rsid w:val="00483C34"/>
    <w:rsid w:val="00483C3F"/>
    <w:rsid w:val="00485235"/>
    <w:rsid w:val="004874D8"/>
    <w:rsid w:val="004925E0"/>
    <w:rsid w:val="00492F7D"/>
    <w:rsid w:val="00494399"/>
    <w:rsid w:val="004963E0"/>
    <w:rsid w:val="004A1946"/>
    <w:rsid w:val="004B0C9E"/>
    <w:rsid w:val="004B2182"/>
    <w:rsid w:val="004B232C"/>
    <w:rsid w:val="004B2C4B"/>
    <w:rsid w:val="004B2DC5"/>
    <w:rsid w:val="004B7513"/>
    <w:rsid w:val="004C14BE"/>
    <w:rsid w:val="004C3B2F"/>
    <w:rsid w:val="004C3DC4"/>
    <w:rsid w:val="004D3FDB"/>
    <w:rsid w:val="004E2285"/>
    <w:rsid w:val="004E4292"/>
    <w:rsid w:val="004E443F"/>
    <w:rsid w:val="004E4AA0"/>
    <w:rsid w:val="004E5514"/>
    <w:rsid w:val="004E5E6D"/>
    <w:rsid w:val="004F070A"/>
    <w:rsid w:val="004F647E"/>
    <w:rsid w:val="004F6F33"/>
    <w:rsid w:val="005040EF"/>
    <w:rsid w:val="00504A2A"/>
    <w:rsid w:val="005066AB"/>
    <w:rsid w:val="0051019C"/>
    <w:rsid w:val="0051153C"/>
    <w:rsid w:val="00514FBE"/>
    <w:rsid w:val="00515BBB"/>
    <w:rsid w:val="00517B86"/>
    <w:rsid w:val="00517DCE"/>
    <w:rsid w:val="0052139A"/>
    <w:rsid w:val="005234B5"/>
    <w:rsid w:val="00524F2B"/>
    <w:rsid w:val="00525FB0"/>
    <w:rsid w:val="0053225B"/>
    <w:rsid w:val="00533568"/>
    <w:rsid w:val="005335D7"/>
    <w:rsid w:val="00534060"/>
    <w:rsid w:val="0053609A"/>
    <w:rsid w:val="00540B28"/>
    <w:rsid w:val="00544AC3"/>
    <w:rsid w:val="00546844"/>
    <w:rsid w:val="00547E00"/>
    <w:rsid w:val="0055322F"/>
    <w:rsid w:val="0055407B"/>
    <w:rsid w:val="00557ADC"/>
    <w:rsid w:val="00557E31"/>
    <w:rsid w:val="00561417"/>
    <w:rsid w:val="00561900"/>
    <w:rsid w:val="00561EA7"/>
    <w:rsid w:val="00571347"/>
    <w:rsid w:val="00571454"/>
    <w:rsid w:val="005742DA"/>
    <w:rsid w:val="005826A5"/>
    <w:rsid w:val="00583081"/>
    <w:rsid w:val="0058715B"/>
    <w:rsid w:val="00587427"/>
    <w:rsid w:val="005932E4"/>
    <w:rsid w:val="005939D8"/>
    <w:rsid w:val="00594A57"/>
    <w:rsid w:val="005960D5"/>
    <w:rsid w:val="00596E34"/>
    <w:rsid w:val="00596F69"/>
    <w:rsid w:val="00597C99"/>
    <w:rsid w:val="005A1A5C"/>
    <w:rsid w:val="005A3C5F"/>
    <w:rsid w:val="005B0065"/>
    <w:rsid w:val="005B1E26"/>
    <w:rsid w:val="005B5681"/>
    <w:rsid w:val="005B5ABA"/>
    <w:rsid w:val="005B7C61"/>
    <w:rsid w:val="005B7FC9"/>
    <w:rsid w:val="005C3612"/>
    <w:rsid w:val="005C63DF"/>
    <w:rsid w:val="005D2B3F"/>
    <w:rsid w:val="005D4971"/>
    <w:rsid w:val="005D63BF"/>
    <w:rsid w:val="005E354D"/>
    <w:rsid w:val="005E4E7F"/>
    <w:rsid w:val="005F2461"/>
    <w:rsid w:val="005F2485"/>
    <w:rsid w:val="005F2DD9"/>
    <w:rsid w:val="006019BB"/>
    <w:rsid w:val="00603F7A"/>
    <w:rsid w:val="00604ECD"/>
    <w:rsid w:val="006050E5"/>
    <w:rsid w:val="006109A4"/>
    <w:rsid w:val="006132F1"/>
    <w:rsid w:val="00617425"/>
    <w:rsid w:val="00621F0F"/>
    <w:rsid w:val="00622E98"/>
    <w:rsid w:val="00627A07"/>
    <w:rsid w:val="00632291"/>
    <w:rsid w:val="0063275B"/>
    <w:rsid w:val="00634685"/>
    <w:rsid w:val="00637118"/>
    <w:rsid w:val="00640183"/>
    <w:rsid w:val="0064222A"/>
    <w:rsid w:val="0064259D"/>
    <w:rsid w:val="00642EA3"/>
    <w:rsid w:val="00643A86"/>
    <w:rsid w:val="0064428A"/>
    <w:rsid w:val="006447CC"/>
    <w:rsid w:val="00647296"/>
    <w:rsid w:val="00647E1D"/>
    <w:rsid w:val="006513ED"/>
    <w:rsid w:val="006521B7"/>
    <w:rsid w:val="00653810"/>
    <w:rsid w:val="00661D1D"/>
    <w:rsid w:val="006657E6"/>
    <w:rsid w:val="0066670B"/>
    <w:rsid w:val="0067181E"/>
    <w:rsid w:val="00676C0F"/>
    <w:rsid w:val="00680F56"/>
    <w:rsid w:val="0068141F"/>
    <w:rsid w:val="00682EB3"/>
    <w:rsid w:val="0068529C"/>
    <w:rsid w:val="00685696"/>
    <w:rsid w:val="00691193"/>
    <w:rsid w:val="00691628"/>
    <w:rsid w:val="00691F8A"/>
    <w:rsid w:val="00692F11"/>
    <w:rsid w:val="006930B0"/>
    <w:rsid w:val="00694DDA"/>
    <w:rsid w:val="00696797"/>
    <w:rsid w:val="006978CF"/>
    <w:rsid w:val="006A0556"/>
    <w:rsid w:val="006A0C53"/>
    <w:rsid w:val="006A0D03"/>
    <w:rsid w:val="006A217A"/>
    <w:rsid w:val="006A2B68"/>
    <w:rsid w:val="006A312C"/>
    <w:rsid w:val="006A4E65"/>
    <w:rsid w:val="006B04E0"/>
    <w:rsid w:val="006B3E21"/>
    <w:rsid w:val="006B443A"/>
    <w:rsid w:val="006B5354"/>
    <w:rsid w:val="006B5D80"/>
    <w:rsid w:val="006B6594"/>
    <w:rsid w:val="006B7B73"/>
    <w:rsid w:val="006C2102"/>
    <w:rsid w:val="006C3BFE"/>
    <w:rsid w:val="006C433F"/>
    <w:rsid w:val="006D0FCE"/>
    <w:rsid w:val="006D321A"/>
    <w:rsid w:val="006D3788"/>
    <w:rsid w:val="006D531F"/>
    <w:rsid w:val="006D5D16"/>
    <w:rsid w:val="006D7E30"/>
    <w:rsid w:val="006E0497"/>
    <w:rsid w:val="006E0780"/>
    <w:rsid w:val="006E1BD4"/>
    <w:rsid w:val="006E3AD8"/>
    <w:rsid w:val="006F2342"/>
    <w:rsid w:val="006F32AB"/>
    <w:rsid w:val="006F56AF"/>
    <w:rsid w:val="006F5E8E"/>
    <w:rsid w:val="00702AE9"/>
    <w:rsid w:val="007056F9"/>
    <w:rsid w:val="00711B82"/>
    <w:rsid w:val="00711EA6"/>
    <w:rsid w:val="00713138"/>
    <w:rsid w:val="00722752"/>
    <w:rsid w:val="00723801"/>
    <w:rsid w:val="0072487D"/>
    <w:rsid w:val="00731DBB"/>
    <w:rsid w:val="00731F89"/>
    <w:rsid w:val="00737A2D"/>
    <w:rsid w:val="00740D80"/>
    <w:rsid w:val="00742B69"/>
    <w:rsid w:val="00744D36"/>
    <w:rsid w:val="007505CF"/>
    <w:rsid w:val="00752698"/>
    <w:rsid w:val="00753C3F"/>
    <w:rsid w:val="007543E3"/>
    <w:rsid w:val="00760553"/>
    <w:rsid w:val="00760AF8"/>
    <w:rsid w:val="00760E9F"/>
    <w:rsid w:val="007621B0"/>
    <w:rsid w:val="0076399F"/>
    <w:rsid w:val="007653EB"/>
    <w:rsid w:val="0076567F"/>
    <w:rsid w:val="00765E49"/>
    <w:rsid w:val="007676D2"/>
    <w:rsid w:val="00767C3D"/>
    <w:rsid w:val="00767EF6"/>
    <w:rsid w:val="00782582"/>
    <w:rsid w:val="00783D80"/>
    <w:rsid w:val="00785BA4"/>
    <w:rsid w:val="00790099"/>
    <w:rsid w:val="007906D1"/>
    <w:rsid w:val="007932EE"/>
    <w:rsid w:val="0079470B"/>
    <w:rsid w:val="007964DC"/>
    <w:rsid w:val="007A01BD"/>
    <w:rsid w:val="007A1747"/>
    <w:rsid w:val="007A21F6"/>
    <w:rsid w:val="007A32FD"/>
    <w:rsid w:val="007A5CB9"/>
    <w:rsid w:val="007A6107"/>
    <w:rsid w:val="007A7918"/>
    <w:rsid w:val="007B2D8A"/>
    <w:rsid w:val="007B5734"/>
    <w:rsid w:val="007C3B67"/>
    <w:rsid w:val="007C6B3B"/>
    <w:rsid w:val="007C7420"/>
    <w:rsid w:val="007C77AE"/>
    <w:rsid w:val="007D070C"/>
    <w:rsid w:val="007D0AE5"/>
    <w:rsid w:val="007D30EA"/>
    <w:rsid w:val="007D3F50"/>
    <w:rsid w:val="007D4E18"/>
    <w:rsid w:val="007D5927"/>
    <w:rsid w:val="007D5FE7"/>
    <w:rsid w:val="007E211B"/>
    <w:rsid w:val="007E33A8"/>
    <w:rsid w:val="007E6AFA"/>
    <w:rsid w:val="007E7CEC"/>
    <w:rsid w:val="007F0114"/>
    <w:rsid w:val="007F01AC"/>
    <w:rsid w:val="007F25AB"/>
    <w:rsid w:val="007F30EB"/>
    <w:rsid w:val="007F4AE4"/>
    <w:rsid w:val="007F5119"/>
    <w:rsid w:val="00801A3A"/>
    <w:rsid w:val="00802619"/>
    <w:rsid w:val="008048AA"/>
    <w:rsid w:val="0081015D"/>
    <w:rsid w:val="0081056E"/>
    <w:rsid w:val="00810B32"/>
    <w:rsid w:val="00810E41"/>
    <w:rsid w:val="0081287D"/>
    <w:rsid w:val="00815D20"/>
    <w:rsid w:val="0082183F"/>
    <w:rsid w:val="00824C83"/>
    <w:rsid w:val="00825CF4"/>
    <w:rsid w:val="008263EE"/>
    <w:rsid w:val="00833D21"/>
    <w:rsid w:val="00836141"/>
    <w:rsid w:val="0083675B"/>
    <w:rsid w:val="00842549"/>
    <w:rsid w:val="00842EF8"/>
    <w:rsid w:val="0084320C"/>
    <w:rsid w:val="00843FB2"/>
    <w:rsid w:val="008449C1"/>
    <w:rsid w:val="00846669"/>
    <w:rsid w:val="00847EAC"/>
    <w:rsid w:val="00850249"/>
    <w:rsid w:val="00852D0C"/>
    <w:rsid w:val="00853A7F"/>
    <w:rsid w:val="00855653"/>
    <w:rsid w:val="00856B9F"/>
    <w:rsid w:val="00861293"/>
    <w:rsid w:val="008621BA"/>
    <w:rsid w:val="008643C4"/>
    <w:rsid w:val="00867BE0"/>
    <w:rsid w:val="008706E6"/>
    <w:rsid w:val="00870E99"/>
    <w:rsid w:val="00871988"/>
    <w:rsid w:val="00871F00"/>
    <w:rsid w:val="00872F53"/>
    <w:rsid w:val="00874EEB"/>
    <w:rsid w:val="00875182"/>
    <w:rsid w:val="00875723"/>
    <w:rsid w:val="0087582B"/>
    <w:rsid w:val="00880A66"/>
    <w:rsid w:val="00881A79"/>
    <w:rsid w:val="00881DB5"/>
    <w:rsid w:val="00883144"/>
    <w:rsid w:val="00883A65"/>
    <w:rsid w:val="008873BA"/>
    <w:rsid w:val="00892C78"/>
    <w:rsid w:val="00892FCA"/>
    <w:rsid w:val="008960A7"/>
    <w:rsid w:val="00897022"/>
    <w:rsid w:val="008A037D"/>
    <w:rsid w:val="008A14D8"/>
    <w:rsid w:val="008A2C0E"/>
    <w:rsid w:val="008A32BF"/>
    <w:rsid w:val="008A3D77"/>
    <w:rsid w:val="008A54A7"/>
    <w:rsid w:val="008A6153"/>
    <w:rsid w:val="008B7B2F"/>
    <w:rsid w:val="008C25BB"/>
    <w:rsid w:val="008C37DB"/>
    <w:rsid w:val="008C4025"/>
    <w:rsid w:val="008D1A15"/>
    <w:rsid w:val="008D257D"/>
    <w:rsid w:val="008D2FF3"/>
    <w:rsid w:val="008D3690"/>
    <w:rsid w:val="008D599F"/>
    <w:rsid w:val="008E0B9D"/>
    <w:rsid w:val="008E1A1D"/>
    <w:rsid w:val="008E3836"/>
    <w:rsid w:val="008E3C17"/>
    <w:rsid w:val="008E4BAC"/>
    <w:rsid w:val="008E7D05"/>
    <w:rsid w:val="008F0FE4"/>
    <w:rsid w:val="008F20D0"/>
    <w:rsid w:val="008F2298"/>
    <w:rsid w:val="008F39DA"/>
    <w:rsid w:val="008F6039"/>
    <w:rsid w:val="008F691C"/>
    <w:rsid w:val="008F6B66"/>
    <w:rsid w:val="008F7116"/>
    <w:rsid w:val="00905C7A"/>
    <w:rsid w:val="00907566"/>
    <w:rsid w:val="00907DB3"/>
    <w:rsid w:val="009121D9"/>
    <w:rsid w:val="009127AD"/>
    <w:rsid w:val="00912849"/>
    <w:rsid w:val="00914FED"/>
    <w:rsid w:val="009160F3"/>
    <w:rsid w:val="00923F47"/>
    <w:rsid w:val="00926276"/>
    <w:rsid w:val="009266C6"/>
    <w:rsid w:val="00931E1A"/>
    <w:rsid w:val="00935226"/>
    <w:rsid w:val="00937158"/>
    <w:rsid w:val="009422F4"/>
    <w:rsid w:val="00942755"/>
    <w:rsid w:val="00942999"/>
    <w:rsid w:val="009429F9"/>
    <w:rsid w:val="009452FD"/>
    <w:rsid w:val="009512D3"/>
    <w:rsid w:val="00951435"/>
    <w:rsid w:val="00952CCC"/>
    <w:rsid w:val="009542D6"/>
    <w:rsid w:val="009564BA"/>
    <w:rsid w:val="00963569"/>
    <w:rsid w:val="00964071"/>
    <w:rsid w:val="0096677F"/>
    <w:rsid w:val="009671A8"/>
    <w:rsid w:val="00970E6B"/>
    <w:rsid w:val="009720A1"/>
    <w:rsid w:val="00972162"/>
    <w:rsid w:val="00975C5D"/>
    <w:rsid w:val="00976D0B"/>
    <w:rsid w:val="00977935"/>
    <w:rsid w:val="009806F8"/>
    <w:rsid w:val="00983C51"/>
    <w:rsid w:val="0098417F"/>
    <w:rsid w:val="00987EA3"/>
    <w:rsid w:val="00992427"/>
    <w:rsid w:val="00994ADC"/>
    <w:rsid w:val="0099554E"/>
    <w:rsid w:val="00995FF5"/>
    <w:rsid w:val="009968EE"/>
    <w:rsid w:val="00997ADA"/>
    <w:rsid w:val="00997D60"/>
    <w:rsid w:val="009A00B1"/>
    <w:rsid w:val="009A49BF"/>
    <w:rsid w:val="009A5820"/>
    <w:rsid w:val="009A5D3C"/>
    <w:rsid w:val="009A5FAE"/>
    <w:rsid w:val="009A6308"/>
    <w:rsid w:val="009A6F10"/>
    <w:rsid w:val="009B1ED2"/>
    <w:rsid w:val="009B2F58"/>
    <w:rsid w:val="009B45C0"/>
    <w:rsid w:val="009B5090"/>
    <w:rsid w:val="009B6B93"/>
    <w:rsid w:val="009B6D25"/>
    <w:rsid w:val="009C3CCD"/>
    <w:rsid w:val="009C4335"/>
    <w:rsid w:val="009C44A3"/>
    <w:rsid w:val="009C4D98"/>
    <w:rsid w:val="009D05FB"/>
    <w:rsid w:val="009D2A80"/>
    <w:rsid w:val="009D2CF5"/>
    <w:rsid w:val="009D473D"/>
    <w:rsid w:val="009D495A"/>
    <w:rsid w:val="009D54F9"/>
    <w:rsid w:val="009E078D"/>
    <w:rsid w:val="009E138C"/>
    <w:rsid w:val="009E1D7D"/>
    <w:rsid w:val="009F0593"/>
    <w:rsid w:val="009F0E1A"/>
    <w:rsid w:val="009F1374"/>
    <w:rsid w:val="009F21AB"/>
    <w:rsid w:val="009F7333"/>
    <w:rsid w:val="009F7440"/>
    <w:rsid w:val="009F7C9D"/>
    <w:rsid w:val="00A00F02"/>
    <w:rsid w:val="00A01CE0"/>
    <w:rsid w:val="00A01FD1"/>
    <w:rsid w:val="00A0407A"/>
    <w:rsid w:val="00A04081"/>
    <w:rsid w:val="00A046B7"/>
    <w:rsid w:val="00A07781"/>
    <w:rsid w:val="00A12C1A"/>
    <w:rsid w:val="00A249C4"/>
    <w:rsid w:val="00A30C84"/>
    <w:rsid w:val="00A31A52"/>
    <w:rsid w:val="00A330DD"/>
    <w:rsid w:val="00A33FCE"/>
    <w:rsid w:val="00A36794"/>
    <w:rsid w:val="00A375BB"/>
    <w:rsid w:val="00A4048C"/>
    <w:rsid w:val="00A421D5"/>
    <w:rsid w:val="00A42E58"/>
    <w:rsid w:val="00A451EE"/>
    <w:rsid w:val="00A4696E"/>
    <w:rsid w:val="00A46DBC"/>
    <w:rsid w:val="00A52DB6"/>
    <w:rsid w:val="00A54D7B"/>
    <w:rsid w:val="00A60F78"/>
    <w:rsid w:val="00A65393"/>
    <w:rsid w:val="00A66846"/>
    <w:rsid w:val="00A704D0"/>
    <w:rsid w:val="00A7517D"/>
    <w:rsid w:val="00A76B02"/>
    <w:rsid w:val="00A76C56"/>
    <w:rsid w:val="00A76D57"/>
    <w:rsid w:val="00A77492"/>
    <w:rsid w:val="00A80571"/>
    <w:rsid w:val="00A80957"/>
    <w:rsid w:val="00A837E3"/>
    <w:rsid w:val="00A84729"/>
    <w:rsid w:val="00A84D4E"/>
    <w:rsid w:val="00A85AF8"/>
    <w:rsid w:val="00A94B91"/>
    <w:rsid w:val="00A97CE0"/>
    <w:rsid w:val="00AA179E"/>
    <w:rsid w:val="00AA49EF"/>
    <w:rsid w:val="00AA5379"/>
    <w:rsid w:val="00AA60AF"/>
    <w:rsid w:val="00AB3D20"/>
    <w:rsid w:val="00AB55A6"/>
    <w:rsid w:val="00AB6854"/>
    <w:rsid w:val="00AB761B"/>
    <w:rsid w:val="00AC1C3B"/>
    <w:rsid w:val="00AC1F68"/>
    <w:rsid w:val="00AD1073"/>
    <w:rsid w:val="00AD2AC7"/>
    <w:rsid w:val="00AD3E57"/>
    <w:rsid w:val="00AD3E73"/>
    <w:rsid w:val="00AD469B"/>
    <w:rsid w:val="00AD4BB8"/>
    <w:rsid w:val="00AD59B6"/>
    <w:rsid w:val="00AE007C"/>
    <w:rsid w:val="00AE087C"/>
    <w:rsid w:val="00AE17C9"/>
    <w:rsid w:val="00AE37AB"/>
    <w:rsid w:val="00AE4E9B"/>
    <w:rsid w:val="00AE55F1"/>
    <w:rsid w:val="00AE5731"/>
    <w:rsid w:val="00AE68B4"/>
    <w:rsid w:val="00AE7513"/>
    <w:rsid w:val="00AE7811"/>
    <w:rsid w:val="00AF0C48"/>
    <w:rsid w:val="00AF2707"/>
    <w:rsid w:val="00AF2EC2"/>
    <w:rsid w:val="00B0054C"/>
    <w:rsid w:val="00B022B0"/>
    <w:rsid w:val="00B02E56"/>
    <w:rsid w:val="00B031A2"/>
    <w:rsid w:val="00B05CFD"/>
    <w:rsid w:val="00B10C5A"/>
    <w:rsid w:val="00B11CEB"/>
    <w:rsid w:val="00B12BB6"/>
    <w:rsid w:val="00B14502"/>
    <w:rsid w:val="00B17FDA"/>
    <w:rsid w:val="00B23F5D"/>
    <w:rsid w:val="00B25AFF"/>
    <w:rsid w:val="00B31BBD"/>
    <w:rsid w:val="00B3254B"/>
    <w:rsid w:val="00B3740E"/>
    <w:rsid w:val="00B37F5B"/>
    <w:rsid w:val="00B412A6"/>
    <w:rsid w:val="00B42208"/>
    <w:rsid w:val="00B455BB"/>
    <w:rsid w:val="00B5441C"/>
    <w:rsid w:val="00B55CF1"/>
    <w:rsid w:val="00B57D66"/>
    <w:rsid w:val="00B60E49"/>
    <w:rsid w:val="00B61EB1"/>
    <w:rsid w:val="00B6277E"/>
    <w:rsid w:val="00B63827"/>
    <w:rsid w:val="00B63E37"/>
    <w:rsid w:val="00B64FCD"/>
    <w:rsid w:val="00B66A5A"/>
    <w:rsid w:val="00B67B75"/>
    <w:rsid w:val="00B71001"/>
    <w:rsid w:val="00B72A92"/>
    <w:rsid w:val="00B737FB"/>
    <w:rsid w:val="00B95A6E"/>
    <w:rsid w:val="00BA174A"/>
    <w:rsid w:val="00BA42A5"/>
    <w:rsid w:val="00BB1079"/>
    <w:rsid w:val="00BB1451"/>
    <w:rsid w:val="00BB5ED0"/>
    <w:rsid w:val="00BC588C"/>
    <w:rsid w:val="00BD060F"/>
    <w:rsid w:val="00BD15C0"/>
    <w:rsid w:val="00BD29A9"/>
    <w:rsid w:val="00BD649D"/>
    <w:rsid w:val="00BD72E5"/>
    <w:rsid w:val="00BE181F"/>
    <w:rsid w:val="00BE1D00"/>
    <w:rsid w:val="00BE210E"/>
    <w:rsid w:val="00BE396E"/>
    <w:rsid w:val="00BE650B"/>
    <w:rsid w:val="00BE74F0"/>
    <w:rsid w:val="00BF0C94"/>
    <w:rsid w:val="00BF3ED3"/>
    <w:rsid w:val="00BF49D6"/>
    <w:rsid w:val="00BF6FEE"/>
    <w:rsid w:val="00C00511"/>
    <w:rsid w:val="00C0154C"/>
    <w:rsid w:val="00C01C55"/>
    <w:rsid w:val="00C02549"/>
    <w:rsid w:val="00C06BF4"/>
    <w:rsid w:val="00C07772"/>
    <w:rsid w:val="00C07C38"/>
    <w:rsid w:val="00C07C99"/>
    <w:rsid w:val="00C10B3C"/>
    <w:rsid w:val="00C11147"/>
    <w:rsid w:val="00C14A84"/>
    <w:rsid w:val="00C14D36"/>
    <w:rsid w:val="00C1595A"/>
    <w:rsid w:val="00C1665F"/>
    <w:rsid w:val="00C20964"/>
    <w:rsid w:val="00C210D1"/>
    <w:rsid w:val="00C21EF3"/>
    <w:rsid w:val="00C2576F"/>
    <w:rsid w:val="00C32D8D"/>
    <w:rsid w:val="00C3424F"/>
    <w:rsid w:val="00C36F28"/>
    <w:rsid w:val="00C40982"/>
    <w:rsid w:val="00C45321"/>
    <w:rsid w:val="00C4613E"/>
    <w:rsid w:val="00C47689"/>
    <w:rsid w:val="00C50247"/>
    <w:rsid w:val="00C5059F"/>
    <w:rsid w:val="00C50638"/>
    <w:rsid w:val="00C5405C"/>
    <w:rsid w:val="00C6246B"/>
    <w:rsid w:val="00C63096"/>
    <w:rsid w:val="00C67083"/>
    <w:rsid w:val="00C70485"/>
    <w:rsid w:val="00C7051B"/>
    <w:rsid w:val="00C70648"/>
    <w:rsid w:val="00C72E36"/>
    <w:rsid w:val="00C73067"/>
    <w:rsid w:val="00C805BB"/>
    <w:rsid w:val="00C835E0"/>
    <w:rsid w:val="00C83959"/>
    <w:rsid w:val="00C83FA0"/>
    <w:rsid w:val="00C845FD"/>
    <w:rsid w:val="00C864C7"/>
    <w:rsid w:val="00C92C47"/>
    <w:rsid w:val="00C967AD"/>
    <w:rsid w:val="00C96CF6"/>
    <w:rsid w:val="00C97285"/>
    <w:rsid w:val="00C97E03"/>
    <w:rsid w:val="00CA03AB"/>
    <w:rsid w:val="00CA08F2"/>
    <w:rsid w:val="00CA3F23"/>
    <w:rsid w:val="00CA4B01"/>
    <w:rsid w:val="00CA6C8D"/>
    <w:rsid w:val="00CB0FCE"/>
    <w:rsid w:val="00CB1228"/>
    <w:rsid w:val="00CB18D8"/>
    <w:rsid w:val="00CB63B2"/>
    <w:rsid w:val="00CC42C2"/>
    <w:rsid w:val="00CC5FEA"/>
    <w:rsid w:val="00CC60CC"/>
    <w:rsid w:val="00CD05E3"/>
    <w:rsid w:val="00CD06BE"/>
    <w:rsid w:val="00CD41A3"/>
    <w:rsid w:val="00CD42FC"/>
    <w:rsid w:val="00CE0268"/>
    <w:rsid w:val="00CE1453"/>
    <w:rsid w:val="00CE7006"/>
    <w:rsid w:val="00CF050F"/>
    <w:rsid w:val="00CF2713"/>
    <w:rsid w:val="00D00D7F"/>
    <w:rsid w:val="00D00DE5"/>
    <w:rsid w:val="00D02473"/>
    <w:rsid w:val="00D02BE8"/>
    <w:rsid w:val="00D03E08"/>
    <w:rsid w:val="00D0565F"/>
    <w:rsid w:val="00D06CA1"/>
    <w:rsid w:val="00D11F66"/>
    <w:rsid w:val="00D12D71"/>
    <w:rsid w:val="00D14E2E"/>
    <w:rsid w:val="00D21801"/>
    <w:rsid w:val="00D22F75"/>
    <w:rsid w:val="00D30F62"/>
    <w:rsid w:val="00D3268F"/>
    <w:rsid w:val="00D33597"/>
    <w:rsid w:val="00D443B2"/>
    <w:rsid w:val="00D4640B"/>
    <w:rsid w:val="00D474C5"/>
    <w:rsid w:val="00D47738"/>
    <w:rsid w:val="00D50B18"/>
    <w:rsid w:val="00D52774"/>
    <w:rsid w:val="00D53112"/>
    <w:rsid w:val="00D54FA0"/>
    <w:rsid w:val="00D560A2"/>
    <w:rsid w:val="00D56212"/>
    <w:rsid w:val="00D564F9"/>
    <w:rsid w:val="00D57166"/>
    <w:rsid w:val="00D67ABE"/>
    <w:rsid w:val="00D70D15"/>
    <w:rsid w:val="00D7162E"/>
    <w:rsid w:val="00D7355C"/>
    <w:rsid w:val="00D8022E"/>
    <w:rsid w:val="00D80AFB"/>
    <w:rsid w:val="00D8256C"/>
    <w:rsid w:val="00D8740E"/>
    <w:rsid w:val="00D90663"/>
    <w:rsid w:val="00D92461"/>
    <w:rsid w:val="00D9292F"/>
    <w:rsid w:val="00D92E16"/>
    <w:rsid w:val="00D93D5E"/>
    <w:rsid w:val="00D9687D"/>
    <w:rsid w:val="00DA010A"/>
    <w:rsid w:val="00DA06AE"/>
    <w:rsid w:val="00DA0985"/>
    <w:rsid w:val="00DA0DA4"/>
    <w:rsid w:val="00DA1B8C"/>
    <w:rsid w:val="00DA57F3"/>
    <w:rsid w:val="00DB44AE"/>
    <w:rsid w:val="00DB4907"/>
    <w:rsid w:val="00DB634F"/>
    <w:rsid w:val="00DB6875"/>
    <w:rsid w:val="00DB7ED4"/>
    <w:rsid w:val="00DB7EDB"/>
    <w:rsid w:val="00DC3F0D"/>
    <w:rsid w:val="00DC4C47"/>
    <w:rsid w:val="00DC6DCE"/>
    <w:rsid w:val="00DD0D2A"/>
    <w:rsid w:val="00DD27EC"/>
    <w:rsid w:val="00DD74A1"/>
    <w:rsid w:val="00DE11C3"/>
    <w:rsid w:val="00DE278B"/>
    <w:rsid w:val="00DE607F"/>
    <w:rsid w:val="00DF0190"/>
    <w:rsid w:val="00DF09F6"/>
    <w:rsid w:val="00DF3580"/>
    <w:rsid w:val="00DF59E0"/>
    <w:rsid w:val="00DF6FAD"/>
    <w:rsid w:val="00E02003"/>
    <w:rsid w:val="00E0408C"/>
    <w:rsid w:val="00E0593C"/>
    <w:rsid w:val="00E11C08"/>
    <w:rsid w:val="00E13BDB"/>
    <w:rsid w:val="00E15652"/>
    <w:rsid w:val="00E15970"/>
    <w:rsid w:val="00E16BE4"/>
    <w:rsid w:val="00E17D17"/>
    <w:rsid w:val="00E207C5"/>
    <w:rsid w:val="00E260DB"/>
    <w:rsid w:val="00E2659B"/>
    <w:rsid w:val="00E3009A"/>
    <w:rsid w:val="00E3100B"/>
    <w:rsid w:val="00E32310"/>
    <w:rsid w:val="00E3468E"/>
    <w:rsid w:val="00E3510A"/>
    <w:rsid w:val="00E37465"/>
    <w:rsid w:val="00E410ED"/>
    <w:rsid w:val="00E44437"/>
    <w:rsid w:val="00E445A9"/>
    <w:rsid w:val="00E47DBF"/>
    <w:rsid w:val="00E5099F"/>
    <w:rsid w:val="00E52331"/>
    <w:rsid w:val="00E52B21"/>
    <w:rsid w:val="00E54B5C"/>
    <w:rsid w:val="00E61591"/>
    <w:rsid w:val="00E768F7"/>
    <w:rsid w:val="00E81626"/>
    <w:rsid w:val="00E8393F"/>
    <w:rsid w:val="00E83E5F"/>
    <w:rsid w:val="00E84EB2"/>
    <w:rsid w:val="00E90360"/>
    <w:rsid w:val="00E90F7E"/>
    <w:rsid w:val="00E94566"/>
    <w:rsid w:val="00E94810"/>
    <w:rsid w:val="00E95494"/>
    <w:rsid w:val="00EA1866"/>
    <w:rsid w:val="00EA38BB"/>
    <w:rsid w:val="00EA42FE"/>
    <w:rsid w:val="00EA6199"/>
    <w:rsid w:val="00EA71CA"/>
    <w:rsid w:val="00EA7BBE"/>
    <w:rsid w:val="00EB5541"/>
    <w:rsid w:val="00EB5FE8"/>
    <w:rsid w:val="00EB7EAF"/>
    <w:rsid w:val="00EC0381"/>
    <w:rsid w:val="00EC11C3"/>
    <w:rsid w:val="00EC1F25"/>
    <w:rsid w:val="00EC4DD6"/>
    <w:rsid w:val="00EC5041"/>
    <w:rsid w:val="00EC6B82"/>
    <w:rsid w:val="00EC74C8"/>
    <w:rsid w:val="00ED0772"/>
    <w:rsid w:val="00ED1072"/>
    <w:rsid w:val="00ED11E5"/>
    <w:rsid w:val="00ED23E0"/>
    <w:rsid w:val="00ED2764"/>
    <w:rsid w:val="00ED554F"/>
    <w:rsid w:val="00ED5A11"/>
    <w:rsid w:val="00ED678D"/>
    <w:rsid w:val="00ED7834"/>
    <w:rsid w:val="00EE1D21"/>
    <w:rsid w:val="00EE6DA1"/>
    <w:rsid w:val="00EE7FF4"/>
    <w:rsid w:val="00EF108C"/>
    <w:rsid w:val="00EF61DD"/>
    <w:rsid w:val="00EF7225"/>
    <w:rsid w:val="00F03A47"/>
    <w:rsid w:val="00F04521"/>
    <w:rsid w:val="00F070DC"/>
    <w:rsid w:val="00F10D53"/>
    <w:rsid w:val="00F12857"/>
    <w:rsid w:val="00F14176"/>
    <w:rsid w:val="00F17821"/>
    <w:rsid w:val="00F20017"/>
    <w:rsid w:val="00F20416"/>
    <w:rsid w:val="00F21770"/>
    <w:rsid w:val="00F2285C"/>
    <w:rsid w:val="00F2314E"/>
    <w:rsid w:val="00F2366F"/>
    <w:rsid w:val="00F23B12"/>
    <w:rsid w:val="00F23CAE"/>
    <w:rsid w:val="00F246A3"/>
    <w:rsid w:val="00F24F34"/>
    <w:rsid w:val="00F2569D"/>
    <w:rsid w:val="00F327DA"/>
    <w:rsid w:val="00F32E2D"/>
    <w:rsid w:val="00F34346"/>
    <w:rsid w:val="00F35AED"/>
    <w:rsid w:val="00F360F9"/>
    <w:rsid w:val="00F3682D"/>
    <w:rsid w:val="00F36ADD"/>
    <w:rsid w:val="00F36DE1"/>
    <w:rsid w:val="00F421F9"/>
    <w:rsid w:val="00F43B42"/>
    <w:rsid w:val="00F53D5C"/>
    <w:rsid w:val="00F71977"/>
    <w:rsid w:val="00F71AC4"/>
    <w:rsid w:val="00F72652"/>
    <w:rsid w:val="00F73318"/>
    <w:rsid w:val="00F75751"/>
    <w:rsid w:val="00F76A5B"/>
    <w:rsid w:val="00F76F13"/>
    <w:rsid w:val="00F77605"/>
    <w:rsid w:val="00F83ABD"/>
    <w:rsid w:val="00F85D9D"/>
    <w:rsid w:val="00F86528"/>
    <w:rsid w:val="00F9168F"/>
    <w:rsid w:val="00F92613"/>
    <w:rsid w:val="00F97F8C"/>
    <w:rsid w:val="00FA0F19"/>
    <w:rsid w:val="00FA2685"/>
    <w:rsid w:val="00FA4F21"/>
    <w:rsid w:val="00FA5AD3"/>
    <w:rsid w:val="00FB13A6"/>
    <w:rsid w:val="00FB1E16"/>
    <w:rsid w:val="00FB1F63"/>
    <w:rsid w:val="00FB48EA"/>
    <w:rsid w:val="00FB52B3"/>
    <w:rsid w:val="00FB597D"/>
    <w:rsid w:val="00FB7042"/>
    <w:rsid w:val="00FC1049"/>
    <w:rsid w:val="00FC3597"/>
    <w:rsid w:val="00FC3D51"/>
    <w:rsid w:val="00FC5682"/>
    <w:rsid w:val="00FC70D2"/>
    <w:rsid w:val="00FD0213"/>
    <w:rsid w:val="00FD4483"/>
    <w:rsid w:val="00FD5ECF"/>
    <w:rsid w:val="00FE2FDD"/>
    <w:rsid w:val="00FE32AE"/>
    <w:rsid w:val="00FE5C94"/>
    <w:rsid w:val="00FE62DF"/>
    <w:rsid w:val="00FE6E16"/>
    <w:rsid w:val="00FE7E82"/>
    <w:rsid w:val="00FF0758"/>
    <w:rsid w:val="00FF4F70"/>
    <w:rsid w:val="00FF5515"/>
    <w:rsid w:val="00FF5BD9"/>
    <w:rsid w:val="00FF6F58"/>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0F7FC"/>
  <w15:docId w15:val="{CAFD50F0-E776-4586-B027-910BCB0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08"/>
  </w:style>
  <w:style w:type="paragraph" w:styleId="Heading1">
    <w:name w:val="heading 1"/>
    <w:basedOn w:val="Normal"/>
    <w:next w:val="Normal"/>
    <w:link w:val="Heading1Char"/>
    <w:uiPriority w:val="9"/>
    <w:qFormat/>
    <w:rsid w:val="00546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436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6AF"/>
    <w:pPr>
      <w:tabs>
        <w:tab w:val="center" w:pos="4680"/>
        <w:tab w:val="right" w:pos="9360"/>
      </w:tabs>
      <w:spacing w:after="0"/>
    </w:pPr>
  </w:style>
  <w:style w:type="character" w:customStyle="1" w:styleId="HeaderChar">
    <w:name w:val="Header Char"/>
    <w:basedOn w:val="DefaultParagraphFont"/>
    <w:link w:val="Header"/>
    <w:uiPriority w:val="99"/>
    <w:rsid w:val="002F16AF"/>
  </w:style>
  <w:style w:type="paragraph" w:styleId="Footer">
    <w:name w:val="footer"/>
    <w:basedOn w:val="Normal"/>
    <w:link w:val="FooterChar"/>
    <w:uiPriority w:val="99"/>
    <w:unhideWhenUsed/>
    <w:rsid w:val="002F16AF"/>
    <w:pPr>
      <w:tabs>
        <w:tab w:val="center" w:pos="4680"/>
        <w:tab w:val="right" w:pos="9360"/>
      </w:tabs>
      <w:spacing w:after="0"/>
    </w:pPr>
  </w:style>
  <w:style w:type="character" w:customStyle="1" w:styleId="FooterChar">
    <w:name w:val="Footer Char"/>
    <w:basedOn w:val="DefaultParagraphFont"/>
    <w:link w:val="Footer"/>
    <w:uiPriority w:val="99"/>
    <w:rsid w:val="002F16AF"/>
  </w:style>
  <w:style w:type="paragraph" w:styleId="ListParagraph">
    <w:name w:val="List Paragraph"/>
    <w:basedOn w:val="Normal"/>
    <w:uiPriority w:val="34"/>
    <w:qFormat/>
    <w:rsid w:val="00977935"/>
    <w:pPr>
      <w:ind w:left="720"/>
      <w:contextualSpacing/>
    </w:pPr>
  </w:style>
  <w:style w:type="paragraph" w:styleId="BalloonText">
    <w:name w:val="Balloon Text"/>
    <w:basedOn w:val="Normal"/>
    <w:link w:val="BalloonTextChar"/>
    <w:uiPriority w:val="99"/>
    <w:semiHidden/>
    <w:unhideWhenUsed/>
    <w:rsid w:val="00881A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A79"/>
    <w:rPr>
      <w:rFonts w:ascii="Segoe UI" w:hAnsi="Segoe UI" w:cs="Segoe UI"/>
      <w:sz w:val="18"/>
      <w:szCs w:val="18"/>
    </w:rPr>
  </w:style>
  <w:style w:type="table" w:styleId="TableGrid">
    <w:name w:val="Table Grid"/>
    <w:basedOn w:val="TableNormal"/>
    <w:uiPriority w:val="39"/>
    <w:rsid w:val="00417D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0A65"/>
    <w:pPr>
      <w:spacing w:after="0"/>
    </w:pPr>
    <w:rPr>
      <w:sz w:val="20"/>
      <w:szCs w:val="20"/>
    </w:rPr>
  </w:style>
  <w:style w:type="character" w:customStyle="1" w:styleId="FootnoteTextChar">
    <w:name w:val="Footnote Text Char"/>
    <w:basedOn w:val="DefaultParagraphFont"/>
    <w:link w:val="FootnoteText"/>
    <w:uiPriority w:val="99"/>
    <w:semiHidden/>
    <w:rsid w:val="00270A65"/>
    <w:rPr>
      <w:sz w:val="20"/>
      <w:szCs w:val="20"/>
    </w:rPr>
  </w:style>
  <w:style w:type="character" w:styleId="FootnoteReference">
    <w:name w:val="footnote reference"/>
    <w:basedOn w:val="DefaultParagraphFont"/>
    <w:uiPriority w:val="99"/>
    <w:semiHidden/>
    <w:unhideWhenUsed/>
    <w:rsid w:val="00270A65"/>
    <w:rPr>
      <w:vertAlign w:val="superscript"/>
    </w:rPr>
  </w:style>
  <w:style w:type="character" w:styleId="CommentReference">
    <w:name w:val="annotation reference"/>
    <w:basedOn w:val="DefaultParagraphFont"/>
    <w:uiPriority w:val="99"/>
    <w:semiHidden/>
    <w:unhideWhenUsed/>
    <w:rsid w:val="00914FED"/>
    <w:rPr>
      <w:sz w:val="16"/>
      <w:szCs w:val="16"/>
    </w:rPr>
  </w:style>
  <w:style w:type="paragraph" w:styleId="CommentText">
    <w:name w:val="annotation text"/>
    <w:basedOn w:val="Normal"/>
    <w:link w:val="CommentTextChar"/>
    <w:uiPriority w:val="99"/>
    <w:unhideWhenUsed/>
    <w:rsid w:val="00914FED"/>
    <w:rPr>
      <w:sz w:val="20"/>
      <w:szCs w:val="20"/>
    </w:rPr>
  </w:style>
  <w:style w:type="character" w:customStyle="1" w:styleId="CommentTextChar">
    <w:name w:val="Comment Text Char"/>
    <w:basedOn w:val="DefaultParagraphFont"/>
    <w:link w:val="CommentText"/>
    <w:uiPriority w:val="99"/>
    <w:rsid w:val="00914FED"/>
    <w:rPr>
      <w:sz w:val="20"/>
      <w:szCs w:val="20"/>
    </w:rPr>
  </w:style>
  <w:style w:type="paragraph" w:styleId="CommentSubject">
    <w:name w:val="annotation subject"/>
    <w:basedOn w:val="CommentText"/>
    <w:next w:val="CommentText"/>
    <w:link w:val="CommentSubjectChar"/>
    <w:uiPriority w:val="99"/>
    <w:semiHidden/>
    <w:unhideWhenUsed/>
    <w:rsid w:val="00914FED"/>
    <w:rPr>
      <w:b/>
      <w:bCs/>
    </w:rPr>
  </w:style>
  <w:style w:type="character" w:customStyle="1" w:styleId="CommentSubjectChar">
    <w:name w:val="Comment Subject Char"/>
    <w:basedOn w:val="CommentTextChar"/>
    <w:link w:val="CommentSubject"/>
    <w:uiPriority w:val="99"/>
    <w:semiHidden/>
    <w:rsid w:val="00914FED"/>
    <w:rPr>
      <w:b/>
      <w:bCs/>
      <w:sz w:val="20"/>
      <w:szCs w:val="20"/>
    </w:rPr>
  </w:style>
  <w:style w:type="paragraph" w:styleId="Revision">
    <w:name w:val="Revision"/>
    <w:hidden/>
    <w:uiPriority w:val="99"/>
    <w:semiHidden/>
    <w:rsid w:val="00C7051B"/>
    <w:pPr>
      <w:spacing w:after="0"/>
    </w:pPr>
  </w:style>
  <w:style w:type="table" w:customStyle="1" w:styleId="TableGrid1">
    <w:name w:val="Table Grid1"/>
    <w:basedOn w:val="TableNormal"/>
    <w:next w:val="TableGrid"/>
    <w:uiPriority w:val="59"/>
    <w:rsid w:val="00297D7A"/>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E56"/>
    <w:rPr>
      <w:color w:val="0563C1" w:themeColor="hyperlink"/>
      <w:u w:val="single"/>
    </w:rPr>
  </w:style>
  <w:style w:type="character" w:styleId="FollowedHyperlink">
    <w:name w:val="FollowedHyperlink"/>
    <w:basedOn w:val="DefaultParagraphFont"/>
    <w:uiPriority w:val="99"/>
    <w:semiHidden/>
    <w:unhideWhenUsed/>
    <w:rsid w:val="006B7B73"/>
    <w:rPr>
      <w:color w:val="954F72" w:themeColor="followedHyperlink"/>
      <w:u w:val="single"/>
    </w:rPr>
  </w:style>
  <w:style w:type="character" w:styleId="HTMLCode">
    <w:name w:val="HTML Code"/>
    <w:basedOn w:val="DefaultParagraphFont"/>
    <w:uiPriority w:val="99"/>
    <w:semiHidden/>
    <w:unhideWhenUsed/>
    <w:rsid w:val="00F7760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4684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436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145">
      <w:bodyDiv w:val="1"/>
      <w:marLeft w:val="0"/>
      <w:marRight w:val="0"/>
      <w:marTop w:val="0"/>
      <w:marBottom w:val="0"/>
      <w:divBdr>
        <w:top w:val="none" w:sz="0" w:space="0" w:color="auto"/>
        <w:left w:val="none" w:sz="0" w:space="0" w:color="auto"/>
        <w:bottom w:val="none" w:sz="0" w:space="0" w:color="auto"/>
        <w:right w:val="none" w:sz="0" w:space="0" w:color="auto"/>
      </w:divBdr>
    </w:div>
    <w:div w:id="24869645">
      <w:bodyDiv w:val="1"/>
      <w:marLeft w:val="0"/>
      <w:marRight w:val="0"/>
      <w:marTop w:val="0"/>
      <w:marBottom w:val="0"/>
      <w:divBdr>
        <w:top w:val="none" w:sz="0" w:space="0" w:color="auto"/>
        <w:left w:val="none" w:sz="0" w:space="0" w:color="auto"/>
        <w:bottom w:val="none" w:sz="0" w:space="0" w:color="auto"/>
        <w:right w:val="none" w:sz="0" w:space="0" w:color="auto"/>
      </w:divBdr>
    </w:div>
    <w:div w:id="134875949">
      <w:bodyDiv w:val="1"/>
      <w:marLeft w:val="0"/>
      <w:marRight w:val="0"/>
      <w:marTop w:val="0"/>
      <w:marBottom w:val="0"/>
      <w:divBdr>
        <w:top w:val="none" w:sz="0" w:space="0" w:color="auto"/>
        <w:left w:val="none" w:sz="0" w:space="0" w:color="auto"/>
        <w:bottom w:val="none" w:sz="0" w:space="0" w:color="auto"/>
        <w:right w:val="none" w:sz="0" w:space="0" w:color="auto"/>
      </w:divBdr>
    </w:div>
    <w:div w:id="151533265">
      <w:bodyDiv w:val="1"/>
      <w:marLeft w:val="0"/>
      <w:marRight w:val="0"/>
      <w:marTop w:val="0"/>
      <w:marBottom w:val="0"/>
      <w:divBdr>
        <w:top w:val="none" w:sz="0" w:space="0" w:color="auto"/>
        <w:left w:val="none" w:sz="0" w:space="0" w:color="auto"/>
        <w:bottom w:val="none" w:sz="0" w:space="0" w:color="auto"/>
        <w:right w:val="none" w:sz="0" w:space="0" w:color="auto"/>
      </w:divBdr>
    </w:div>
    <w:div w:id="189756916">
      <w:bodyDiv w:val="1"/>
      <w:marLeft w:val="0"/>
      <w:marRight w:val="0"/>
      <w:marTop w:val="0"/>
      <w:marBottom w:val="0"/>
      <w:divBdr>
        <w:top w:val="none" w:sz="0" w:space="0" w:color="auto"/>
        <w:left w:val="none" w:sz="0" w:space="0" w:color="auto"/>
        <w:bottom w:val="none" w:sz="0" w:space="0" w:color="auto"/>
        <w:right w:val="none" w:sz="0" w:space="0" w:color="auto"/>
      </w:divBdr>
    </w:div>
    <w:div w:id="260184046">
      <w:bodyDiv w:val="1"/>
      <w:marLeft w:val="0"/>
      <w:marRight w:val="0"/>
      <w:marTop w:val="0"/>
      <w:marBottom w:val="0"/>
      <w:divBdr>
        <w:top w:val="none" w:sz="0" w:space="0" w:color="auto"/>
        <w:left w:val="none" w:sz="0" w:space="0" w:color="auto"/>
        <w:bottom w:val="none" w:sz="0" w:space="0" w:color="auto"/>
        <w:right w:val="none" w:sz="0" w:space="0" w:color="auto"/>
      </w:divBdr>
    </w:div>
    <w:div w:id="571426102">
      <w:bodyDiv w:val="1"/>
      <w:marLeft w:val="0"/>
      <w:marRight w:val="0"/>
      <w:marTop w:val="0"/>
      <w:marBottom w:val="0"/>
      <w:divBdr>
        <w:top w:val="none" w:sz="0" w:space="0" w:color="auto"/>
        <w:left w:val="none" w:sz="0" w:space="0" w:color="auto"/>
        <w:bottom w:val="none" w:sz="0" w:space="0" w:color="auto"/>
        <w:right w:val="none" w:sz="0" w:space="0" w:color="auto"/>
      </w:divBdr>
    </w:div>
    <w:div w:id="641348279">
      <w:bodyDiv w:val="1"/>
      <w:marLeft w:val="0"/>
      <w:marRight w:val="0"/>
      <w:marTop w:val="0"/>
      <w:marBottom w:val="0"/>
      <w:divBdr>
        <w:top w:val="none" w:sz="0" w:space="0" w:color="auto"/>
        <w:left w:val="none" w:sz="0" w:space="0" w:color="auto"/>
        <w:bottom w:val="none" w:sz="0" w:space="0" w:color="auto"/>
        <w:right w:val="none" w:sz="0" w:space="0" w:color="auto"/>
      </w:divBdr>
    </w:div>
    <w:div w:id="741369089">
      <w:bodyDiv w:val="1"/>
      <w:marLeft w:val="0"/>
      <w:marRight w:val="0"/>
      <w:marTop w:val="0"/>
      <w:marBottom w:val="0"/>
      <w:divBdr>
        <w:top w:val="none" w:sz="0" w:space="0" w:color="auto"/>
        <w:left w:val="none" w:sz="0" w:space="0" w:color="auto"/>
        <w:bottom w:val="none" w:sz="0" w:space="0" w:color="auto"/>
        <w:right w:val="none" w:sz="0" w:space="0" w:color="auto"/>
      </w:divBdr>
    </w:div>
    <w:div w:id="849678616">
      <w:bodyDiv w:val="1"/>
      <w:marLeft w:val="0"/>
      <w:marRight w:val="0"/>
      <w:marTop w:val="0"/>
      <w:marBottom w:val="0"/>
      <w:divBdr>
        <w:top w:val="none" w:sz="0" w:space="0" w:color="auto"/>
        <w:left w:val="none" w:sz="0" w:space="0" w:color="auto"/>
        <w:bottom w:val="none" w:sz="0" w:space="0" w:color="auto"/>
        <w:right w:val="none" w:sz="0" w:space="0" w:color="auto"/>
      </w:divBdr>
    </w:div>
    <w:div w:id="873806808">
      <w:bodyDiv w:val="1"/>
      <w:marLeft w:val="0"/>
      <w:marRight w:val="0"/>
      <w:marTop w:val="0"/>
      <w:marBottom w:val="0"/>
      <w:divBdr>
        <w:top w:val="none" w:sz="0" w:space="0" w:color="auto"/>
        <w:left w:val="none" w:sz="0" w:space="0" w:color="auto"/>
        <w:bottom w:val="none" w:sz="0" w:space="0" w:color="auto"/>
        <w:right w:val="none" w:sz="0" w:space="0" w:color="auto"/>
      </w:divBdr>
    </w:div>
    <w:div w:id="936984940">
      <w:bodyDiv w:val="1"/>
      <w:marLeft w:val="0"/>
      <w:marRight w:val="0"/>
      <w:marTop w:val="0"/>
      <w:marBottom w:val="0"/>
      <w:divBdr>
        <w:top w:val="none" w:sz="0" w:space="0" w:color="auto"/>
        <w:left w:val="none" w:sz="0" w:space="0" w:color="auto"/>
        <w:bottom w:val="none" w:sz="0" w:space="0" w:color="auto"/>
        <w:right w:val="none" w:sz="0" w:space="0" w:color="auto"/>
      </w:divBdr>
    </w:div>
    <w:div w:id="942344631">
      <w:bodyDiv w:val="1"/>
      <w:marLeft w:val="0"/>
      <w:marRight w:val="0"/>
      <w:marTop w:val="0"/>
      <w:marBottom w:val="0"/>
      <w:divBdr>
        <w:top w:val="none" w:sz="0" w:space="0" w:color="auto"/>
        <w:left w:val="none" w:sz="0" w:space="0" w:color="auto"/>
        <w:bottom w:val="none" w:sz="0" w:space="0" w:color="auto"/>
        <w:right w:val="none" w:sz="0" w:space="0" w:color="auto"/>
      </w:divBdr>
    </w:div>
    <w:div w:id="976303912">
      <w:bodyDiv w:val="1"/>
      <w:marLeft w:val="0"/>
      <w:marRight w:val="0"/>
      <w:marTop w:val="0"/>
      <w:marBottom w:val="0"/>
      <w:divBdr>
        <w:top w:val="none" w:sz="0" w:space="0" w:color="auto"/>
        <w:left w:val="none" w:sz="0" w:space="0" w:color="auto"/>
        <w:bottom w:val="none" w:sz="0" w:space="0" w:color="auto"/>
        <w:right w:val="none" w:sz="0" w:space="0" w:color="auto"/>
      </w:divBdr>
    </w:div>
    <w:div w:id="1408576057">
      <w:bodyDiv w:val="1"/>
      <w:marLeft w:val="0"/>
      <w:marRight w:val="0"/>
      <w:marTop w:val="0"/>
      <w:marBottom w:val="0"/>
      <w:divBdr>
        <w:top w:val="none" w:sz="0" w:space="0" w:color="auto"/>
        <w:left w:val="none" w:sz="0" w:space="0" w:color="auto"/>
        <w:bottom w:val="none" w:sz="0" w:space="0" w:color="auto"/>
        <w:right w:val="none" w:sz="0" w:space="0" w:color="auto"/>
      </w:divBdr>
    </w:div>
    <w:div w:id="1424454319">
      <w:bodyDiv w:val="1"/>
      <w:marLeft w:val="0"/>
      <w:marRight w:val="0"/>
      <w:marTop w:val="0"/>
      <w:marBottom w:val="0"/>
      <w:divBdr>
        <w:top w:val="none" w:sz="0" w:space="0" w:color="auto"/>
        <w:left w:val="none" w:sz="0" w:space="0" w:color="auto"/>
        <w:bottom w:val="none" w:sz="0" w:space="0" w:color="auto"/>
        <w:right w:val="none" w:sz="0" w:space="0" w:color="auto"/>
      </w:divBdr>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
    <w:div w:id="1557625524">
      <w:bodyDiv w:val="1"/>
      <w:marLeft w:val="0"/>
      <w:marRight w:val="0"/>
      <w:marTop w:val="0"/>
      <w:marBottom w:val="0"/>
      <w:divBdr>
        <w:top w:val="none" w:sz="0" w:space="0" w:color="auto"/>
        <w:left w:val="none" w:sz="0" w:space="0" w:color="auto"/>
        <w:bottom w:val="none" w:sz="0" w:space="0" w:color="auto"/>
        <w:right w:val="none" w:sz="0" w:space="0" w:color="auto"/>
      </w:divBdr>
    </w:div>
    <w:div w:id="1588728352">
      <w:bodyDiv w:val="1"/>
      <w:marLeft w:val="0"/>
      <w:marRight w:val="0"/>
      <w:marTop w:val="0"/>
      <w:marBottom w:val="0"/>
      <w:divBdr>
        <w:top w:val="none" w:sz="0" w:space="0" w:color="auto"/>
        <w:left w:val="none" w:sz="0" w:space="0" w:color="auto"/>
        <w:bottom w:val="none" w:sz="0" w:space="0" w:color="auto"/>
        <w:right w:val="none" w:sz="0" w:space="0" w:color="auto"/>
      </w:divBdr>
    </w:div>
    <w:div w:id="1706901948">
      <w:bodyDiv w:val="1"/>
      <w:marLeft w:val="0"/>
      <w:marRight w:val="0"/>
      <w:marTop w:val="0"/>
      <w:marBottom w:val="0"/>
      <w:divBdr>
        <w:top w:val="none" w:sz="0" w:space="0" w:color="auto"/>
        <w:left w:val="none" w:sz="0" w:space="0" w:color="auto"/>
        <w:bottom w:val="none" w:sz="0" w:space="0" w:color="auto"/>
        <w:right w:val="none" w:sz="0" w:space="0" w:color="auto"/>
      </w:divBdr>
    </w:div>
    <w:div w:id="1838186464">
      <w:bodyDiv w:val="1"/>
      <w:marLeft w:val="0"/>
      <w:marRight w:val="0"/>
      <w:marTop w:val="0"/>
      <w:marBottom w:val="0"/>
      <w:divBdr>
        <w:top w:val="none" w:sz="0" w:space="0" w:color="auto"/>
        <w:left w:val="none" w:sz="0" w:space="0" w:color="auto"/>
        <w:bottom w:val="none" w:sz="0" w:space="0" w:color="auto"/>
        <w:right w:val="none" w:sz="0" w:space="0" w:color="auto"/>
      </w:divBdr>
    </w:div>
    <w:div w:id="1905330559">
      <w:bodyDiv w:val="1"/>
      <w:marLeft w:val="0"/>
      <w:marRight w:val="0"/>
      <w:marTop w:val="0"/>
      <w:marBottom w:val="0"/>
      <w:divBdr>
        <w:top w:val="none" w:sz="0" w:space="0" w:color="auto"/>
        <w:left w:val="none" w:sz="0" w:space="0" w:color="auto"/>
        <w:bottom w:val="none" w:sz="0" w:space="0" w:color="auto"/>
        <w:right w:val="none" w:sz="0" w:space="0" w:color="auto"/>
      </w:divBdr>
    </w:div>
    <w:div w:id="1982227288">
      <w:bodyDiv w:val="1"/>
      <w:marLeft w:val="0"/>
      <w:marRight w:val="0"/>
      <w:marTop w:val="0"/>
      <w:marBottom w:val="0"/>
      <w:divBdr>
        <w:top w:val="none" w:sz="0" w:space="0" w:color="auto"/>
        <w:left w:val="none" w:sz="0" w:space="0" w:color="auto"/>
        <w:bottom w:val="none" w:sz="0" w:space="0" w:color="auto"/>
        <w:right w:val="none" w:sz="0" w:space="0" w:color="auto"/>
      </w:divBdr>
    </w:div>
    <w:div w:id="2077170250">
      <w:bodyDiv w:val="1"/>
      <w:marLeft w:val="0"/>
      <w:marRight w:val="0"/>
      <w:marTop w:val="0"/>
      <w:marBottom w:val="0"/>
      <w:divBdr>
        <w:top w:val="none" w:sz="0" w:space="0" w:color="auto"/>
        <w:left w:val="none" w:sz="0" w:space="0" w:color="auto"/>
        <w:bottom w:val="none" w:sz="0" w:space="0" w:color="auto"/>
        <w:right w:val="none" w:sz="0" w:space="0" w:color="auto"/>
      </w:divBdr>
    </w:div>
    <w:div w:id="2093504166">
      <w:bodyDiv w:val="1"/>
      <w:marLeft w:val="0"/>
      <w:marRight w:val="0"/>
      <w:marTop w:val="0"/>
      <w:marBottom w:val="0"/>
      <w:divBdr>
        <w:top w:val="none" w:sz="0" w:space="0" w:color="auto"/>
        <w:left w:val="none" w:sz="0" w:space="0" w:color="auto"/>
        <w:bottom w:val="none" w:sz="0" w:space="0" w:color="auto"/>
        <w:right w:val="none" w:sz="0" w:space="0" w:color="auto"/>
      </w:divBdr>
    </w:div>
    <w:div w:id="21435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bfs.uillinois.edu/bfpp/section-11-gifts-endowments/section-11-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bfs.uillinois.edu/cms/One.aspx?portalId=77176&amp;pageId=76485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paa.uillinois.edu/cms/one.aspx?portalId=420456&amp;pageId=46953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97C419812FD48ABED9578470F7586" ma:contentTypeVersion="7" ma:contentTypeDescription="Create a new document." ma:contentTypeScope="" ma:versionID="44107996c68311c70d57d13c91df2703">
  <xsd:schema xmlns:xsd="http://www.w3.org/2001/XMLSchema" xmlns:xs="http://www.w3.org/2001/XMLSchema" xmlns:p="http://schemas.microsoft.com/office/2006/metadata/properties" xmlns:ns1="http://schemas.microsoft.com/sharepoint/v3" xmlns:ns2="d4e17e3e-4e20-4987-a7fd-86149a43bf65" targetNamespace="http://schemas.microsoft.com/office/2006/metadata/properties" ma:root="true" ma:fieldsID="9b42afb78a3eee813d082b4d7786d75b" ns1:_="" ns2:_="">
    <xsd:import namespace="http://schemas.microsoft.com/sharepoint/v3"/>
    <xsd:import namespace="d4e17e3e-4e20-4987-a7fd-86149a43bf6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e17e3e-4e20-4987-a7fd-86149a43bf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EBB0B-B1F8-486A-89B4-88935973858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AB5E08-C4D8-4F32-B8E7-3E130369A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e17e3e-4e20-4987-a7fd-86149a4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D59A2-1D70-4A05-B5A6-80B0655BA531}">
  <ds:schemaRefs>
    <ds:schemaRef ds:uri="http://schemas.openxmlformats.org/officeDocument/2006/bibliography"/>
  </ds:schemaRefs>
</ds:datastoreItem>
</file>

<file path=customXml/itemProps4.xml><?xml version="1.0" encoding="utf-8"?>
<ds:datastoreItem xmlns:ds="http://schemas.openxmlformats.org/officeDocument/2006/customXml" ds:itemID="{B2E65B08-78E2-4305-AA5A-91788DCDB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Grogan, David E</dc:creator>
  <cp:keywords/>
  <dc:description/>
  <cp:lastModifiedBy>Williams, Aubrie</cp:lastModifiedBy>
  <cp:revision>3</cp:revision>
  <cp:lastPrinted>2018-06-18T18:17:00Z</cp:lastPrinted>
  <dcterms:created xsi:type="dcterms:W3CDTF">2024-01-10T18:14:00Z</dcterms:created>
  <dcterms:modified xsi:type="dcterms:W3CDTF">2024-02-09T19:51:00Z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0x0101009E697C419812FD48ABED9578470F7586</vt:lpwstr>
  </property>
</Properties>
</file>