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873C" w14:textId="77777777" w:rsidR="006F690A" w:rsidRDefault="006F690A" w:rsidP="006F6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2F03EFC0" w14:textId="77777777" w:rsidR="006F690A" w:rsidRDefault="006F690A" w:rsidP="006F6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January 18, 2024</w:t>
      </w:r>
    </w:p>
    <w:p w14:paraId="0CCA31B5" w14:textId="0863F7FE" w:rsidR="00C9798E" w:rsidRDefault="00C055CF" w:rsidP="00932D6D">
      <w:pPr>
        <w:pStyle w:val="bdheading1"/>
      </w:pPr>
      <w:r>
        <w:t>19</w:t>
      </w:r>
    </w:p>
    <w:p w14:paraId="43E197EA" w14:textId="77777777" w:rsidR="00C508CE" w:rsidRDefault="00C508CE" w:rsidP="00C508CE"/>
    <w:p w14:paraId="408DB776" w14:textId="77777777" w:rsidR="00932D6D" w:rsidRDefault="00932D6D" w:rsidP="00C508CE"/>
    <w:p w14:paraId="17C40056" w14:textId="77777777" w:rsidR="00C9798E" w:rsidRPr="00760697" w:rsidRDefault="00997AE9" w:rsidP="00C508CE">
      <w:pPr>
        <w:pStyle w:val="bdheading2"/>
        <w:rPr>
          <w:szCs w:val="26"/>
        </w:rPr>
      </w:pPr>
      <w:r>
        <w:tab/>
      </w:r>
      <w:r w:rsidRPr="00760697">
        <w:rPr>
          <w:szCs w:val="26"/>
        </w:rPr>
        <w:t>Board Meeting</w:t>
      </w:r>
    </w:p>
    <w:p w14:paraId="554DAE3F" w14:textId="5C8AB987" w:rsidR="00C9798E" w:rsidRPr="00760697" w:rsidRDefault="00997AE9" w:rsidP="00C508CE">
      <w:pPr>
        <w:pStyle w:val="bdheading2"/>
        <w:rPr>
          <w:szCs w:val="26"/>
        </w:rPr>
      </w:pPr>
      <w:r w:rsidRPr="00760697">
        <w:rPr>
          <w:szCs w:val="26"/>
        </w:rPr>
        <w:tab/>
      </w:r>
      <w:r w:rsidR="00250404">
        <w:rPr>
          <w:szCs w:val="26"/>
        </w:rPr>
        <w:t>January</w:t>
      </w:r>
      <w:r w:rsidR="00B95E6A">
        <w:rPr>
          <w:szCs w:val="26"/>
        </w:rPr>
        <w:t xml:space="preserve"> 1</w:t>
      </w:r>
      <w:r w:rsidR="00250404">
        <w:rPr>
          <w:szCs w:val="26"/>
        </w:rPr>
        <w:t>8</w:t>
      </w:r>
      <w:r w:rsidR="00BA2C38">
        <w:rPr>
          <w:szCs w:val="26"/>
        </w:rPr>
        <w:t xml:space="preserve">, </w:t>
      </w:r>
      <w:r w:rsidR="00F72101">
        <w:rPr>
          <w:szCs w:val="26"/>
        </w:rPr>
        <w:t>202</w:t>
      </w:r>
      <w:r w:rsidR="00250404">
        <w:rPr>
          <w:szCs w:val="26"/>
        </w:rPr>
        <w:t>4</w:t>
      </w:r>
    </w:p>
    <w:p w14:paraId="202279E9" w14:textId="77777777" w:rsidR="00C9798E" w:rsidRPr="00760697" w:rsidRDefault="00C9798E" w:rsidP="00C508CE">
      <w:pPr>
        <w:rPr>
          <w:szCs w:val="26"/>
        </w:rPr>
      </w:pPr>
    </w:p>
    <w:p w14:paraId="65AB9D02" w14:textId="77777777" w:rsidR="00C9798E" w:rsidRPr="00760697" w:rsidRDefault="00C9798E" w:rsidP="00C508CE">
      <w:pPr>
        <w:rPr>
          <w:szCs w:val="26"/>
        </w:rPr>
      </w:pPr>
    </w:p>
    <w:p w14:paraId="03B34CDE" w14:textId="77777777" w:rsidR="00E90CF5" w:rsidRPr="00760697" w:rsidRDefault="00997AE9" w:rsidP="00B72239">
      <w:pPr>
        <w:pStyle w:val="Heading2"/>
      </w:pPr>
      <w:r w:rsidRPr="00760697">
        <w:t>ROLL CALL</w:t>
      </w:r>
    </w:p>
    <w:p w14:paraId="10988CC9" w14:textId="77777777" w:rsidR="00E90CF5" w:rsidRPr="00760697" w:rsidRDefault="00E90CF5" w:rsidP="00B72239">
      <w:pPr>
        <w:pStyle w:val="Heading2"/>
      </w:pPr>
    </w:p>
    <w:p w14:paraId="475DADF8" w14:textId="77777777" w:rsidR="00A8775E" w:rsidRPr="00760697" w:rsidRDefault="004116FB" w:rsidP="00B72239">
      <w:pPr>
        <w:pStyle w:val="Heading2"/>
      </w:pPr>
      <w:r>
        <w:t>DELEGATE AUTHORITY TO DECLARE INTENT TO REIMBURSE IN CONNECTION WITH ISSUANCE OF TAX-EXEMPT DEBT</w:t>
      </w:r>
    </w:p>
    <w:p w14:paraId="6FE7F0B6" w14:textId="77777777" w:rsidR="00E90CF5" w:rsidRPr="00760697" w:rsidRDefault="00E90CF5" w:rsidP="00551F45">
      <w:pPr>
        <w:rPr>
          <w:szCs w:val="26"/>
        </w:rPr>
      </w:pPr>
    </w:p>
    <w:p w14:paraId="300A6C5B" w14:textId="77777777" w:rsidR="00551F45" w:rsidRPr="00760697" w:rsidRDefault="00551F45" w:rsidP="00551F45">
      <w:pPr>
        <w:rPr>
          <w:szCs w:val="26"/>
        </w:rPr>
      </w:pPr>
    </w:p>
    <w:p w14:paraId="5E04B98A" w14:textId="6F14B882" w:rsidR="00E90CF5" w:rsidRPr="00E540E5" w:rsidRDefault="00997AE9" w:rsidP="00B268F7">
      <w:pPr>
        <w:pStyle w:val="Default"/>
        <w:ind w:left="1440" w:hanging="1440"/>
        <w:rPr>
          <w:sz w:val="26"/>
          <w:szCs w:val="26"/>
        </w:rPr>
      </w:pPr>
      <w:r w:rsidRPr="004116FB">
        <w:rPr>
          <w:b/>
          <w:sz w:val="26"/>
          <w:szCs w:val="26"/>
        </w:rPr>
        <w:t>Action:</w:t>
      </w:r>
      <w:r w:rsidR="00250EE9">
        <w:rPr>
          <w:b/>
          <w:sz w:val="26"/>
          <w:szCs w:val="26"/>
        </w:rPr>
        <w:t xml:space="preserve"> </w:t>
      </w:r>
      <w:r w:rsidR="00250EE9">
        <w:rPr>
          <w:b/>
          <w:sz w:val="26"/>
          <w:szCs w:val="26"/>
        </w:rPr>
        <w:tab/>
      </w:r>
      <w:r w:rsidR="00250EE9" w:rsidRPr="00E540E5">
        <w:rPr>
          <w:sz w:val="26"/>
          <w:szCs w:val="26"/>
        </w:rPr>
        <w:t>Approve Actions Delegating Authority to the Vice President</w:t>
      </w:r>
      <w:r w:rsidR="004B7E47" w:rsidRPr="00E540E5">
        <w:rPr>
          <w:sz w:val="26"/>
          <w:szCs w:val="26"/>
        </w:rPr>
        <w:t>/</w:t>
      </w:r>
      <w:r w:rsidR="00250EE9" w:rsidRPr="00E540E5">
        <w:rPr>
          <w:sz w:val="26"/>
          <w:szCs w:val="26"/>
        </w:rPr>
        <w:t>Chief Financial Officer and Comptroller of the University of Illinois System to Adopt and Execute Declarations of Official Intent in Connection with the Issuance or Prospective Issuance of Tax</w:t>
      </w:r>
      <w:r w:rsidR="00250EE9" w:rsidRPr="00E540E5">
        <w:rPr>
          <w:sz w:val="26"/>
          <w:szCs w:val="26"/>
        </w:rPr>
        <w:noBreakHyphen/>
        <w:t>Exempt Debt Obligations</w:t>
      </w:r>
    </w:p>
    <w:p w14:paraId="764EC403" w14:textId="77777777" w:rsidR="00E90CF5" w:rsidRPr="00760697" w:rsidRDefault="00E90CF5" w:rsidP="00551F45">
      <w:pPr>
        <w:rPr>
          <w:szCs w:val="26"/>
        </w:rPr>
      </w:pPr>
    </w:p>
    <w:p w14:paraId="46C2A1F9" w14:textId="77777777" w:rsidR="00E90CF5" w:rsidRPr="00760697" w:rsidRDefault="00997AE9" w:rsidP="00551F45">
      <w:pPr>
        <w:pStyle w:val="bdstyle1"/>
        <w:rPr>
          <w:szCs w:val="26"/>
        </w:rPr>
      </w:pPr>
      <w:r w:rsidRPr="00760697">
        <w:rPr>
          <w:b/>
          <w:szCs w:val="26"/>
        </w:rPr>
        <w:t>Funding:</w:t>
      </w:r>
      <w:r w:rsidRPr="00760697">
        <w:rPr>
          <w:szCs w:val="26"/>
        </w:rPr>
        <w:tab/>
      </w:r>
      <w:r w:rsidR="004116FB">
        <w:rPr>
          <w:szCs w:val="26"/>
        </w:rPr>
        <w:t>No New Funding Required</w:t>
      </w:r>
    </w:p>
    <w:p w14:paraId="33CCA31A" w14:textId="77777777" w:rsidR="00E90CF5" w:rsidRDefault="00E90CF5" w:rsidP="00551F45">
      <w:pPr>
        <w:rPr>
          <w:szCs w:val="26"/>
        </w:rPr>
      </w:pPr>
    </w:p>
    <w:p w14:paraId="2B448664" w14:textId="77777777" w:rsidR="00B268F7" w:rsidRPr="00760697" w:rsidRDefault="00B268F7" w:rsidP="00551F45">
      <w:pPr>
        <w:rPr>
          <w:szCs w:val="26"/>
        </w:rPr>
      </w:pPr>
    </w:p>
    <w:p w14:paraId="4C99E786" w14:textId="4F6C92BA" w:rsidR="00271AA9" w:rsidRDefault="00250EE9" w:rsidP="00250EE9">
      <w:pPr>
        <w:pStyle w:val="bdstyle2"/>
        <w:rPr>
          <w:szCs w:val="26"/>
        </w:rPr>
      </w:pPr>
      <w:r w:rsidRPr="00250EE9">
        <w:rPr>
          <w:szCs w:val="26"/>
        </w:rPr>
        <w:t>Treas. Reg. §1.150</w:t>
      </w:r>
      <w:r w:rsidRPr="00250EE9">
        <w:rPr>
          <w:szCs w:val="26"/>
        </w:rPr>
        <w:noBreakHyphen/>
        <w:t>2 provides that if a current expenditure is to be permanently financed by a later issue of tax</w:t>
      </w:r>
      <w:r w:rsidRPr="00250EE9">
        <w:rPr>
          <w:szCs w:val="26"/>
        </w:rPr>
        <w:noBreakHyphen/>
        <w:t>exempt obligations</w:t>
      </w:r>
      <w:r w:rsidR="00953E27">
        <w:rPr>
          <w:szCs w:val="26"/>
        </w:rPr>
        <w:t>,</w:t>
      </w:r>
      <w:r w:rsidRPr="00250EE9">
        <w:rPr>
          <w:szCs w:val="26"/>
        </w:rPr>
        <w:t xml:space="preserve"> an issuer of such obligations must declare its intention to reimburse itself </w:t>
      </w:r>
      <w:r w:rsidR="00670AB6">
        <w:rPr>
          <w:szCs w:val="26"/>
        </w:rPr>
        <w:t xml:space="preserve">(Declaration of Intent) </w:t>
      </w:r>
      <w:r w:rsidRPr="00250EE9">
        <w:rPr>
          <w:szCs w:val="26"/>
        </w:rPr>
        <w:t>for the expenditure from proceeds of a tax-exempt obligation within 60 days from when the expenditure is made</w:t>
      </w:r>
      <w:r>
        <w:rPr>
          <w:szCs w:val="26"/>
        </w:rPr>
        <w:t>.</w:t>
      </w:r>
      <w:r w:rsidR="004B7E47">
        <w:rPr>
          <w:szCs w:val="26"/>
        </w:rPr>
        <w:t xml:space="preserve"> </w:t>
      </w:r>
      <w:r>
        <w:rPr>
          <w:szCs w:val="26"/>
        </w:rPr>
        <w:t>T</w:t>
      </w:r>
      <w:r w:rsidRPr="00250EE9">
        <w:rPr>
          <w:szCs w:val="26"/>
        </w:rPr>
        <w:t>he Board of Trustees of the University of Illinois (the</w:t>
      </w:r>
      <w:r w:rsidR="00E540E5">
        <w:rPr>
          <w:szCs w:val="26"/>
        </w:rPr>
        <w:t xml:space="preserve"> </w:t>
      </w:r>
      <w:r w:rsidRPr="00250EE9">
        <w:rPr>
          <w:szCs w:val="26"/>
        </w:rPr>
        <w:t>Board) has</w:t>
      </w:r>
      <w:r w:rsidR="00953E27">
        <w:rPr>
          <w:szCs w:val="26"/>
        </w:rPr>
        <w:t>,</w:t>
      </w:r>
      <w:r w:rsidRPr="00250EE9">
        <w:rPr>
          <w:szCs w:val="26"/>
        </w:rPr>
        <w:t xml:space="preserve"> </w:t>
      </w:r>
      <w:r>
        <w:rPr>
          <w:szCs w:val="26"/>
        </w:rPr>
        <w:t>from time to time</w:t>
      </w:r>
      <w:r w:rsidR="00953E27">
        <w:rPr>
          <w:szCs w:val="26"/>
        </w:rPr>
        <w:t>,</w:t>
      </w:r>
      <w:r>
        <w:rPr>
          <w:szCs w:val="26"/>
        </w:rPr>
        <w:t xml:space="preserve"> </w:t>
      </w:r>
      <w:r w:rsidRPr="00250EE9">
        <w:rPr>
          <w:szCs w:val="26"/>
        </w:rPr>
        <w:t xml:space="preserve">adopted </w:t>
      </w:r>
      <w:r w:rsidR="00670AB6">
        <w:rPr>
          <w:szCs w:val="26"/>
        </w:rPr>
        <w:t>D</w:t>
      </w:r>
      <w:r w:rsidRPr="00250EE9">
        <w:rPr>
          <w:szCs w:val="26"/>
        </w:rPr>
        <w:t xml:space="preserve">eclarations of </w:t>
      </w:r>
      <w:r w:rsidR="00670AB6">
        <w:rPr>
          <w:szCs w:val="26"/>
        </w:rPr>
        <w:t>I</w:t>
      </w:r>
      <w:r w:rsidRPr="00250EE9">
        <w:rPr>
          <w:szCs w:val="26"/>
        </w:rPr>
        <w:t>ntent in accordance with Treas. Reg. §1.150</w:t>
      </w:r>
      <w:r w:rsidRPr="00250EE9">
        <w:rPr>
          <w:szCs w:val="26"/>
        </w:rPr>
        <w:noBreakHyphen/>
        <w:t xml:space="preserve">2 in connection with the </w:t>
      </w:r>
      <w:r>
        <w:rPr>
          <w:szCs w:val="26"/>
        </w:rPr>
        <w:t>approval of new projects</w:t>
      </w:r>
      <w:r w:rsidR="000334F4">
        <w:rPr>
          <w:szCs w:val="26"/>
        </w:rPr>
        <w:t xml:space="preserve"> that the Board anticipates will be financed with the issuance of tax-exempt debt obligations</w:t>
      </w:r>
      <w:r>
        <w:rPr>
          <w:szCs w:val="26"/>
        </w:rPr>
        <w:t>.</w:t>
      </w:r>
      <w:r w:rsidR="004B7E47">
        <w:rPr>
          <w:szCs w:val="26"/>
        </w:rPr>
        <w:t xml:space="preserve"> </w:t>
      </w:r>
    </w:p>
    <w:p w14:paraId="4753D9AB" w14:textId="08E26658" w:rsidR="00250EE9" w:rsidRPr="00250EE9" w:rsidRDefault="00271AA9" w:rsidP="00250EE9">
      <w:pPr>
        <w:pStyle w:val="bdstyle2"/>
        <w:rPr>
          <w:szCs w:val="26"/>
        </w:rPr>
      </w:pPr>
      <w:r w:rsidRPr="00250EE9">
        <w:rPr>
          <w:szCs w:val="26"/>
        </w:rPr>
        <w:t>Treas. Reg. §1.150</w:t>
      </w:r>
      <w:r w:rsidRPr="00250EE9">
        <w:rPr>
          <w:szCs w:val="26"/>
        </w:rPr>
        <w:noBreakHyphen/>
        <w:t>2 permit</w:t>
      </w:r>
      <w:r>
        <w:rPr>
          <w:szCs w:val="26"/>
        </w:rPr>
        <w:t>s</w:t>
      </w:r>
      <w:r w:rsidRPr="00250EE9">
        <w:rPr>
          <w:szCs w:val="26"/>
        </w:rPr>
        <w:t xml:space="preserve"> </w:t>
      </w:r>
      <w:r>
        <w:rPr>
          <w:szCs w:val="26"/>
        </w:rPr>
        <w:t>the Board</w:t>
      </w:r>
      <w:r w:rsidR="00EE3DB8">
        <w:rPr>
          <w:szCs w:val="26"/>
        </w:rPr>
        <w:t>,</w:t>
      </w:r>
      <w:r>
        <w:rPr>
          <w:szCs w:val="26"/>
        </w:rPr>
        <w:t xml:space="preserve"> as </w:t>
      </w:r>
      <w:r w:rsidRPr="00250EE9">
        <w:rPr>
          <w:szCs w:val="26"/>
        </w:rPr>
        <w:t xml:space="preserve">an issuer of tax-exempt </w:t>
      </w:r>
      <w:r w:rsidR="00EE3DB8">
        <w:rPr>
          <w:szCs w:val="26"/>
        </w:rPr>
        <w:t>debt,</w:t>
      </w:r>
      <w:r w:rsidRPr="00250EE9">
        <w:rPr>
          <w:szCs w:val="26"/>
        </w:rPr>
        <w:t xml:space="preserve"> to designate an official or employee to make </w:t>
      </w:r>
      <w:r w:rsidR="00670AB6">
        <w:rPr>
          <w:szCs w:val="26"/>
        </w:rPr>
        <w:t>D</w:t>
      </w:r>
      <w:r w:rsidR="00670AB6" w:rsidRPr="00250EE9">
        <w:rPr>
          <w:szCs w:val="26"/>
        </w:rPr>
        <w:t xml:space="preserve">eclarations of </w:t>
      </w:r>
      <w:r w:rsidR="00670AB6">
        <w:rPr>
          <w:szCs w:val="26"/>
        </w:rPr>
        <w:t>I</w:t>
      </w:r>
      <w:r w:rsidR="00670AB6" w:rsidRPr="00250EE9">
        <w:rPr>
          <w:szCs w:val="26"/>
        </w:rPr>
        <w:t>ntent</w:t>
      </w:r>
      <w:r w:rsidRPr="00250EE9">
        <w:rPr>
          <w:szCs w:val="26"/>
        </w:rPr>
        <w:t xml:space="preserve"> on behalf</w:t>
      </w:r>
      <w:r>
        <w:rPr>
          <w:szCs w:val="26"/>
        </w:rPr>
        <w:t xml:space="preserve"> of the Board.</w:t>
      </w:r>
      <w:r w:rsidR="004B7E47">
        <w:rPr>
          <w:szCs w:val="26"/>
        </w:rPr>
        <w:t xml:space="preserve"> </w:t>
      </w:r>
      <w:r w:rsidR="00174303">
        <w:rPr>
          <w:szCs w:val="26"/>
        </w:rPr>
        <w:t xml:space="preserve">Because of the timing </w:t>
      </w:r>
      <w:r w:rsidR="00670AB6">
        <w:rPr>
          <w:szCs w:val="26"/>
        </w:rPr>
        <w:t>requirement necessary for a Declaration of Intent to comply with</w:t>
      </w:r>
      <w:r w:rsidR="00EE3DB8">
        <w:rPr>
          <w:szCs w:val="26"/>
        </w:rPr>
        <w:t xml:space="preserve"> </w:t>
      </w:r>
      <w:r w:rsidR="00EE3DB8" w:rsidRPr="00250EE9">
        <w:rPr>
          <w:szCs w:val="26"/>
        </w:rPr>
        <w:lastRenderedPageBreak/>
        <w:t>Treas. Reg. §1.150</w:t>
      </w:r>
      <w:r w:rsidR="00EE3DB8" w:rsidRPr="00250EE9">
        <w:rPr>
          <w:szCs w:val="26"/>
        </w:rPr>
        <w:noBreakHyphen/>
        <w:t>2</w:t>
      </w:r>
      <w:r>
        <w:rPr>
          <w:szCs w:val="26"/>
        </w:rPr>
        <w:t xml:space="preserve">, it is recommended that the Board delegate authority to execute </w:t>
      </w:r>
      <w:r w:rsidR="00670AB6">
        <w:rPr>
          <w:szCs w:val="26"/>
        </w:rPr>
        <w:t>D</w:t>
      </w:r>
      <w:r w:rsidR="00670AB6" w:rsidRPr="00250EE9">
        <w:rPr>
          <w:szCs w:val="26"/>
        </w:rPr>
        <w:t xml:space="preserve">eclarations of </w:t>
      </w:r>
      <w:r w:rsidR="00670AB6">
        <w:rPr>
          <w:szCs w:val="26"/>
        </w:rPr>
        <w:t>I</w:t>
      </w:r>
      <w:r w:rsidR="00670AB6" w:rsidRPr="00250EE9">
        <w:rPr>
          <w:szCs w:val="26"/>
        </w:rPr>
        <w:t>ntent</w:t>
      </w:r>
      <w:r>
        <w:rPr>
          <w:szCs w:val="26"/>
        </w:rPr>
        <w:t xml:space="preserve"> </w:t>
      </w:r>
      <w:r w:rsidR="00EE3DB8" w:rsidRPr="00250EE9">
        <w:t xml:space="preserve">to the </w:t>
      </w:r>
      <w:r w:rsidR="00E540E5">
        <w:t>v</w:t>
      </w:r>
      <w:r w:rsidR="00EE3DB8" w:rsidRPr="00250EE9">
        <w:t xml:space="preserve">ice </w:t>
      </w:r>
      <w:r w:rsidR="00E540E5">
        <w:t>p</w:t>
      </w:r>
      <w:r w:rsidR="00EE3DB8" w:rsidRPr="00250EE9">
        <w:t>resident</w:t>
      </w:r>
      <w:r w:rsidR="004B7E47">
        <w:t>/</w:t>
      </w:r>
      <w:r w:rsidR="00E540E5">
        <w:t>c</w:t>
      </w:r>
      <w:r w:rsidR="00EE3DB8" w:rsidRPr="00250EE9">
        <w:t xml:space="preserve">hief </w:t>
      </w:r>
      <w:r w:rsidR="00E540E5">
        <w:t>f</w:t>
      </w:r>
      <w:r w:rsidR="00EE3DB8" w:rsidRPr="00250EE9">
        <w:t xml:space="preserve">inancial </w:t>
      </w:r>
      <w:r w:rsidR="00E540E5">
        <w:t>o</w:t>
      </w:r>
      <w:r w:rsidR="00EE3DB8" w:rsidRPr="00250EE9">
        <w:t xml:space="preserve">fficer and </w:t>
      </w:r>
      <w:r w:rsidR="00E540E5">
        <w:t>c</w:t>
      </w:r>
      <w:r w:rsidR="00EE3DB8" w:rsidRPr="00250EE9">
        <w:t xml:space="preserve">omptroller </w:t>
      </w:r>
      <w:r w:rsidR="00953E27">
        <w:rPr>
          <w:szCs w:val="26"/>
        </w:rPr>
        <w:t>to</w:t>
      </w:r>
      <w:r>
        <w:rPr>
          <w:szCs w:val="26"/>
        </w:rPr>
        <w:t xml:space="preserve"> capture the maximum amount of expenses eligible to be financed on a tax-exempt basis.</w:t>
      </w:r>
    </w:p>
    <w:p w14:paraId="76D254BA" w14:textId="2A00CB53" w:rsidR="000B0BCB" w:rsidRPr="00760697" w:rsidRDefault="00997AE9" w:rsidP="000B0BCB">
      <w:pPr>
        <w:pStyle w:val="bdstyle2"/>
      </w:pPr>
      <w:r w:rsidRPr="00760697">
        <w:t xml:space="preserve">Accordingly, the </w:t>
      </w:r>
      <w:r w:rsidR="004B7E47">
        <w:t>c</w:t>
      </w:r>
      <w:r w:rsidRPr="00760697">
        <w:t xml:space="preserve">omptroller </w:t>
      </w:r>
      <w:r>
        <w:t>recommends</w:t>
      </w:r>
      <w:r w:rsidRPr="00760697">
        <w:t xml:space="preserve"> that the </w:t>
      </w:r>
      <w:r>
        <w:t>Board approve the following actions</w:t>
      </w:r>
      <w:r w:rsidRPr="00760697">
        <w:t>:</w:t>
      </w:r>
    </w:p>
    <w:p w14:paraId="7E095B14" w14:textId="01BDB9B5" w:rsidR="000B0BCB" w:rsidRDefault="00F6019D" w:rsidP="000B0BCB">
      <w:pPr>
        <w:pStyle w:val="bdstyle2"/>
        <w:numPr>
          <w:ilvl w:val="0"/>
          <w:numId w:val="1"/>
        </w:numPr>
        <w:spacing w:line="240" w:lineRule="auto"/>
      </w:pPr>
      <w:r>
        <w:t xml:space="preserve">Approval of the </w:t>
      </w:r>
      <w:r w:rsidR="00C46A1A" w:rsidRPr="00C46A1A">
        <w:t>Resolution Delegating Authority to the Vice President</w:t>
      </w:r>
      <w:r w:rsidR="004B7E47">
        <w:t>/</w:t>
      </w:r>
      <w:r w:rsidR="00C46A1A" w:rsidRPr="00C46A1A">
        <w:t>Chief Financial Officer and Comptroller of the University of Illinois System to Adopt and Execute Declarations of Official Intent in Connection with the Issuance or Prospective Issuance of Tax</w:t>
      </w:r>
      <w:r w:rsidR="00C46A1A" w:rsidRPr="00C46A1A">
        <w:noBreakHyphen/>
        <w:t>Exempt Debt Obligations</w:t>
      </w:r>
      <w:r>
        <w:t xml:space="preserve"> in substantially the form before this meeting</w:t>
      </w:r>
      <w:r w:rsidR="00997AE9">
        <w:t>.</w:t>
      </w:r>
      <w:r w:rsidR="004B7E47">
        <w:t xml:space="preserve"> </w:t>
      </w:r>
    </w:p>
    <w:p w14:paraId="47F803AE" w14:textId="77777777" w:rsidR="000B0BCB" w:rsidRDefault="000B0BCB" w:rsidP="000B0BCB">
      <w:pPr>
        <w:pStyle w:val="bdstyle2"/>
        <w:spacing w:line="240" w:lineRule="auto"/>
        <w:ind w:left="1944" w:firstLine="0"/>
      </w:pPr>
    </w:p>
    <w:p w14:paraId="10B1F5F7" w14:textId="029E073B" w:rsidR="000B0BCB" w:rsidRDefault="00F6019D" w:rsidP="009C6913">
      <w:pPr>
        <w:pStyle w:val="bdstyle2"/>
        <w:numPr>
          <w:ilvl w:val="0"/>
          <w:numId w:val="1"/>
        </w:numPr>
        <w:spacing w:line="240" w:lineRule="auto"/>
      </w:pPr>
      <w:r>
        <w:t>D</w:t>
      </w:r>
      <w:r w:rsidRPr="00F6019D">
        <w:t xml:space="preserve">elegate </w:t>
      </w:r>
      <w:r>
        <w:t xml:space="preserve">to the </w:t>
      </w:r>
      <w:r w:rsidR="004B7E47">
        <w:t>c</w:t>
      </w:r>
      <w:r w:rsidRPr="00760697">
        <w:t>omptroller</w:t>
      </w:r>
      <w:r w:rsidRPr="00F6019D">
        <w:t xml:space="preserve"> </w:t>
      </w:r>
      <w:r>
        <w:t xml:space="preserve">the authority </w:t>
      </w:r>
      <w:r w:rsidRPr="00F6019D">
        <w:t>to declare the official intent of the Board to pay or reimburse expenditures in accordance with Treas. Reg. §1.150</w:t>
      </w:r>
      <w:r w:rsidRPr="00F6019D">
        <w:noBreakHyphen/>
        <w:t xml:space="preserve">2 by executing a Declaration of Intent if deemed useful or necessary </w:t>
      </w:r>
      <w:r>
        <w:t xml:space="preserve">by the </w:t>
      </w:r>
      <w:r w:rsidR="00E540E5">
        <w:t>c</w:t>
      </w:r>
      <w:r>
        <w:t xml:space="preserve">omptroller </w:t>
      </w:r>
      <w:r w:rsidRPr="00F6019D">
        <w:t>in connection with the issuance or prospective issuance of tax</w:t>
      </w:r>
      <w:r w:rsidRPr="00F6019D">
        <w:noBreakHyphen/>
        <w:t>exempt debt obligations</w:t>
      </w:r>
      <w:r w:rsidR="00997AE9">
        <w:t>.</w:t>
      </w:r>
    </w:p>
    <w:p w14:paraId="1635D0B6" w14:textId="77777777" w:rsidR="00C46A1A" w:rsidRDefault="00C46A1A" w:rsidP="00C46A1A">
      <w:pPr>
        <w:pStyle w:val="bdstyle2"/>
        <w:spacing w:line="240" w:lineRule="auto"/>
        <w:ind w:firstLine="0"/>
      </w:pPr>
    </w:p>
    <w:p w14:paraId="299490A3" w14:textId="77777777" w:rsidR="00E90CF5" w:rsidRPr="00760697" w:rsidRDefault="00997AE9">
      <w:pPr>
        <w:pStyle w:val="bdstyle2"/>
        <w:rPr>
          <w:szCs w:val="26"/>
        </w:rPr>
      </w:pPr>
      <w:r w:rsidRPr="00760697">
        <w:rPr>
          <w:szCs w:val="26"/>
        </w:rPr>
        <w:t xml:space="preserve">The </w:t>
      </w:r>
      <w:r w:rsidR="00865ED4">
        <w:rPr>
          <w:szCs w:val="26"/>
        </w:rPr>
        <w:t>B</w:t>
      </w:r>
      <w:r w:rsidRPr="00760697">
        <w:rPr>
          <w:szCs w:val="26"/>
        </w:rPr>
        <w:t xml:space="preserve">oard action recommended in this item complies in all material respects with applicable State and federal laws, University of Illinois </w:t>
      </w:r>
      <w:r w:rsidRPr="00E37E3A">
        <w:rPr>
          <w:szCs w:val="26"/>
        </w:rPr>
        <w:t>Statutes</w:t>
      </w:r>
      <w:r w:rsidRPr="004B7E47">
        <w:rPr>
          <w:szCs w:val="26"/>
        </w:rPr>
        <w:t xml:space="preserve">, </w:t>
      </w:r>
      <w:r w:rsidRPr="00760697">
        <w:rPr>
          <w:i/>
          <w:szCs w:val="26"/>
        </w:rPr>
        <w:t>The General Rules Concerning University Organization and Procedure</w:t>
      </w:r>
      <w:r w:rsidRPr="004B7E47">
        <w:rPr>
          <w:iCs/>
          <w:szCs w:val="26"/>
        </w:rPr>
        <w:t>,</w:t>
      </w:r>
      <w:r w:rsidRPr="00760697">
        <w:rPr>
          <w:szCs w:val="26"/>
        </w:rPr>
        <w:t xml:space="preserve"> and Board of Trustees policies and directives.</w:t>
      </w:r>
    </w:p>
    <w:p w14:paraId="437D91BC" w14:textId="1BD8D65D" w:rsidR="00317447" w:rsidRDefault="00E90CF5" w:rsidP="00AD52D2">
      <w:pPr>
        <w:pStyle w:val="bdstyle2"/>
        <w:rPr>
          <w:szCs w:val="24"/>
        </w:rPr>
      </w:pPr>
      <w:r w:rsidRPr="00760697">
        <w:rPr>
          <w:szCs w:val="26"/>
        </w:rPr>
        <w:t xml:space="preserve">The </w:t>
      </w:r>
      <w:r w:rsidR="00B268F7">
        <w:rPr>
          <w:szCs w:val="26"/>
        </w:rPr>
        <w:t>p</w:t>
      </w:r>
      <w:r w:rsidRPr="00760697">
        <w:rPr>
          <w:szCs w:val="26"/>
        </w:rPr>
        <w:t xml:space="preserve">resident of the University </w:t>
      </w:r>
      <w:r w:rsidR="009C78E5">
        <w:rPr>
          <w:szCs w:val="26"/>
        </w:rPr>
        <w:t xml:space="preserve">of Illinois System </w:t>
      </w:r>
      <w:r w:rsidRPr="00760697">
        <w:rPr>
          <w:szCs w:val="26"/>
        </w:rPr>
        <w:t>concurs</w:t>
      </w:r>
      <w:r w:rsidRPr="00760697">
        <w:rPr>
          <w:szCs w:val="24"/>
        </w:rPr>
        <w:t>.</w:t>
      </w:r>
    </w:p>
    <w:p w14:paraId="434CAEF1" w14:textId="77777777" w:rsidR="00651688" w:rsidRPr="00760697" w:rsidRDefault="00651688" w:rsidP="0024461E">
      <w:pPr>
        <w:pStyle w:val="ParaNORMAL"/>
        <w:ind w:firstLine="0"/>
        <w:rPr>
          <w:szCs w:val="24"/>
        </w:rPr>
      </w:pPr>
    </w:p>
    <w:sectPr w:rsidR="00651688" w:rsidRPr="00760697" w:rsidSect="00B268F7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C29B" w14:textId="77777777" w:rsidR="00A977DF" w:rsidRDefault="00A977DF">
      <w:r>
        <w:separator/>
      </w:r>
    </w:p>
  </w:endnote>
  <w:endnote w:type="continuationSeparator" w:id="0">
    <w:p w14:paraId="106BEC2A" w14:textId="77777777" w:rsidR="00A977DF" w:rsidRDefault="00A9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16007F" w:usb1="00000000" w:usb2="00000005" w:usb3="00103BFA" w:csb0="00000001" w:csb1="8DDA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BACB" w14:textId="77777777" w:rsidR="00A977DF" w:rsidRDefault="00A977DF">
      <w:r>
        <w:separator/>
      </w:r>
    </w:p>
  </w:footnote>
  <w:footnote w:type="continuationSeparator" w:id="0">
    <w:p w14:paraId="6E3C6FA0" w14:textId="77777777" w:rsidR="00A977DF" w:rsidRDefault="00A9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9A4D" w14:textId="77777777" w:rsidR="009468AB" w:rsidRDefault="00997AE9" w:rsidP="003A62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EBF31D8" w14:textId="77777777" w:rsidR="009468AB" w:rsidRDefault="00946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1755" w14:textId="77777777" w:rsidR="00B268F7" w:rsidRDefault="00B268F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7C3C65" w14:textId="77777777" w:rsidR="009468AB" w:rsidRDefault="00946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AA6"/>
    <w:multiLevelType w:val="hybridMultilevel"/>
    <w:tmpl w:val="1CE004AA"/>
    <w:lvl w:ilvl="0" w:tplc="FFFFFFFF">
      <w:start w:val="1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E33491A"/>
    <w:multiLevelType w:val="multilevel"/>
    <w:tmpl w:val="36245B4C"/>
    <w:name w:val="zzmpTabbed||Tabbed|2|3|1|1|0|0||1|0|1||1|0|1||1|0|1||1|0|0||1|0|0||1|0|0||1|0|0||1|0|0||"/>
    <w:lvl w:ilvl="0">
      <w:start w:val="1"/>
      <w:numFmt w:val="decimal"/>
      <w:pStyle w:val="TabbedL1"/>
      <w:lvlText w:val="%1.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2" w15:restartNumberingAfterBreak="0">
    <w:nsid w:val="548369ED"/>
    <w:multiLevelType w:val="hybridMultilevel"/>
    <w:tmpl w:val="A85E9DEA"/>
    <w:lvl w:ilvl="0" w:tplc="FFFFFFFF">
      <w:start w:val="1"/>
      <w:numFmt w:val="decimal"/>
      <w:lvlText w:val="%1."/>
      <w:lvlJc w:val="left"/>
      <w:pPr>
        <w:ind w:left="1908" w:hanging="345"/>
      </w:pPr>
      <w:rPr>
        <w:rFonts w:ascii="Times New Roman" w:eastAsia="Times New Roman" w:hAnsi="Times New Roman" w:cs="Times New Roman" w:hint="default"/>
        <w:color w:val="262826"/>
        <w:w w:val="108"/>
        <w:sz w:val="26"/>
        <w:szCs w:val="26"/>
      </w:rPr>
    </w:lvl>
    <w:lvl w:ilvl="1" w:tplc="FFFFFFFF">
      <w:numFmt w:val="bullet"/>
      <w:lvlText w:val="•"/>
      <w:lvlJc w:val="left"/>
      <w:pPr>
        <w:ind w:left="2640" w:hanging="345"/>
      </w:pPr>
      <w:rPr>
        <w:rFonts w:hint="default"/>
      </w:rPr>
    </w:lvl>
    <w:lvl w:ilvl="2" w:tplc="FFFFFFFF">
      <w:numFmt w:val="bullet"/>
      <w:lvlText w:val="•"/>
      <w:lvlJc w:val="left"/>
      <w:pPr>
        <w:ind w:left="3380" w:hanging="345"/>
      </w:pPr>
      <w:rPr>
        <w:rFonts w:hint="default"/>
      </w:rPr>
    </w:lvl>
    <w:lvl w:ilvl="3" w:tplc="FFFFFFFF">
      <w:numFmt w:val="bullet"/>
      <w:lvlText w:val="•"/>
      <w:lvlJc w:val="left"/>
      <w:pPr>
        <w:ind w:left="4120" w:hanging="345"/>
      </w:pPr>
      <w:rPr>
        <w:rFonts w:hint="default"/>
      </w:rPr>
    </w:lvl>
    <w:lvl w:ilvl="4" w:tplc="FFFFFFFF">
      <w:numFmt w:val="bullet"/>
      <w:lvlText w:val="•"/>
      <w:lvlJc w:val="left"/>
      <w:pPr>
        <w:ind w:left="4860" w:hanging="345"/>
      </w:pPr>
      <w:rPr>
        <w:rFonts w:hint="default"/>
      </w:rPr>
    </w:lvl>
    <w:lvl w:ilvl="5" w:tplc="FFFFFFFF">
      <w:numFmt w:val="bullet"/>
      <w:lvlText w:val="•"/>
      <w:lvlJc w:val="left"/>
      <w:pPr>
        <w:ind w:left="5600" w:hanging="345"/>
      </w:pPr>
      <w:rPr>
        <w:rFonts w:hint="default"/>
      </w:rPr>
    </w:lvl>
    <w:lvl w:ilvl="6" w:tplc="FFFFFFFF">
      <w:numFmt w:val="bullet"/>
      <w:lvlText w:val="•"/>
      <w:lvlJc w:val="left"/>
      <w:pPr>
        <w:ind w:left="6340" w:hanging="345"/>
      </w:pPr>
      <w:rPr>
        <w:rFonts w:hint="default"/>
      </w:rPr>
    </w:lvl>
    <w:lvl w:ilvl="7" w:tplc="FFFFFFFF">
      <w:numFmt w:val="bullet"/>
      <w:lvlText w:val="•"/>
      <w:lvlJc w:val="left"/>
      <w:pPr>
        <w:ind w:left="7080" w:hanging="345"/>
      </w:pPr>
      <w:rPr>
        <w:rFonts w:hint="default"/>
      </w:rPr>
    </w:lvl>
    <w:lvl w:ilvl="8" w:tplc="FFFFFFFF">
      <w:numFmt w:val="bullet"/>
      <w:lvlText w:val="•"/>
      <w:lvlJc w:val="left"/>
      <w:pPr>
        <w:ind w:left="7820" w:hanging="345"/>
      </w:pPr>
      <w:rPr>
        <w:rFonts w:hint="default"/>
      </w:rPr>
    </w:lvl>
  </w:abstractNum>
  <w:num w:numId="1" w16cid:durableId="372925990">
    <w:abstractNumId w:val="0"/>
  </w:num>
  <w:num w:numId="2" w16cid:durableId="9449554">
    <w:abstractNumId w:val="1"/>
  </w:num>
  <w:num w:numId="3" w16cid:durableId="1929803928">
    <w:abstractNumId w:val="1"/>
  </w:num>
  <w:num w:numId="4" w16cid:durableId="1008140632">
    <w:abstractNumId w:val="1"/>
  </w:num>
  <w:num w:numId="5" w16cid:durableId="700516185">
    <w:abstractNumId w:val="1"/>
  </w:num>
  <w:num w:numId="6" w16cid:durableId="211499532">
    <w:abstractNumId w:val="1"/>
  </w:num>
  <w:num w:numId="7" w16cid:durableId="276178036">
    <w:abstractNumId w:val="1"/>
  </w:num>
  <w:num w:numId="8" w16cid:durableId="756824151">
    <w:abstractNumId w:val="1"/>
  </w:num>
  <w:num w:numId="9" w16cid:durableId="818574814">
    <w:abstractNumId w:val="1"/>
  </w:num>
  <w:num w:numId="10" w16cid:durableId="630093615">
    <w:abstractNumId w:val="1"/>
  </w:num>
  <w:num w:numId="11" w16cid:durableId="540242308">
    <w:abstractNumId w:val="1"/>
  </w:num>
  <w:num w:numId="12" w16cid:durableId="397291985">
    <w:abstractNumId w:val="1"/>
  </w:num>
  <w:num w:numId="13" w16cid:durableId="1281183047">
    <w:abstractNumId w:val="1"/>
  </w:num>
  <w:num w:numId="14" w16cid:durableId="1418478142">
    <w:abstractNumId w:val="1"/>
  </w:num>
  <w:num w:numId="15" w16cid:durableId="137890111">
    <w:abstractNumId w:val="1"/>
  </w:num>
  <w:num w:numId="16" w16cid:durableId="1829905611">
    <w:abstractNumId w:val="1"/>
  </w:num>
  <w:num w:numId="17" w16cid:durableId="816999574">
    <w:abstractNumId w:val="1"/>
  </w:num>
  <w:num w:numId="18" w16cid:durableId="59986435">
    <w:abstractNumId w:val="1"/>
  </w:num>
  <w:num w:numId="19" w16cid:durableId="193574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3"/>
    <w:rsid w:val="00001322"/>
    <w:rsid w:val="00002F69"/>
    <w:rsid w:val="00012852"/>
    <w:rsid w:val="000131A4"/>
    <w:rsid w:val="00013CAB"/>
    <w:rsid w:val="00014613"/>
    <w:rsid w:val="00020D1C"/>
    <w:rsid w:val="00023ADB"/>
    <w:rsid w:val="00023B2F"/>
    <w:rsid w:val="0003226E"/>
    <w:rsid w:val="000334F4"/>
    <w:rsid w:val="000339E3"/>
    <w:rsid w:val="00034828"/>
    <w:rsid w:val="00034923"/>
    <w:rsid w:val="00035DB2"/>
    <w:rsid w:val="00044D14"/>
    <w:rsid w:val="00052E19"/>
    <w:rsid w:val="00057333"/>
    <w:rsid w:val="00072F30"/>
    <w:rsid w:val="000804C7"/>
    <w:rsid w:val="00081091"/>
    <w:rsid w:val="00082C3A"/>
    <w:rsid w:val="000834BE"/>
    <w:rsid w:val="00090B54"/>
    <w:rsid w:val="00094B5B"/>
    <w:rsid w:val="000A6B8D"/>
    <w:rsid w:val="000A7B1C"/>
    <w:rsid w:val="000B0BCB"/>
    <w:rsid w:val="000C6497"/>
    <w:rsid w:val="000D3D77"/>
    <w:rsid w:val="000D71D5"/>
    <w:rsid w:val="000E1D71"/>
    <w:rsid w:val="000E3BA2"/>
    <w:rsid w:val="000E6AA3"/>
    <w:rsid w:val="000F0E29"/>
    <w:rsid w:val="000F184A"/>
    <w:rsid w:val="000F1A89"/>
    <w:rsid w:val="000F26F9"/>
    <w:rsid w:val="000F7BFE"/>
    <w:rsid w:val="000F7C9C"/>
    <w:rsid w:val="00101262"/>
    <w:rsid w:val="0010284F"/>
    <w:rsid w:val="00102CC2"/>
    <w:rsid w:val="0010518F"/>
    <w:rsid w:val="001075C2"/>
    <w:rsid w:val="001324C7"/>
    <w:rsid w:val="001340A5"/>
    <w:rsid w:val="0013668F"/>
    <w:rsid w:val="001528B4"/>
    <w:rsid w:val="00156FC7"/>
    <w:rsid w:val="00161F1E"/>
    <w:rsid w:val="00164445"/>
    <w:rsid w:val="00174303"/>
    <w:rsid w:val="00174B09"/>
    <w:rsid w:val="001959CD"/>
    <w:rsid w:val="00196AFD"/>
    <w:rsid w:val="001A3125"/>
    <w:rsid w:val="001B1DFB"/>
    <w:rsid w:val="001B2377"/>
    <w:rsid w:val="001B3820"/>
    <w:rsid w:val="001B4B1B"/>
    <w:rsid w:val="001D532F"/>
    <w:rsid w:val="001D5FE1"/>
    <w:rsid w:val="001E41B9"/>
    <w:rsid w:val="0020530A"/>
    <w:rsid w:val="00210ECB"/>
    <w:rsid w:val="00211720"/>
    <w:rsid w:val="00215980"/>
    <w:rsid w:val="002159D5"/>
    <w:rsid w:val="002169A9"/>
    <w:rsid w:val="002210B2"/>
    <w:rsid w:val="00222F63"/>
    <w:rsid w:val="00225028"/>
    <w:rsid w:val="00227CE9"/>
    <w:rsid w:val="002401D2"/>
    <w:rsid w:val="0024461E"/>
    <w:rsid w:val="002459C7"/>
    <w:rsid w:val="00245A55"/>
    <w:rsid w:val="00250404"/>
    <w:rsid w:val="00250EE9"/>
    <w:rsid w:val="00251680"/>
    <w:rsid w:val="00252C82"/>
    <w:rsid w:val="00253B96"/>
    <w:rsid w:val="00253D67"/>
    <w:rsid w:val="0025440B"/>
    <w:rsid w:val="00260859"/>
    <w:rsid w:val="00260A61"/>
    <w:rsid w:val="00271AA9"/>
    <w:rsid w:val="00272CE9"/>
    <w:rsid w:val="00273E89"/>
    <w:rsid w:val="00280014"/>
    <w:rsid w:val="00295D23"/>
    <w:rsid w:val="002A71D2"/>
    <w:rsid w:val="002B55FA"/>
    <w:rsid w:val="002B7902"/>
    <w:rsid w:val="002C1412"/>
    <w:rsid w:val="002C7ECA"/>
    <w:rsid w:val="002D1807"/>
    <w:rsid w:val="002E0F52"/>
    <w:rsid w:val="002E4F50"/>
    <w:rsid w:val="002E6772"/>
    <w:rsid w:val="002F117D"/>
    <w:rsid w:val="002F38F5"/>
    <w:rsid w:val="00300F11"/>
    <w:rsid w:val="003018A7"/>
    <w:rsid w:val="00302FDD"/>
    <w:rsid w:val="00303B91"/>
    <w:rsid w:val="00317447"/>
    <w:rsid w:val="00322301"/>
    <w:rsid w:val="00324BE2"/>
    <w:rsid w:val="00332B7C"/>
    <w:rsid w:val="00341103"/>
    <w:rsid w:val="00346FE0"/>
    <w:rsid w:val="0035417F"/>
    <w:rsid w:val="0035548D"/>
    <w:rsid w:val="00365EB2"/>
    <w:rsid w:val="00373C9E"/>
    <w:rsid w:val="00383652"/>
    <w:rsid w:val="0039131F"/>
    <w:rsid w:val="00392E25"/>
    <w:rsid w:val="003A01BC"/>
    <w:rsid w:val="003A6258"/>
    <w:rsid w:val="003B14A8"/>
    <w:rsid w:val="003B36FC"/>
    <w:rsid w:val="003B7F36"/>
    <w:rsid w:val="003C1738"/>
    <w:rsid w:val="003C3C75"/>
    <w:rsid w:val="003C4367"/>
    <w:rsid w:val="003C5B41"/>
    <w:rsid w:val="003C5FE2"/>
    <w:rsid w:val="003C7191"/>
    <w:rsid w:val="003D2C87"/>
    <w:rsid w:val="003E4F7D"/>
    <w:rsid w:val="003E574F"/>
    <w:rsid w:val="003F4BAF"/>
    <w:rsid w:val="003F7B93"/>
    <w:rsid w:val="004007AD"/>
    <w:rsid w:val="0040469F"/>
    <w:rsid w:val="004116FB"/>
    <w:rsid w:val="004208D3"/>
    <w:rsid w:val="00423054"/>
    <w:rsid w:val="00424AE5"/>
    <w:rsid w:val="0042767B"/>
    <w:rsid w:val="004310CE"/>
    <w:rsid w:val="00440836"/>
    <w:rsid w:val="00443CC6"/>
    <w:rsid w:val="00445258"/>
    <w:rsid w:val="004473FD"/>
    <w:rsid w:val="00447A0A"/>
    <w:rsid w:val="0045649D"/>
    <w:rsid w:val="00461CED"/>
    <w:rsid w:val="0046513A"/>
    <w:rsid w:val="00467CAD"/>
    <w:rsid w:val="00473B90"/>
    <w:rsid w:val="00477B18"/>
    <w:rsid w:val="004820CE"/>
    <w:rsid w:val="00483037"/>
    <w:rsid w:val="004871E9"/>
    <w:rsid w:val="00490212"/>
    <w:rsid w:val="004916A0"/>
    <w:rsid w:val="0049274D"/>
    <w:rsid w:val="004930B7"/>
    <w:rsid w:val="004932B4"/>
    <w:rsid w:val="00495CF8"/>
    <w:rsid w:val="00496162"/>
    <w:rsid w:val="00497BE7"/>
    <w:rsid w:val="004A3FF3"/>
    <w:rsid w:val="004A5467"/>
    <w:rsid w:val="004B7E47"/>
    <w:rsid w:val="004B7F4C"/>
    <w:rsid w:val="004C04A7"/>
    <w:rsid w:val="004C1B8F"/>
    <w:rsid w:val="004C797B"/>
    <w:rsid w:val="004E0C21"/>
    <w:rsid w:val="004E2A20"/>
    <w:rsid w:val="004F206E"/>
    <w:rsid w:val="00500484"/>
    <w:rsid w:val="005020C8"/>
    <w:rsid w:val="00502724"/>
    <w:rsid w:val="00503400"/>
    <w:rsid w:val="00514990"/>
    <w:rsid w:val="00515235"/>
    <w:rsid w:val="005163B6"/>
    <w:rsid w:val="00525015"/>
    <w:rsid w:val="005258A6"/>
    <w:rsid w:val="005450D4"/>
    <w:rsid w:val="00551F45"/>
    <w:rsid w:val="00554B50"/>
    <w:rsid w:val="0055552B"/>
    <w:rsid w:val="005577B2"/>
    <w:rsid w:val="0057592C"/>
    <w:rsid w:val="0057769F"/>
    <w:rsid w:val="00577F1B"/>
    <w:rsid w:val="0058379B"/>
    <w:rsid w:val="00583A7F"/>
    <w:rsid w:val="0059072E"/>
    <w:rsid w:val="00593C5A"/>
    <w:rsid w:val="005A4CA5"/>
    <w:rsid w:val="005A4F33"/>
    <w:rsid w:val="005B1BCF"/>
    <w:rsid w:val="005B1E11"/>
    <w:rsid w:val="005B3247"/>
    <w:rsid w:val="005C7EC9"/>
    <w:rsid w:val="005D1DFE"/>
    <w:rsid w:val="005D35FB"/>
    <w:rsid w:val="005D5C58"/>
    <w:rsid w:val="005D7D5E"/>
    <w:rsid w:val="005E0824"/>
    <w:rsid w:val="005E587D"/>
    <w:rsid w:val="005E6801"/>
    <w:rsid w:val="005F075F"/>
    <w:rsid w:val="005F2292"/>
    <w:rsid w:val="005F4FD7"/>
    <w:rsid w:val="005F76D6"/>
    <w:rsid w:val="005F783D"/>
    <w:rsid w:val="00600EF8"/>
    <w:rsid w:val="006011D8"/>
    <w:rsid w:val="006032B6"/>
    <w:rsid w:val="006033D2"/>
    <w:rsid w:val="0060478F"/>
    <w:rsid w:val="00605D33"/>
    <w:rsid w:val="00613CE3"/>
    <w:rsid w:val="00623489"/>
    <w:rsid w:val="00626D05"/>
    <w:rsid w:val="00627127"/>
    <w:rsid w:val="006339DC"/>
    <w:rsid w:val="00634315"/>
    <w:rsid w:val="006353E8"/>
    <w:rsid w:val="0063759C"/>
    <w:rsid w:val="00637D23"/>
    <w:rsid w:val="006463DC"/>
    <w:rsid w:val="00647433"/>
    <w:rsid w:val="00651688"/>
    <w:rsid w:val="00653284"/>
    <w:rsid w:val="00660E8A"/>
    <w:rsid w:val="00663EC7"/>
    <w:rsid w:val="00664DD1"/>
    <w:rsid w:val="006673B0"/>
    <w:rsid w:val="00670AB6"/>
    <w:rsid w:val="0067386D"/>
    <w:rsid w:val="00684E28"/>
    <w:rsid w:val="00690436"/>
    <w:rsid w:val="006930E4"/>
    <w:rsid w:val="006A026F"/>
    <w:rsid w:val="006A078C"/>
    <w:rsid w:val="006B1270"/>
    <w:rsid w:val="006C0CAC"/>
    <w:rsid w:val="006C318F"/>
    <w:rsid w:val="006C58F8"/>
    <w:rsid w:val="006C7D45"/>
    <w:rsid w:val="006D3941"/>
    <w:rsid w:val="006D7CF3"/>
    <w:rsid w:val="006E3792"/>
    <w:rsid w:val="006F11D9"/>
    <w:rsid w:val="006F2CA6"/>
    <w:rsid w:val="006F690A"/>
    <w:rsid w:val="0070191C"/>
    <w:rsid w:val="00703E5E"/>
    <w:rsid w:val="0070439F"/>
    <w:rsid w:val="00710C2F"/>
    <w:rsid w:val="00714E4E"/>
    <w:rsid w:val="00722A5F"/>
    <w:rsid w:val="0072420C"/>
    <w:rsid w:val="00730B31"/>
    <w:rsid w:val="00736ABF"/>
    <w:rsid w:val="00746AF1"/>
    <w:rsid w:val="00750983"/>
    <w:rsid w:val="00751B04"/>
    <w:rsid w:val="00755551"/>
    <w:rsid w:val="00760697"/>
    <w:rsid w:val="007719D4"/>
    <w:rsid w:val="0077251A"/>
    <w:rsid w:val="00774727"/>
    <w:rsid w:val="00776044"/>
    <w:rsid w:val="007850D7"/>
    <w:rsid w:val="00787449"/>
    <w:rsid w:val="00793A1B"/>
    <w:rsid w:val="00795A19"/>
    <w:rsid w:val="00797485"/>
    <w:rsid w:val="0079757F"/>
    <w:rsid w:val="00797CFE"/>
    <w:rsid w:val="007A50A8"/>
    <w:rsid w:val="007A56C6"/>
    <w:rsid w:val="007C44A2"/>
    <w:rsid w:val="007D317C"/>
    <w:rsid w:val="007D3DA6"/>
    <w:rsid w:val="007D402B"/>
    <w:rsid w:val="007D51E1"/>
    <w:rsid w:val="007D6751"/>
    <w:rsid w:val="007E0815"/>
    <w:rsid w:val="007E11DA"/>
    <w:rsid w:val="007F03F2"/>
    <w:rsid w:val="007F2A3E"/>
    <w:rsid w:val="007F2A97"/>
    <w:rsid w:val="007F2AA4"/>
    <w:rsid w:val="007F5228"/>
    <w:rsid w:val="00801369"/>
    <w:rsid w:val="00807D9A"/>
    <w:rsid w:val="00814D71"/>
    <w:rsid w:val="0081551B"/>
    <w:rsid w:val="00821BFD"/>
    <w:rsid w:val="00822FDC"/>
    <w:rsid w:val="008417A3"/>
    <w:rsid w:val="00841C45"/>
    <w:rsid w:val="0084465E"/>
    <w:rsid w:val="00855C29"/>
    <w:rsid w:val="00856040"/>
    <w:rsid w:val="008564C8"/>
    <w:rsid w:val="00862836"/>
    <w:rsid w:val="0086437E"/>
    <w:rsid w:val="00865ED4"/>
    <w:rsid w:val="00875099"/>
    <w:rsid w:val="00877739"/>
    <w:rsid w:val="008816E1"/>
    <w:rsid w:val="00883B16"/>
    <w:rsid w:val="008A01F2"/>
    <w:rsid w:val="008A32B5"/>
    <w:rsid w:val="008A4863"/>
    <w:rsid w:val="008A76BA"/>
    <w:rsid w:val="008B117C"/>
    <w:rsid w:val="008B3987"/>
    <w:rsid w:val="008B422D"/>
    <w:rsid w:val="008B4C80"/>
    <w:rsid w:val="008C3EBD"/>
    <w:rsid w:val="008C632D"/>
    <w:rsid w:val="008C7C0A"/>
    <w:rsid w:val="008C7DCA"/>
    <w:rsid w:val="008D0E71"/>
    <w:rsid w:val="008D4180"/>
    <w:rsid w:val="008D45BA"/>
    <w:rsid w:val="008E0595"/>
    <w:rsid w:val="008E3E77"/>
    <w:rsid w:val="008E6C37"/>
    <w:rsid w:val="008E7C84"/>
    <w:rsid w:val="008E7F05"/>
    <w:rsid w:val="008F07BB"/>
    <w:rsid w:val="008F407C"/>
    <w:rsid w:val="008F5553"/>
    <w:rsid w:val="00900071"/>
    <w:rsid w:val="009046AC"/>
    <w:rsid w:val="00922DBB"/>
    <w:rsid w:val="00923537"/>
    <w:rsid w:val="00924539"/>
    <w:rsid w:val="00924BEE"/>
    <w:rsid w:val="00932D6D"/>
    <w:rsid w:val="0093343E"/>
    <w:rsid w:val="009363B7"/>
    <w:rsid w:val="00940DCF"/>
    <w:rsid w:val="00941CA1"/>
    <w:rsid w:val="009437BB"/>
    <w:rsid w:val="009468AB"/>
    <w:rsid w:val="00947A71"/>
    <w:rsid w:val="0095224D"/>
    <w:rsid w:val="00953E27"/>
    <w:rsid w:val="0095493E"/>
    <w:rsid w:val="009556BE"/>
    <w:rsid w:val="00955BDF"/>
    <w:rsid w:val="00966BA5"/>
    <w:rsid w:val="00970519"/>
    <w:rsid w:val="009826F1"/>
    <w:rsid w:val="00996BE5"/>
    <w:rsid w:val="00997AE9"/>
    <w:rsid w:val="009A05CE"/>
    <w:rsid w:val="009B783B"/>
    <w:rsid w:val="009C3E89"/>
    <w:rsid w:val="009C5A8F"/>
    <w:rsid w:val="009C6913"/>
    <w:rsid w:val="009C78E5"/>
    <w:rsid w:val="009D0AF3"/>
    <w:rsid w:val="009D2227"/>
    <w:rsid w:val="009E0B4C"/>
    <w:rsid w:val="009E2D00"/>
    <w:rsid w:val="009F31D5"/>
    <w:rsid w:val="00A0580D"/>
    <w:rsid w:val="00A1373C"/>
    <w:rsid w:val="00A21948"/>
    <w:rsid w:val="00A32F44"/>
    <w:rsid w:val="00A34AF6"/>
    <w:rsid w:val="00A3777E"/>
    <w:rsid w:val="00A45028"/>
    <w:rsid w:val="00A46262"/>
    <w:rsid w:val="00A520EF"/>
    <w:rsid w:val="00A56552"/>
    <w:rsid w:val="00A60D22"/>
    <w:rsid w:val="00A61223"/>
    <w:rsid w:val="00A65B8F"/>
    <w:rsid w:val="00A7217E"/>
    <w:rsid w:val="00A8775E"/>
    <w:rsid w:val="00A95995"/>
    <w:rsid w:val="00A977DF"/>
    <w:rsid w:val="00AA3974"/>
    <w:rsid w:val="00AC35EF"/>
    <w:rsid w:val="00AC687B"/>
    <w:rsid w:val="00AC7BB4"/>
    <w:rsid w:val="00AD52D2"/>
    <w:rsid w:val="00AE0C64"/>
    <w:rsid w:val="00AE2475"/>
    <w:rsid w:val="00AE58D8"/>
    <w:rsid w:val="00AF704A"/>
    <w:rsid w:val="00B1714B"/>
    <w:rsid w:val="00B22F0B"/>
    <w:rsid w:val="00B23EE4"/>
    <w:rsid w:val="00B268F7"/>
    <w:rsid w:val="00B32356"/>
    <w:rsid w:val="00B336BB"/>
    <w:rsid w:val="00B344CE"/>
    <w:rsid w:val="00B34A88"/>
    <w:rsid w:val="00B46FDA"/>
    <w:rsid w:val="00B500EE"/>
    <w:rsid w:val="00B541C6"/>
    <w:rsid w:val="00B64CC2"/>
    <w:rsid w:val="00B72239"/>
    <w:rsid w:val="00B73630"/>
    <w:rsid w:val="00B763CC"/>
    <w:rsid w:val="00B77751"/>
    <w:rsid w:val="00B8062F"/>
    <w:rsid w:val="00B81884"/>
    <w:rsid w:val="00B82FF5"/>
    <w:rsid w:val="00B94083"/>
    <w:rsid w:val="00B94EAF"/>
    <w:rsid w:val="00B95E6A"/>
    <w:rsid w:val="00B96E89"/>
    <w:rsid w:val="00BA2C38"/>
    <w:rsid w:val="00BB0097"/>
    <w:rsid w:val="00BB18A1"/>
    <w:rsid w:val="00BD008C"/>
    <w:rsid w:val="00BD0EA2"/>
    <w:rsid w:val="00BD24CC"/>
    <w:rsid w:val="00BD7A6E"/>
    <w:rsid w:val="00BE6158"/>
    <w:rsid w:val="00BE793C"/>
    <w:rsid w:val="00BF6139"/>
    <w:rsid w:val="00BF7B0F"/>
    <w:rsid w:val="00C055CF"/>
    <w:rsid w:val="00C07D89"/>
    <w:rsid w:val="00C139CF"/>
    <w:rsid w:val="00C16DB8"/>
    <w:rsid w:val="00C206F2"/>
    <w:rsid w:val="00C375D1"/>
    <w:rsid w:val="00C37927"/>
    <w:rsid w:val="00C46A1A"/>
    <w:rsid w:val="00C47028"/>
    <w:rsid w:val="00C508CE"/>
    <w:rsid w:val="00C57468"/>
    <w:rsid w:val="00C67203"/>
    <w:rsid w:val="00C707B2"/>
    <w:rsid w:val="00C714CE"/>
    <w:rsid w:val="00C94A54"/>
    <w:rsid w:val="00C96843"/>
    <w:rsid w:val="00C9798E"/>
    <w:rsid w:val="00CA7F32"/>
    <w:rsid w:val="00CB2872"/>
    <w:rsid w:val="00CB3E93"/>
    <w:rsid w:val="00CB4D18"/>
    <w:rsid w:val="00CC1DE0"/>
    <w:rsid w:val="00CC626A"/>
    <w:rsid w:val="00CD1801"/>
    <w:rsid w:val="00CD7DC6"/>
    <w:rsid w:val="00CE47A7"/>
    <w:rsid w:val="00D02180"/>
    <w:rsid w:val="00D05B27"/>
    <w:rsid w:val="00D15581"/>
    <w:rsid w:val="00D15619"/>
    <w:rsid w:val="00D22E36"/>
    <w:rsid w:val="00D2746C"/>
    <w:rsid w:val="00D35889"/>
    <w:rsid w:val="00D4095E"/>
    <w:rsid w:val="00D57FA0"/>
    <w:rsid w:val="00D71D04"/>
    <w:rsid w:val="00D73D61"/>
    <w:rsid w:val="00D74CDE"/>
    <w:rsid w:val="00D80453"/>
    <w:rsid w:val="00D80554"/>
    <w:rsid w:val="00D82C5A"/>
    <w:rsid w:val="00D8589B"/>
    <w:rsid w:val="00D87275"/>
    <w:rsid w:val="00D97264"/>
    <w:rsid w:val="00DA5E05"/>
    <w:rsid w:val="00DA78DB"/>
    <w:rsid w:val="00DB2A28"/>
    <w:rsid w:val="00DB2DE2"/>
    <w:rsid w:val="00DB4604"/>
    <w:rsid w:val="00DC261B"/>
    <w:rsid w:val="00DC79B3"/>
    <w:rsid w:val="00DD42BA"/>
    <w:rsid w:val="00DD4612"/>
    <w:rsid w:val="00DD5098"/>
    <w:rsid w:val="00DD76AF"/>
    <w:rsid w:val="00DE2D88"/>
    <w:rsid w:val="00E065B9"/>
    <w:rsid w:val="00E21D58"/>
    <w:rsid w:val="00E24374"/>
    <w:rsid w:val="00E25F9D"/>
    <w:rsid w:val="00E37E3A"/>
    <w:rsid w:val="00E43060"/>
    <w:rsid w:val="00E540E5"/>
    <w:rsid w:val="00E71536"/>
    <w:rsid w:val="00E861F8"/>
    <w:rsid w:val="00E90CF5"/>
    <w:rsid w:val="00E943FE"/>
    <w:rsid w:val="00EB3CD8"/>
    <w:rsid w:val="00EB78F7"/>
    <w:rsid w:val="00EC2667"/>
    <w:rsid w:val="00EC289E"/>
    <w:rsid w:val="00EC3052"/>
    <w:rsid w:val="00EC7958"/>
    <w:rsid w:val="00EE3DB8"/>
    <w:rsid w:val="00EE42FF"/>
    <w:rsid w:val="00EF05DF"/>
    <w:rsid w:val="00EF0A76"/>
    <w:rsid w:val="00EF0EEC"/>
    <w:rsid w:val="00EF1FFB"/>
    <w:rsid w:val="00EF5331"/>
    <w:rsid w:val="00EF5AE8"/>
    <w:rsid w:val="00EF660B"/>
    <w:rsid w:val="00F00BEE"/>
    <w:rsid w:val="00F11D9C"/>
    <w:rsid w:val="00F15324"/>
    <w:rsid w:val="00F16FE4"/>
    <w:rsid w:val="00F178A5"/>
    <w:rsid w:val="00F2108B"/>
    <w:rsid w:val="00F23430"/>
    <w:rsid w:val="00F23E73"/>
    <w:rsid w:val="00F3341A"/>
    <w:rsid w:val="00F3473F"/>
    <w:rsid w:val="00F36612"/>
    <w:rsid w:val="00F36683"/>
    <w:rsid w:val="00F37D57"/>
    <w:rsid w:val="00F411AB"/>
    <w:rsid w:val="00F4612E"/>
    <w:rsid w:val="00F4770F"/>
    <w:rsid w:val="00F5799E"/>
    <w:rsid w:val="00F6019D"/>
    <w:rsid w:val="00F65E4F"/>
    <w:rsid w:val="00F70F2A"/>
    <w:rsid w:val="00F72101"/>
    <w:rsid w:val="00F87737"/>
    <w:rsid w:val="00F91F3F"/>
    <w:rsid w:val="00F92DCB"/>
    <w:rsid w:val="00F95900"/>
    <w:rsid w:val="00F962F1"/>
    <w:rsid w:val="00F96D0B"/>
    <w:rsid w:val="00FA36DA"/>
    <w:rsid w:val="00FA5834"/>
    <w:rsid w:val="00FB41CF"/>
    <w:rsid w:val="00FB4A22"/>
    <w:rsid w:val="00FB5E20"/>
    <w:rsid w:val="00FC1336"/>
    <w:rsid w:val="00FC3C65"/>
    <w:rsid w:val="00FC4519"/>
    <w:rsid w:val="00FC4959"/>
    <w:rsid w:val="00FC5B6D"/>
    <w:rsid w:val="00FC6351"/>
    <w:rsid w:val="00FD01D5"/>
    <w:rsid w:val="00FD0D78"/>
    <w:rsid w:val="00FE16B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A6D4C"/>
  <w15:chartTrackingRefBased/>
  <w15:docId w15:val="{9E58DCB7-5475-48F1-8B14-EDA86BF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8CE"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</w:style>
  <w:style w:type="paragraph" w:styleId="FootnoteText">
    <w:name w:val="footnote text"/>
    <w:basedOn w:val="Normal"/>
    <w:semiHidden/>
    <w:rsid w:val="00012852"/>
  </w:style>
  <w:style w:type="character" w:styleId="FootnoteReference">
    <w:name w:val="footnote reference"/>
    <w:semiHidden/>
    <w:rsid w:val="00012852"/>
    <w:rPr>
      <w:vertAlign w:val="superscript"/>
    </w:rPr>
  </w:style>
  <w:style w:type="paragraph" w:styleId="BalloonText">
    <w:name w:val="Balloon Text"/>
    <w:basedOn w:val="Normal"/>
    <w:semiHidden/>
    <w:rsid w:val="00F23430"/>
    <w:rPr>
      <w:rFonts w:ascii="Tahoma" w:hAnsi="Tahoma" w:cs="Tahoma"/>
      <w:sz w:val="16"/>
      <w:szCs w:val="16"/>
    </w:rPr>
  </w:style>
  <w:style w:type="paragraph" w:customStyle="1" w:styleId="bdbio">
    <w:name w:val="bdbio"/>
    <w:basedOn w:val="Normal"/>
    <w:rsid w:val="00C508CE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C508CE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C508CE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C508CE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C508CE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C508CE"/>
    <w:pPr>
      <w:tabs>
        <w:tab w:val="left" w:pos="7200"/>
      </w:tabs>
    </w:pPr>
  </w:style>
  <w:style w:type="paragraph" w:customStyle="1" w:styleId="bdstyle1">
    <w:name w:val="bdstyle1"/>
    <w:basedOn w:val="Normal"/>
    <w:rsid w:val="00C508CE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C508CE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C508CE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link w:val="HeaderChar"/>
    <w:uiPriority w:val="99"/>
    <w:rsid w:val="00C139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39CF"/>
  </w:style>
  <w:style w:type="paragraph" w:styleId="Footer">
    <w:name w:val="footer"/>
    <w:basedOn w:val="Normal"/>
    <w:rsid w:val="00C139CF"/>
    <w:pPr>
      <w:tabs>
        <w:tab w:val="center" w:pos="4320"/>
        <w:tab w:val="right" w:pos="8640"/>
      </w:tabs>
    </w:pPr>
  </w:style>
  <w:style w:type="paragraph" w:customStyle="1" w:styleId="TabbedL1">
    <w:name w:val="Tabbed_L1"/>
    <w:basedOn w:val="Normal"/>
    <w:next w:val="BodyText"/>
    <w:rsid w:val="00E90CF5"/>
    <w:pPr>
      <w:numPr>
        <w:numId w:val="2"/>
      </w:numPr>
      <w:spacing w:after="240"/>
      <w:ind w:right="720"/>
      <w:jc w:val="both"/>
      <w:outlineLvl w:val="0"/>
    </w:pPr>
    <w:rPr>
      <w:sz w:val="24"/>
    </w:rPr>
  </w:style>
  <w:style w:type="paragraph" w:customStyle="1" w:styleId="TabbedL2">
    <w:name w:val="Tabbed_L2"/>
    <w:basedOn w:val="TabbedL1"/>
    <w:next w:val="BodyText"/>
    <w:rsid w:val="00E90CF5"/>
    <w:pPr>
      <w:numPr>
        <w:ilvl w:val="1"/>
      </w:numPr>
      <w:ind w:right="0"/>
      <w:outlineLvl w:val="1"/>
    </w:pPr>
  </w:style>
  <w:style w:type="paragraph" w:customStyle="1" w:styleId="TabbedL3">
    <w:name w:val="Tabbed_L3"/>
    <w:basedOn w:val="TabbedL2"/>
    <w:next w:val="BodyText"/>
    <w:rsid w:val="00E90CF5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E90CF5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E90CF5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E90CF5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E90CF5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E90CF5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E90CF5"/>
    <w:pPr>
      <w:numPr>
        <w:ilvl w:val="8"/>
      </w:numPr>
      <w:outlineLvl w:val="8"/>
    </w:pPr>
  </w:style>
  <w:style w:type="character" w:styleId="CommentReference">
    <w:name w:val="annotation reference"/>
    <w:rsid w:val="00BB18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8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18A1"/>
  </w:style>
  <w:style w:type="paragraph" w:styleId="CommentSubject">
    <w:name w:val="annotation subject"/>
    <w:basedOn w:val="CommentText"/>
    <w:next w:val="CommentText"/>
    <w:link w:val="CommentSubjectChar"/>
    <w:rsid w:val="00BB18A1"/>
    <w:rPr>
      <w:b/>
      <w:bCs/>
    </w:rPr>
  </w:style>
  <w:style w:type="character" w:customStyle="1" w:styleId="CommentSubjectChar">
    <w:name w:val="Comment Subject Char"/>
    <w:link w:val="CommentSubject"/>
    <w:rsid w:val="00BB18A1"/>
    <w:rPr>
      <w:b/>
      <w:bCs/>
    </w:rPr>
  </w:style>
  <w:style w:type="paragraph" w:styleId="ListParagraph">
    <w:name w:val="List Paragraph"/>
    <w:basedOn w:val="Normal"/>
    <w:uiPriority w:val="34"/>
    <w:qFormat/>
    <w:rsid w:val="000B0BCB"/>
    <w:pPr>
      <w:ind w:left="720"/>
    </w:pPr>
  </w:style>
  <w:style w:type="paragraph" w:styleId="Revision">
    <w:name w:val="Revision"/>
    <w:hidden/>
    <w:uiPriority w:val="99"/>
    <w:semiHidden/>
    <w:rsid w:val="00E24374"/>
    <w:rPr>
      <w:sz w:val="26"/>
    </w:rPr>
  </w:style>
  <w:style w:type="paragraph" w:customStyle="1" w:styleId="ParaNORMAL">
    <w:name w:val="ParaNORMAL"/>
    <w:aliases w:val="p,party"/>
    <w:basedOn w:val="Normal"/>
    <w:rsid w:val="00651688"/>
    <w:pPr>
      <w:spacing w:before="280" w:line="280" w:lineRule="exact"/>
      <w:ind w:firstLine="720"/>
      <w:jc w:val="both"/>
    </w:pPr>
    <w:rPr>
      <w:rFonts w:ascii="Times" w:hAnsi="Times"/>
      <w:sz w:val="24"/>
    </w:rPr>
  </w:style>
  <w:style w:type="paragraph" w:customStyle="1" w:styleId="ParaFLUSH">
    <w:name w:val="ParaFLUSH"/>
    <w:aliases w:val="pf"/>
    <w:basedOn w:val="ParaNORMAL"/>
    <w:rsid w:val="00651688"/>
    <w:pPr>
      <w:ind w:firstLine="0"/>
    </w:pPr>
  </w:style>
  <w:style w:type="paragraph" w:customStyle="1" w:styleId="Default">
    <w:name w:val="Default"/>
    <w:rsid w:val="00164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01">
    <w:name w:val="cf01"/>
    <w:rsid w:val="008B117C"/>
    <w:rPr>
      <w:rFonts w:ascii="Segoe UI" w:hAnsi="Segoe UI" w:cs="Segoe UI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68F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E929-085E-47EE-900A-FCBE4565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cp:lastModifiedBy>Williams, Aubrie</cp:lastModifiedBy>
  <cp:revision>6</cp:revision>
  <cp:lastPrinted>1900-01-01T06:00:00Z</cp:lastPrinted>
  <dcterms:created xsi:type="dcterms:W3CDTF">2023-12-13T18:47:00Z</dcterms:created>
  <dcterms:modified xsi:type="dcterms:W3CDTF">2024-01-18T22:04:00Z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a12c8afb5dfb77959705ea841e85bf7f386bbab817c749e662d0777b21e5f865</vt:lpwstr>
  </property>
</Properties>
</file>