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D5E7" w14:textId="77777777" w:rsidR="00E60DF4" w:rsidRPr="002A67DE" w:rsidRDefault="00E60DF4" w:rsidP="00E60DF4">
      <w:pPr>
        <w:pStyle w:val="bdheading2"/>
        <w:rPr>
          <w:szCs w:val="26"/>
        </w:rPr>
      </w:pPr>
      <w:r w:rsidRPr="002A67DE">
        <w:rPr>
          <w:szCs w:val="26"/>
        </w:rPr>
        <w:tab/>
        <w:t>Board Meeting</w:t>
      </w:r>
    </w:p>
    <w:p w14:paraId="68F4BA42" w14:textId="1BBADFE2" w:rsidR="00E60DF4" w:rsidRPr="002A67DE" w:rsidRDefault="00E60DF4" w:rsidP="00E60DF4">
      <w:pPr>
        <w:pStyle w:val="bdheading2"/>
        <w:rPr>
          <w:szCs w:val="26"/>
        </w:rPr>
      </w:pPr>
      <w:r w:rsidRPr="002A67DE">
        <w:rPr>
          <w:szCs w:val="26"/>
        </w:rPr>
        <w:tab/>
      </w:r>
      <w:r w:rsidR="008B579A">
        <w:rPr>
          <w:szCs w:val="26"/>
        </w:rPr>
        <w:t>January 23, 2025</w:t>
      </w:r>
    </w:p>
    <w:p w14:paraId="018A2173" w14:textId="77777777" w:rsidR="00E60DF4" w:rsidRPr="004646F8" w:rsidRDefault="00E60DF4">
      <w:pPr>
        <w:rPr>
          <w:sz w:val="52"/>
          <w:szCs w:val="52"/>
        </w:rPr>
      </w:pPr>
    </w:p>
    <w:p w14:paraId="37A65635" w14:textId="04C70694" w:rsidR="00773B2B" w:rsidRPr="004646F8" w:rsidRDefault="004A6123" w:rsidP="004646F8">
      <w:pPr>
        <w:pStyle w:val="Heading1"/>
      </w:pPr>
      <w:r w:rsidRPr="004646F8">
        <w:t>PRESIDENT’S REPORT ON ACTIONS OF THE SENATE</w:t>
      </w:r>
    </w:p>
    <w:p w14:paraId="452B9FA9" w14:textId="77777777" w:rsidR="006F62C3" w:rsidRDefault="006F62C3" w:rsidP="006F62C3">
      <w:pPr>
        <w:jc w:val="center"/>
        <w:rPr>
          <w:u w:val="single"/>
        </w:rPr>
      </w:pPr>
    </w:p>
    <w:p w14:paraId="794A5013" w14:textId="77777777" w:rsidR="008B579A" w:rsidRDefault="008B579A" w:rsidP="006F62C3">
      <w:pPr>
        <w:jc w:val="center"/>
        <w:rPr>
          <w:u w:val="single"/>
        </w:rPr>
      </w:pPr>
    </w:p>
    <w:p w14:paraId="6D42F2CD" w14:textId="6B2BAE0D" w:rsidR="006F62C3" w:rsidRDefault="006F62C3" w:rsidP="00420E2C">
      <w:pPr>
        <w:pStyle w:val="Heading2"/>
      </w:pPr>
      <w:r>
        <w:t>Establish the Undergraduate Minor in Business Analytics, Gies College of Business, Urbana</w:t>
      </w:r>
    </w:p>
    <w:p w14:paraId="3C699B1C" w14:textId="77777777" w:rsidR="006F62C3" w:rsidRDefault="006F62C3" w:rsidP="006F62C3">
      <w:pPr>
        <w:jc w:val="center"/>
        <w:rPr>
          <w:u w:val="single"/>
        </w:rPr>
      </w:pPr>
    </w:p>
    <w:p w14:paraId="3A70511F" w14:textId="5BAE1C0D" w:rsidR="006F62C3" w:rsidRDefault="006F62C3" w:rsidP="006F62C3">
      <w:pPr>
        <w:spacing w:line="480" w:lineRule="auto"/>
        <w:ind w:firstLine="1440"/>
      </w:pPr>
      <w:r>
        <w:t xml:space="preserve">The </w:t>
      </w:r>
      <w:r w:rsidR="0093464B">
        <w:t xml:space="preserve">University of Illinois </w:t>
      </w:r>
      <w:r>
        <w:t xml:space="preserve">Urbana-Champaign Senate has approved a proposal from </w:t>
      </w:r>
      <w:r w:rsidR="008B579A">
        <w:t>t</w:t>
      </w:r>
      <w:r>
        <w:t xml:space="preserve">he Gies College of Business to establish the undergraduate minor in Business Analytics. Business </w:t>
      </w:r>
      <w:r w:rsidR="0093464B">
        <w:t>a</w:t>
      </w:r>
      <w:r>
        <w:t xml:space="preserve">nalytics has grown in importance and interest in every industry and across the globe. </w:t>
      </w:r>
      <w:r w:rsidR="00422700">
        <w:t xml:space="preserve">Many </w:t>
      </w:r>
      <w:r>
        <w:t>firm</w:t>
      </w:r>
      <w:r w:rsidR="00422700">
        <w:t>s</w:t>
      </w:r>
      <w:r>
        <w:t xml:space="preserve"> </w:t>
      </w:r>
      <w:r w:rsidR="00422700">
        <w:t>are</w:t>
      </w:r>
      <w:r>
        <w:t xml:space="preserve"> applying data analytics in key business processes across their value chain. These developments make it imperative that undergraduate business students </w:t>
      </w:r>
      <w:proofErr w:type="gramStart"/>
      <w:r>
        <w:t>have the opportunity to</w:t>
      </w:r>
      <w:proofErr w:type="gramEnd"/>
      <w:r>
        <w:t xml:space="preserve"> develop expertise in applying analytics beyond existing business core courses. With a minor in Business Analytics, students in any business major will gain a competitive advantage in the marketplace, signaling data analytics capability to recruiters and making students highly desirable to a wider spectrum of firms and graduate programs. The minor is </w:t>
      </w:r>
      <w:r w:rsidR="008B579A">
        <w:t xml:space="preserve">composed </w:t>
      </w:r>
      <w:r>
        <w:t xml:space="preserve">of existing courses, which will continue to be taught by existing Gies faculty members. Staffing for any additional sections necessitated will be covered by the revenue from the increased course enrollments. Students in the minor will be advised by the Department of Business Administration’s </w:t>
      </w:r>
      <w:r w:rsidR="0093464B">
        <w:t>a</w:t>
      </w:r>
      <w:r>
        <w:t xml:space="preserve">cademic </w:t>
      </w:r>
      <w:r w:rsidR="0093464B">
        <w:t>c</w:t>
      </w:r>
      <w:r>
        <w:t>oordinator-</w:t>
      </w:r>
      <w:r w:rsidR="0093464B">
        <w:t>s</w:t>
      </w:r>
      <w:r>
        <w:t xml:space="preserve">tudent </w:t>
      </w:r>
      <w:r w:rsidR="0093464B">
        <w:t>a</w:t>
      </w:r>
      <w:r>
        <w:t>dvisor. No additional facilities or resources are needed.</w:t>
      </w:r>
      <w:r w:rsidR="0093464B">
        <w:t xml:space="preserve"> </w:t>
      </w:r>
    </w:p>
    <w:p w14:paraId="24AB1676" w14:textId="77777777" w:rsidR="006F62C3" w:rsidRDefault="006F62C3" w:rsidP="00420E2C">
      <w:pPr>
        <w:pStyle w:val="Heading2"/>
      </w:pPr>
      <w:r>
        <w:t>Establish the Concentration in Studio Art in the Master of Fine Arts in Art and Design, College of Fine and Applied Arts and the Graduate College, Urbana</w:t>
      </w:r>
    </w:p>
    <w:p w14:paraId="52897E63" w14:textId="77777777" w:rsidR="006F62C3" w:rsidRDefault="006F62C3" w:rsidP="006F62C3">
      <w:pPr>
        <w:jc w:val="center"/>
        <w:rPr>
          <w:u w:val="single"/>
        </w:rPr>
      </w:pPr>
    </w:p>
    <w:p w14:paraId="7FC28DC7" w14:textId="1B824F04" w:rsidR="006F62C3" w:rsidRDefault="006F62C3" w:rsidP="006F62C3">
      <w:pPr>
        <w:spacing w:line="480" w:lineRule="auto"/>
        <w:ind w:firstLine="1440"/>
      </w:pPr>
      <w:r>
        <w:lastRenderedPageBreak/>
        <w:t xml:space="preserve">The </w:t>
      </w:r>
      <w:r w:rsidR="0093464B">
        <w:t xml:space="preserve">University of Illinois </w:t>
      </w:r>
      <w:r>
        <w:t xml:space="preserve">Urbana-Champaign Senate has approved a proposal from the College of Fine and Applied Arts and the Graduate College to establish the concentration in Studio Art in the Master of Fine Arts </w:t>
      </w:r>
      <w:r w:rsidR="0093464B">
        <w:t xml:space="preserve">(MFA) </w:t>
      </w:r>
      <w:r>
        <w:t xml:space="preserve">in Art and Design. This proposed concentration is a terminal degree in fine arts based in the practices of contemporary visual art, combining the areas of painting, sculpture, photography, and printmaking. It is designed for artists looking to develop a </w:t>
      </w:r>
      <w:proofErr w:type="gramStart"/>
      <w:r>
        <w:t>documented</w:t>
      </w:r>
      <w:proofErr w:type="gramEnd"/>
      <w:r>
        <w:t xml:space="preserve">, professional art practice. Candidates work intensively with </w:t>
      </w:r>
      <w:proofErr w:type="gramStart"/>
      <w:r>
        <w:t>a number of</w:t>
      </w:r>
      <w:proofErr w:type="gramEnd"/>
      <w:r>
        <w:t xml:space="preserve"> faculty mentors to develop bodies of work and complete a capstone project and written statement to articulate the intentions, motivations, and skills required to pursue and sustain a career as an artist. As a three-year </w:t>
      </w:r>
      <w:r w:rsidR="0093464B">
        <w:t>s</w:t>
      </w:r>
      <w:r>
        <w:t xml:space="preserve">tudio </w:t>
      </w:r>
      <w:r w:rsidR="0093464B">
        <w:t>a</w:t>
      </w:r>
      <w:r>
        <w:t xml:space="preserve">rt program, the curriculum is designed to offer intensive study in both studio production and experience with subject-oriented research methods that are appropriate to individual MFA candidates. </w:t>
      </w:r>
    </w:p>
    <w:p w14:paraId="65C6081F" w14:textId="711DFBF4" w:rsidR="006F62C3" w:rsidRPr="006202DF" w:rsidRDefault="006F62C3" w:rsidP="006F62C3">
      <w:pPr>
        <w:spacing w:line="480" w:lineRule="auto"/>
        <w:ind w:firstLine="1440"/>
      </w:pPr>
      <w:r>
        <w:t>The plan to put forward this proposed Studio Art concentration which consolidates and replaces previous separate concentrations in Painting, Sculpture, Photography, and Printmaking was shared as part of the School of Art and Design’s accreditation review by the National Association of Schools of Art and Design (NASAD) in 2023. NASAD accreditation is based on this plan. The establishment of this single, consolidated concentration has no impact on faculty, staff, facilities, or resources.</w:t>
      </w:r>
    </w:p>
    <w:p w14:paraId="24534058" w14:textId="77777777" w:rsidR="00410C27" w:rsidRDefault="006F62C3" w:rsidP="00420E2C">
      <w:pPr>
        <w:pStyle w:val="Heading2"/>
      </w:pPr>
      <w:r>
        <w:t xml:space="preserve">Rename the Concentration in Human Dimensions of the Environment in the </w:t>
      </w:r>
    </w:p>
    <w:p w14:paraId="747F2706" w14:textId="77777777" w:rsidR="00410C27" w:rsidRDefault="006F62C3" w:rsidP="006F62C3">
      <w:pPr>
        <w:jc w:val="center"/>
        <w:rPr>
          <w:u w:val="single"/>
        </w:rPr>
      </w:pPr>
      <w:r>
        <w:rPr>
          <w:u w:val="single"/>
        </w:rPr>
        <w:t xml:space="preserve">Bachelor of Science in Natural Resources and Environmental Sciences, </w:t>
      </w:r>
    </w:p>
    <w:p w14:paraId="79327EC6" w14:textId="4757204E" w:rsidR="006F62C3" w:rsidRDefault="006F62C3" w:rsidP="006F62C3">
      <w:pPr>
        <w:jc w:val="center"/>
        <w:rPr>
          <w:u w:val="single"/>
        </w:rPr>
      </w:pPr>
      <w:r>
        <w:rPr>
          <w:u w:val="single"/>
        </w:rPr>
        <w:t>College of Agricultural, Consumer and Environmental Sciences, Urbana</w:t>
      </w:r>
    </w:p>
    <w:p w14:paraId="21367941" w14:textId="77777777" w:rsidR="006F62C3" w:rsidRDefault="006F62C3" w:rsidP="006F62C3">
      <w:pPr>
        <w:jc w:val="center"/>
        <w:rPr>
          <w:u w:val="single"/>
        </w:rPr>
      </w:pPr>
    </w:p>
    <w:p w14:paraId="41D667E3" w14:textId="1E8FF44A" w:rsidR="006F62C3" w:rsidRDefault="006F62C3" w:rsidP="006F62C3">
      <w:pPr>
        <w:spacing w:line="480" w:lineRule="auto"/>
        <w:ind w:firstLine="1440"/>
      </w:pPr>
      <w:r>
        <w:t xml:space="preserve">The </w:t>
      </w:r>
      <w:r w:rsidR="0093464B">
        <w:t xml:space="preserve">University of Illinois </w:t>
      </w:r>
      <w:r>
        <w:t xml:space="preserve">Urbana-Champaign Senate has approved a proposal from the College of Agricultural, Consumer and Environmental Sciences to </w:t>
      </w:r>
      <w:r>
        <w:lastRenderedPageBreak/>
        <w:t>rename the concentration in Human Dimensions of the Environment in the Bachelor of Science in Natural Resources and Environmental Sciences. The proposed new concentration name, “Environmental Social Sciences</w:t>
      </w:r>
      <w:r w:rsidR="00E240D0">
        <w:t>,</w:t>
      </w:r>
      <w:r>
        <w:t xml:space="preserve">” is more representative of current scholarship in the Department of Natural Resources and Environmental Sciences. Environmental </w:t>
      </w:r>
      <w:r w:rsidR="0093464B">
        <w:t>s</w:t>
      </w:r>
      <w:r>
        <w:t xml:space="preserve">ocial </w:t>
      </w:r>
      <w:r w:rsidR="0093464B">
        <w:t>s</w:t>
      </w:r>
      <w:r>
        <w:t xml:space="preserve">ciences </w:t>
      </w:r>
      <w:proofErr w:type="gramStart"/>
      <w:r>
        <w:t>is</w:t>
      </w:r>
      <w:proofErr w:type="gramEnd"/>
      <w:r>
        <w:t xml:space="preserve"> a more contemporary label that emphasizes the scientific basis of disciplines revolving around human-environment interactions rather than the management or communication</w:t>
      </w:r>
      <w:r w:rsidR="00E240D0">
        <w:t>-</w:t>
      </w:r>
      <w:r>
        <w:t xml:space="preserve">related outcomes from social science research. Currently enrolled students may complete the program with the current concentration name or choose to switch so their program reflects the proposed new name. There is no impact on faculty, staff, facilities, or resources. </w:t>
      </w:r>
    </w:p>
    <w:p w14:paraId="00EB394B" w14:textId="77777777" w:rsidR="00E240D0" w:rsidRDefault="006F62C3" w:rsidP="006F62C3">
      <w:pPr>
        <w:jc w:val="center"/>
        <w:rPr>
          <w:u w:val="single"/>
        </w:rPr>
      </w:pPr>
      <w:r>
        <w:rPr>
          <w:u w:val="single"/>
        </w:rPr>
        <w:t xml:space="preserve">Eliminate the Concentration in Athletic Training in the </w:t>
      </w:r>
    </w:p>
    <w:p w14:paraId="454C9D4F" w14:textId="0DDD6152" w:rsidR="006F62C3" w:rsidRDefault="006F62C3" w:rsidP="00420E2C">
      <w:pPr>
        <w:pStyle w:val="Heading2"/>
      </w:pPr>
      <w:r>
        <w:t>Bachelor of Science in Kinesiology, College of Applied Health Sciences, Urbana</w:t>
      </w:r>
    </w:p>
    <w:p w14:paraId="273BB6EB" w14:textId="77777777" w:rsidR="006F62C3" w:rsidRDefault="006F62C3" w:rsidP="006F62C3">
      <w:pPr>
        <w:jc w:val="center"/>
        <w:rPr>
          <w:u w:val="single"/>
        </w:rPr>
      </w:pPr>
    </w:p>
    <w:p w14:paraId="38E51955" w14:textId="0BF6A639" w:rsidR="006F62C3" w:rsidRDefault="006F62C3" w:rsidP="006F62C3">
      <w:pPr>
        <w:spacing w:line="480" w:lineRule="auto"/>
        <w:ind w:firstLine="1440"/>
      </w:pPr>
      <w:r>
        <w:t xml:space="preserve">The </w:t>
      </w:r>
      <w:r w:rsidR="0093464B">
        <w:t xml:space="preserve">University of Illinois </w:t>
      </w:r>
      <w:r>
        <w:t>Urbana-Champaign Senate has approved a proposal from the College of Applied Health Sciences to eliminate the concentration in Athletic Training in the Bachelor of Science in Kinesiology. There has been no enrollment in this concentration since 2011. In 2015, the National Athletic Trainers</w:t>
      </w:r>
      <w:r w:rsidR="00E240D0">
        <w:t>’</w:t>
      </w:r>
      <w:r>
        <w:t xml:space="preserve"> Association </w:t>
      </w:r>
      <w:r w:rsidR="00E240D0">
        <w:t xml:space="preserve">board </w:t>
      </w:r>
      <w:r>
        <w:t xml:space="preserve">of </w:t>
      </w:r>
      <w:r w:rsidR="00E240D0">
        <w:t xml:space="preserve">directors </w:t>
      </w:r>
      <w:r>
        <w:t xml:space="preserve">and the </w:t>
      </w:r>
      <w:r w:rsidR="00E240D0">
        <w:t xml:space="preserve">commissioners </w:t>
      </w:r>
      <w:r>
        <w:t xml:space="preserve">of the Commission on Accreditation of Athletic Training Education agreed to establish the professional degree in athletic training at the master’s level, thereby requiring that professional programs be at the master’s degree level with a specific implementation deadline of no less than seven years. At that time, the department evaluated options of keeping an athletic training program, but the cost was high, and several key faculty members retired. After careful </w:t>
      </w:r>
      <w:r>
        <w:lastRenderedPageBreak/>
        <w:t>evaluation and considerable discussion within the Department of Health and Kinesiology and the College of Applied Health Sciences, the decision was made to officially pursue elimination of both this concentration as well as the Bachelor of Science in Athletic Training</w:t>
      </w:r>
      <w:r w:rsidR="00E240D0">
        <w:t xml:space="preserve"> in</w:t>
      </w:r>
      <w:r>
        <w:t xml:space="preserve"> a companion action item. There are no currently enrolled students. There is no impact on faculty, staff, facilities, or resources.</w:t>
      </w:r>
    </w:p>
    <w:p w14:paraId="0B041CC1" w14:textId="77777777" w:rsidR="00E240D0" w:rsidRDefault="006F62C3" w:rsidP="006F62C3">
      <w:pPr>
        <w:jc w:val="center"/>
        <w:rPr>
          <w:u w:val="single"/>
        </w:rPr>
      </w:pPr>
      <w:r>
        <w:rPr>
          <w:u w:val="single"/>
        </w:rPr>
        <w:t xml:space="preserve">Eliminate the Concentration in Technology Management in the </w:t>
      </w:r>
    </w:p>
    <w:p w14:paraId="227E899B" w14:textId="1053819F" w:rsidR="006F62C3" w:rsidRDefault="006F62C3" w:rsidP="00420E2C">
      <w:pPr>
        <w:pStyle w:val="Heading2"/>
      </w:pPr>
      <w:r>
        <w:t>Master of Science in Management, Gies College of Business and the Graduate College, Urbana</w:t>
      </w:r>
    </w:p>
    <w:p w14:paraId="6B71BC4C" w14:textId="77777777" w:rsidR="006F62C3" w:rsidRDefault="006F62C3" w:rsidP="006F62C3">
      <w:pPr>
        <w:jc w:val="center"/>
        <w:rPr>
          <w:u w:val="single"/>
        </w:rPr>
      </w:pPr>
    </w:p>
    <w:p w14:paraId="28FDD9E2" w14:textId="514E10CD" w:rsidR="006F62C3" w:rsidRDefault="006F62C3" w:rsidP="006F62C3">
      <w:pPr>
        <w:spacing w:line="480" w:lineRule="auto"/>
        <w:ind w:firstLine="1440"/>
        <w:rPr>
          <w:u w:val="single"/>
        </w:rPr>
      </w:pPr>
      <w:r>
        <w:t xml:space="preserve">The </w:t>
      </w:r>
      <w:r w:rsidR="0093464B">
        <w:t xml:space="preserve">University of Illinois </w:t>
      </w:r>
      <w:r>
        <w:t xml:space="preserve">Urbana-Champaign Senate has approved a proposal from </w:t>
      </w:r>
      <w:r w:rsidR="00E240D0">
        <w:t>t</w:t>
      </w:r>
      <w:r>
        <w:t>he Gies College of Business and the Graduate College to eliminate the concentration in Technology Management in the Master of Science in Management. This concentration was originally proposed in 2020 during a time when the college was considering phasing down the Master of Science in Technology Management (MSTM) program. At that time, enrollment in the MSTM program was declining while enrollment in the MS in Management was rising. The approval of this concentration in the MS in Management for Fall</w:t>
      </w:r>
      <w:r w:rsidR="0093464B">
        <w:t xml:space="preserve"> </w:t>
      </w:r>
      <w:r>
        <w:t xml:space="preserve">2020 came during an enrollment cycle for the MSTM, so admission to the concentration was suspended to focus on enrolling the new cohort of MSTM students. Subsequently, leadership changes and additional program reviews have led to strengthening and growing the MSTM program, eliminating the need for this area of concentration within the MS in Management. The concentration was never open for admission, and thus there are not any students enrolled, nor is there any impact on faculty, staff, facilities, or resources. </w:t>
      </w:r>
    </w:p>
    <w:p w14:paraId="5D33277C" w14:textId="77777777" w:rsidR="00E240D0" w:rsidRDefault="006F62C3" w:rsidP="00420E2C">
      <w:pPr>
        <w:pStyle w:val="Heading2"/>
      </w:pPr>
      <w:r>
        <w:t xml:space="preserve">Eliminate the Concentration in Music Theory in the Master of Music in Music, </w:t>
      </w:r>
    </w:p>
    <w:p w14:paraId="2D9C6B26" w14:textId="00808321" w:rsidR="006F62C3" w:rsidRDefault="006F62C3" w:rsidP="00420E2C">
      <w:pPr>
        <w:pStyle w:val="Heading2"/>
      </w:pPr>
      <w:r>
        <w:lastRenderedPageBreak/>
        <w:t>College of Fine and Applied Arts and the Graduate College, Urbana</w:t>
      </w:r>
    </w:p>
    <w:p w14:paraId="64C7658C" w14:textId="77777777" w:rsidR="006F62C3" w:rsidRDefault="006F62C3" w:rsidP="006F62C3">
      <w:pPr>
        <w:jc w:val="center"/>
        <w:rPr>
          <w:u w:val="single"/>
        </w:rPr>
      </w:pPr>
    </w:p>
    <w:p w14:paraId="508F9668" w14:textId="2F13D67C" w:rsidR="006F62C3" w:rsidRDefault="006F62C3" w:rsidP="006F62C3">
      <w:pPr>
        <w:spacing w:line="480" w:lineRule="auto"/>
        <w:ind w:firstLine="1440"/>
      </w:pPr>
      <w:r>
        <w:t xml:space="preserve">The </w:t>
      </w:r>
      <w:r w:rsidR="0093464B">
        <w:t xml:space="preserve">University of Illinois </w:t>
      </w:r>
      <w:r>
        <w:t xml:space="preserve">Urbana-Champaign Senate has approved a proposal from the College of Fine and Applied Arts and the Graduate College to eliminate the concentration in Music Theory in the Master of Music in Music (MMUS). The last student enrolled in this concentration graduated in 2009, and there has been no subsequent enrollment. In the foreseeable future, the School of Music will not have adequate faculty staffing in this field of specialization to justify having a concentration in Music Theory. With the last enrollment being 15 years ago, there is no impact on faculty, staff, facilities, or resources. </w:t>
      </w:r>
    </w:p>
    <w:p w14:paraId="45489641" w14:textId="77777777" w:rsidR="00E240D0" w:rsidRDefault="00220B9D" w:rsidP="00420E2C">
      <w:pPr>
        <w:pStyle w:val="Heading2"/>
      </w:pPr>
      <w:r w:rsidRPr="00220B9D">
        <w:t xml:space="preserve">Establish the Campus Certificate in Business Analytics, </w:t>
      </w:r>
    </w:p>
    <w:p w14:paraId="3C5DF94F" w14:textId="7C362C26" w:rsidR="00220B9D" w:rsidRDefault="00220B9D" w:rsidP="00420E2C">
      <w:pPr>
        <w:pStyle w:val="Heading2"/>
      </w:pPr>
      <w:r w:rsidRPr="00220B9D">
        <w:t>College of Business Administration, Chicago</w:t>
      </w:r>
    </w:p>
    <w:p w14:paraId="505F19AB" w14:textId="77777777" w:rsidR="0093464B" w:rsidRPr="00220B9D" w:rsidRDefault="0093464B" w:rsidP="0093464B">
      <w:pPr>
        <w:ind w:firstLine="1440"/>
        <w:jc w:val="center"/>
        <w:rPr>
          <w:bCs/>
          <w:iCs/>
          <w:u w:val="single"/>
        </w:rPr>
      </w:pPr>
    </w:p>
    <w:p w14:paraId="2C861D68" w14:textId="283822E6" w:rsidR="00220B9D" w:rsidRPr="00220B9D" w:rsidRDefault="00220B9D" w:rsidP="00220B9D">
      <w:pPr>
        <w:spacing w:line="480" w:lineRule="auto"/>
        <w:ind w:firstLine="1440"/>
        <w:rPr>
          <w:bCs/>
          <w:iCs/>
        </w:rPr>
      </w:pPr>
      <w:r w:rsidRPr="00220B9D">
        <w:rPr>
          <w:bCs/>
          <w:iCs/>
        </w:rPr>
        <w:t xml:space="preserve">The </w:t>
      </w:r>
      <w:r w:rsidR="0093464B">
        <w:t>University of Illinois</w:t>
      </w:r>
      <w:r w:rsidR="0093464B" w:rsidRPr="00220B9D">
        <w:rPr>
          <w:bCs/>
          <w:iCs/>
        </w:rPr>
        <w:t xml:space="preserve"> </w:t>
      </w:r>
      <w:r w:rsidRPr="00220B9D">
        <w:rPr>
          <w:bCs/>
          <w:iCs/>
        </w:rPr>
        <w:t>Chicago Senate, with the recommendation of the College of Business Administration, has approved the establishment of the Campus Certificate in Business Analytics.</w:t>
      </w:r>
    </w:p>
    <w:p w14:paraId="3022F3D3" w14:textId="77777777" w:rsidR="00220B9D" w:rsidRPr="00220B9D" w:rsidRDefault="00220B9D" w:rsidP="00220B9D">
      <w:pPr>
        <w:spacing w:line="480" w:lineRule="auto"/>
        <w:ind w:firstLine="1440"/>
        <w:rPr>
          <w:bCs/>
          <w:iCs/>
        </w:rPr>
      </w:pPr>
      <w:r w:rsidRPr="00220B9D">
        <w:rPr>
          <w:bCs/>
          <w:iCs/>
        </w:rPr>
        <w:t xml:space="preserve">The Campus Certificate in Business Analytics is aimed at meeting the growing demand for business analytics professionals. Having the ability to leverage data assets is key to enhanced decision-making, productivity, and competitiveness. The certificate will allow students to be familiar with basic skills and concepts in business analytics and be able to apply these skills to business problems. As the certificate program may be of interest to a wide range of students, it will be open both to non-degree students with a bachelor’s degree and UIC graduate students. </w:t>
      </w:r>
    </w:p>
    <w:p w14:paraId="47F0C5B6" w14:textId="508D965F" w:rsidR="00220B9D" w:rsidRPr="00220B9D" w:rsidRDefault="00220B9D" w:rsidP="00220B9D">
      <w:pPr>
        <w:spacing w:line="480" w:lineRule="auto"/>
        <w:ind w:firstLine="1440"/>
        <w:rPr>
          <w:bCs/>
          <w:iCs/>
        </w:rPr>
      </w:pPr>
      <w:r w:rsidRPr="00220B9D">
        <w:rPr>
          <w:bCs/>
          <w:iCs/>
        </w:rPr>
        <w:lastRenderedPageBreak/>
        <w:t>The certificate will require the completion of three courses addressing the use of analytics in a business context. This includes two required courses and the selection of one of two additional courses</w:t>
      </w:r>
      <w:r w:rsidR="0093464B">
        <w:rPr>
          <w:bCs/>
          <w:iCs/>
        </w:rPr>
        <w:t xml:space="preserve"> </w:t>
      </w:r>
      <w:r w:rsidR="00E240D0">
        <w:rPr>
          <w:bCs/>
          <w:iCs/>
        </w:rPr>
        <w:t>for</w:t>
      </w:r>
      <w:r w:rsidR="0093464B">
        <w:rPr>
          <w:bCs/>
          <w:iCs/>
        </w:rPr>
        <w:t xml:space="preserve"> </w:t>
      </w:r>
      <w:r w:rsidRPr="00220B9D">
        <w:rPr>
          <w:bCs/>
          <w:iCs/>
        </w:rPr>
        <w:t xml:space="preserve">12 credit hours in total. Moreover, these courses are “stackable” in relation to UIC’s online MBA program, such that students who successfully apply for admission into the MBA program would then be able to apply these credits toward the MBA degree. </w:t>
      </w:r>
    </w:p>
    <w:p w14:paraId="7ADDABB5" w14:textId="77777777" w:rsidR="00220B9D" w:rsidRPr="00220B9D" w:rsidRDefault="00220B9D" w:rsidP="00220B9D">
      <w:pPr>
        <w:spacing w:line="480" w:lineRule="auto"/>
        <w:ind w:firstLine="1440"/>
        <w:rPr>
          <w:bCs/>
          <w:iCs/>
        </w:rPr>
      </w:pPr>
      <w:r w:rsidRPr="00220B9D">
        <w:rPr>
          <w:bCs/>
          <w:iCs/>
        </w:rPr>
        <w:t>The courses in the program will be taught in an online asynchronous format, with an optional synchronous component (i.e., a one-hour-per-week synchronous meeting time that includes a structured activity or discussion session led by the instructor).</w:t>
      </w:r>
    </w:p>
    <w:p w14:paraId="7D5F28CF" w14:textId="77777777" w:rsidR="00E240D0" w:rsidRDefault="00220B9D" w:rsidP="00420E2C">
      <w:pPr>
        <w:pStyle w:val="Heading2"/>
      </w:pPr>
      <w:r w:rsidRPr="00220B9D">
        <w:t xml:space="preserve">Establish the Campus Certificate in Artificial Intelligence in Business, </w:t>
      </w:r>
    </w:p>
    <w:p w14:paraId="251141BB" w14:textId="3DF50F77" w:rsidR="00220B9D" w:rsidRDefault="00220B9D" w:rsidP="0093464B">
      <w:pPr>
        <w:jc w:val="center"/>
        <w:rPr>
          <w:bCs/>
          <w:iCs/>
          <w:u w:val="single"/>
        </w:rPr>
      </w:pPr>
      <w:r w:rsidRPr="00220B9D">
        <w:rPr>
          <w:bCs/>
          <w:iCs/>
          <w:u w:val="single"/>
        </w:rPr>
        <w:t>College of Business Administration and Graduate College, Chicago</w:t>
      </w:r>
    </w:p>
    <w:p w14:paraId="421A85DC" w14:textId="77777777" w:rsidR="0093464B" w:rsidRPr="00220B9D" w:rsidRDefault="0093464B" w:rsidP="0093464B">
      <w:pPr>
        <w:jc w:val="center"/>
        <w:rPr>
          <w:bCs/>
          <w:iCs/>
          <w:u w:val="single"/>
        </w:rPr>
      </w:pPr>
    </w:p>
    <w:p w14:paraId="5DD22A31" w14:textId="0063B4D6"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Business Administration and </w:t>
      </w:r>
      <w:r w:rsidR="005A7E8D">
        <w:rPr>
          <w:bCs/>
          <w:iCs/>
        </w:rPr>
        <w:t xml:space="preserve">the </w:t>
      </w:r>
      <w:r w:rsidRPr="00220B9D">
        <w:rPr>
          <w:bCs/>
          <w:iCs/>
        </w:rPr>
        <w:t>Graduate College, has approved the establishment of the Campus Certificate in Artificial Intelligence in Business.</w:t>
      </w:r>
    </w:p>
    <w:p w14:paraId="62A975E3" w14:textId="53CBE60B" w:rsidR="00220B9D" w:rsidRPr="00220B9D" w:rsidRDefault="00220B9D" w:rsidP="00220B9D">
      <w:pPr>
        <w:spacing w:line="480" w:lineRule="auto"/>
        <w:ind w:firstLine="1440"/>
        <w:rPr>
          <w:bCs/>
          <w:iCs/>
        </w:rPr>
      </w:pPr>
      <w:r w:rsidRPr="00220B9D">
        <w:rPr>
          <w:bCs/>
          <w:iCs/>
        </w:rPr>
        <w:t xml:space="preserve">The certificate is designed to equip current and aspiring business leaders with the skills and knowledge necessary to navigate the rapidly evolving landscape of </w:t>
      </w:r>
      <w:r w:rsidR="00E240D0">
        <w:rPr>
          <w:bCs/>
          <w:iCs/>
        </w:rPr>
        <w:t xml:space="preserve">artificial intelligence </w:t>
      </w:r>
      <w:r w:rsidRPr="00220B9D">
        <w:rPr>
          <w:bCs/>
          <w:iCs/>
        </w:rPr>
        <w:t>in the business world. Students will gain competency in the effective, informed, and responsible use of artificial intelligence in business and organizational settings.</w:t>
      </w:r>
    </w:p>
    <w:p w14:paraId="1A1C685F" w14:textId="77777777" w:rsidR="00220B9D" w:rsidRPr="00220B9D" w:rsidRDefault="00220B9D" w:rsidP="00220B9D">
      <w:pPr>
        <w:spacing w:line="480" w:lineRule="auto"/>
        <w:ind w:firstLine="1440"/>
        <w:rPr>
          <w:bCs/>
          <w:iCs/>
        </w:rPr>
      </w:pPr>
      <w:r w:rsidRPr="00220B9D">
        <w:rPr>
          <w:bCs/>
          <w:iCs/>
        </w:rPr>
        <w:t xml:space="preserve">The asynchronous online format of the proposed program caters to students who may not find it convenient to commute to campus or to meet at set times during the </w:t>
      </w:r>
      <w:r w:rsidRPr="00220B9D">
        <w:rPr>
          <w:bCs/>
          <w:iCs/>
        </w:rPr>
        <w:lastRenderedPageBreak/>
        <w:t>week. Although students will be able to take this program entirely online, this program will have certain optional in-person components, such as events for career, networking, and professional development, that leverage UIC’s central location.</w:t>
      </w:r>
    </w:p>
    <w:p w14:paraId="4EDCD55C" w14:textId="1E1444CA" w:rsidR="00220B9D" w:rsidRPr="00220B9D" w:rsidRDefault="00220B9D" w:rsidP="00220B9D">
      <w:pPr>
        <w:spacing w:line="480" w:lineRule="auto"/>
        <w:ind w:firstLine="1440"/>
        <w:rPr>
          <w:bCs/>
          <w:iCs/>
        </w:rPr>
      </w:pPr>
      <w:r w:rsidRPr="00220B9D">
        <w:rPr>
          <w:bCs/>
          <w:iCs/>
        </w:rPr>
        <w:t>As part of the certificate program, students are required to complete three new 4</w:t>
      </w:r>
      <w:r w:rsidR="00E53443">
        <w:rPr>
          <w:bCs/>
          <w:iCs/>
        </w:rPr>
        <w:t xml:space="preserve"> </w:t>
      </w:r>
      <w:r w:rsidRPr="00220B9D">
        <w:rPr>
          <w:bCs/>
          <w:iCs/>
        </w:rPr>
        <w:t>credit-hour courses (12 credit hours total): IDS 563 (Generative Artificial Intelligence), IDS 565 (Safety and Ethics in AI); and IDS 569 (Reinforcement Learning with Business Applications). Additionally, entering students may be required to take one of two prerequisite courses to provide basic knowledge in data analytics (</w:t>
      </w:r>
      <w:proofErr w:type="gramStart"/>
      <w:r w:rsidRPr="00220B9D">
        <w:rPr>
          <w:bCs/>
          <w:iCs/>
        </w:rPr>
        <w:t>waived</w:t>
      </w:r>
      <w:proofErr w:type="gramEnd"/>
      <w:r w:rsidRPr="00220B9D">
        <w:rPr>
          <w:bCs/>
          <w:iCs/>
        </w:rPr>
        <w:t xml:space="preserve"> for students with equivalent coursework or prior work experience).</w:t>
      </w:r>
    </w:p>
    <w:p w14:paraId="478BF0A8" w14:textId="77777777" w:rsidR="00220B9D" w:rsidRDefault="00220B9D" w:rsidP="00420E2C">
      <w:pPr>
        <w:pStyle w:val="Heading2"/>
      </w:pPr>
      <w:r w:rsidRPr="00220B9D">
        <w:t>Revise the Core Courses in the Doctor of Nursing Practice, College of Nursing, Chicago</w:t>
      </w:r>
    </w:p>
    <w:p w14:paraId="5FC00FAF" w14:textId="77777777" w:rsidR="005A7E8D" w:rsidRPr="00220B9D" w:rsidRDefault="005A7E8D" w:rsidP="005A7E8D">
      <w:pPr>
        <w:ind w:firstLine="1440"/>
        <w:jc w:val="center"/>
        <w:rPr>
          <w:bCs/>
          <w:iCs/>
          <w:u w:val="single"/>
        </w:rPr>
      </w:pPr>
    </w:p>
    <w:p w14:paraId="2CF717E5" w14:textId="73B6ABDC"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Nursing, has approved the revision of the core courses in the Doctor of Nursing Practice (DNP). </w:t>
      </w:r>
    </w:p>
    <w:p w14:paraId="1E5C898E" w14:textId="2790D095" w:rsidR="00220B9D" w:rsidRPr="00220B9D" w:rsidRDefault="00220B9D" w:rsidP="00220B9D">
      <w:pPr>
        <w:spacing w:line="480" w:lineRule="auto"/>
        <w:ind w:firstLine="1440"/>
        <w:rPr>
          <w:bCs/>
          <w:iCs/>
        </w:rPr>
      </w:pPr>
      <w:r w:rsidRPr="00220B9D">
        <w:rPr>
          <w:bCs/>
          <w:iCs/>
        </w:rPr>
        <w:t>In recent years, the American Association of Colleges of Nursing (AACN) has developed “</w:t>
      </w:r>
      <w:r w:rsidR="00D81418">
        <w:rPr>
          <w:bCs/>
          <w:iCs/>
        </w:rPr>
        <w:t>e</w:t>
      </w:r>
      <w:r w:rsidRPr="00220B9D">
        <w:rPr>
          <w:bCs/>
          <w:iCs/>
        </w:rPr>
        <w:t>ssentials” that outline the necessary curriculum content and expected competencies for graduates from ba</w:t>
      </w:r>
      <w:r w:rsidR="005A7E8D">
        <w:rPr>
          <w:bCs/>
          <w:iCs/>
        </w:rPr>
        <w:t>chelor</w:t>
      </w:r>
      <w:r w:rsidR="00E53443">
        <w:rPr>
          <w:bCs/>
          <w:iCs/>
        </w:rPr>
        <w:t>’</w:t>
      </w:r>
      <w:r w:rsidR="005A7E8D">
        <w:rPr>
          <w:bCs/>
          <w:iCs/>
        </w:rPr>
        <w:t>s</w:t>
      </w:r>
      <w:r w:rsidRPr="00220B9D">
        <w:rPr>
          <w:bCs/>
          <w:iCs/>
        </w:rPr>
        <w:t>, master</w:t>
      </w:r>
      <w:r w:rsidR="00E53443">
        <w:rPr>
          <w:bCs/>
          <w:iCs/>
        </w:rPr>
        <w:t>’</w:t>
      </w:r>
      <w:r w:rsidRPr="00220B9D">
        <w:rPr>
          <w:bCs/>
          <w:iCs/>
        </w:rPr>
        <w:t xml:space="preserve">s, and DNP programs. The goal is to move toward a competency-based education approach. The </w:t>
      </w:r>
      <w:r w:rsidR="005A7E8D">
        <w:rPr>
          <w:bCs/>
          <w:iCs/>
        </w:rPr>
        <w:t>e</w:t>
      </w:r>
      <w:r w:rsidRPr="00220B9D">
        <w:rPr>
          <w:bCs/>
          <w:iCs/>
        </w:rPr>
        <w:t>ssentials include “</w:t>
      </w:r>
      <w:r w:rsidR="00D81418">
        <w:rPr>
          <w:bCs/>
          <w:iCs/>
        </w:rPr>
        <w:t>d</w:t>
      </w:r>
      <w:r w:rsidRPr="00220B9D">
        <w:rPr>
          <w:bCs/>
          <w:iCs/>
        </w:rPr>
        <w:t>omains”;</w:t>
      </w:r>
      <w:r w:rsidR="005A7E8D">
        <w:rPr>
          <w:bCs/>
          <w:iCs/>
        </w:rPr>
        <w:t xml:space="preserve"> which </w:t>
      </w:r>
      <w:r w:rsidRPr="00220B9D">
        <w:rPr>
          <w:bCs/>
          <w:iCs/>
        </w:rPr>
        <w:t>include 45 competencies and 204 sub-competencies for DNP advanced</w:t>
      </w:r>
      <w:r w:rsidR="00E53443">
        <w:rPr>
          <w:bCs/>
          <w:iCs/>
        </w:rPr>
        <w:t>-</w:t>
      </w:r>
      <w:r w:rsidRPr="00220B9D">
        <w:rPr>
          <w:bCs/>
          <w:iCs/>
        </w:rPr>
        <w:t xml:space="preserve">level nursing education, which students must meet prior to graduation and prior to applying for certification. </w:t>
      </w:r>
    </w:p>
    <w:p w14:paraId="5F15CC80" w14:textId="77777777" w:rsidR="00220B9D" w:rsidRPr="00220B9D" w:rsidRDefault="00220B9D" w:rsidP="00220B9D">
      <w:pPr>
        <w:spacing w:line="480" w:lineRule="auto"/>
        <w:ind w:firstLine="1440"/>
        <w:rPr>
          <w:bCs/>
          <w:iCs/>
        </w:rPr>
      </w:pPr>
      <w:r w:rsidRPr="00220B9D">
        <w:rPr>
          <w:bCs/>
          <w:iCs/>
        </w:rPr>
        <w:t xml:space="preserve">In response, the College of Nursing has revised the DNP curriculum program outcomes and the content of core courses to align with these domains, </w:t>
      </w:r>
      <w:r w:rsidRPr="00220B9D">
        <w:rPr>
          <w:bCs/>
          <w:iCs/>
        </w:rPr>
        <w:lastRenderedPageBreak/>
        <w:t xml:space="preserve">competencies, and sub-competencies. There also have been changes made to improve scaffolding of content throughout the curriculum, with the goal of increasing students’ readiness for the DNP scholarly project (a culminating experience at the end of the DNP program in which students lead an initiative that aims to improve clinical practice). </w:t>
      </w:r>
    </w:p>
    <w:p w14:paraId="62532204" w14:textId="77777777" w:rsidR="00220B9D" w:rsidRPr="00220B9D" w:rsidRDefault="00220B9D" w:rsidP="00220B9D">
      <w:pPr>
        <w:spacing w:line="480" w:lineRule="auto"/>
        <w:ind w:firstLine="1440"/>
        <w:rPr>
          <w:bCs/>
          <w:iCs/>
          <w:u w:val="single"/>
        </w:rPr>
      </w:pPr>
      <w:r w:rsidRPr="00220B9D">
        <w:rPr>
          <w:bCs/>
          <w:iCs/>
        </w:rPr>
        <w:t xml:space="preserve">The credit hours needed to earn the DNP vary by focus area, but there are currently 36 credit hours in DNP core courses. With these revisions, the DNP core will be reduced by 1 credit hour from 36 to 35. </w:t>
      </w:r>
    </w:p>
    <w:p w14:paraId="198FAA3E" w14:textId="77777777" w:rsidR="00E53443" w:rsidRDefault="00220B9D" w:rsidP="00420E2C">
      <w:pPr>
        <w:pStyle w:val="Heading2"/>
      </w:pPr>
      <w:r w:rsidRPr="00220B9D">
        <w:t xml:space="preserve">Revise the Master of Public Administration, </w:t>
      </w:r>
    </w:p>
    <w:p w14:paraId="2A4CD34A" w14:textId="47802170" w:rsidR="00220B9D" w:rsidRDefault="00220B9D" w:rsidP="005A7E8D">
      <w:pPr>
        <w:jc w:val="center"/>
        <w:rPr>
          <w:bCs/>
          <w:iCs/>
          <w:u w:val="single"/>
        </w:rPr>
      </w:pPr>
      <w:r w:rsidRPr="00220B9D">
        <w:rPr>
          <w:bCs/>
          <w:iCs/>
          <w:u w:val="single"/>
        </w:rPr>
        <w:t>College of Urban Planning and Public Affairs and Graduate College, Chicago</w:t>
      </w:r>
    </w:p>
    <w:p w14:paraId="67BB8A37" w14:textId="77777777" w:rsidR="005A7E8D" w:rsidRPr="00220B9D" w:rsidRDefault="005A7E8D" w:rsidP="005A7E8D">
      <w:pPr>
        <w:ind w:firstLine="1440"/>
        <w:jc w:val="center"/>
        <w:rPr>
          <w:bCs/>
          <w:iCs/>
          <w:u w:val="single"/>
        </w:rPr>
      </w:pPr>
    </w:p>
    <w:p w14:paraId="57A83303" w14:textId="567DFABB"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Urban Planning and Public Affairs and </w:t>
      </w:r>
      <w:r w:rsidR="005A7E8D">
        <w:rPr>
          <w:bCs/>
          <w:iCs/>
        </w:rPr>
        <w:t xml:space="preserve">the </w:t>
      </w:r>
      <w:r w:rsidRPr="00220B9D">
        <w:rPr>
          <w:bCs/>
          <w:iCs/>
        </w:rPr>
        <w:t>Graduate College, has approved the revision of the Master of Public Administration.</w:t>
      </w:r>
    </w:p>
    <w:p w14:paraId="6AB9E649" w14:textId="5B0AE436" w:rsidR="00220B9D" w:rsidRPr="00220B9D" w:rsidRDefault="00220B9D" w:rsidP="00220B9D">
      <w:pPr>
        <w:spacing w:line="480" w:lineRule="auto"/>
        <w:ind w:firstLine="1440"/>
        <w:rPr>
          <w:bCs/>
          <w:iCs/>
        </w:rPr>
      </w:pPr>
      <w:r w:rsidRPr="00220B9D">
        <w:rPr>
          <w:bCs/>
          <w:iCs/>
        </w:rPr>
        <w:t>The Department of Public Policy, Management, and Analytics seeks to revise the degree requirements and all four concentrations (including the renaming of one concentration in a separate proposal). These changes include: (1) expanding the number of credit hours in core courses from 30 to 37 (including the addition of two 4</w:t>
      </w:r>
      <w:r w:rsidR="005C1194">
        <w:rPr>
          <w:bCs/>
          <w:iCs/>
        </w:rPr>
        <w:t>-</w:t>
      </w:r>
      <w:r w:rsidRPr="00220B9D">
        <w:rPr>
          <w:bCs/>
          <w:iCs/>
        </w:rPr>
        <w:t>credit-hour courses and the integration of the content of a 1</w:t>
      </w:r>
      <w:r w:rsidR="00637646">
        <w:rPr>
          <w:bCs/>
          <w:iCs/>
        </w:rPr>
        <w:t xml:space="preserve"> </w:t>
      </w:r>
      <w:r w:rsidRPr="00220B9D">
        <w:rPr>
          <w:bCs/>
          <w:iCs/>
        </w:rPr>
        <w:t>credit-hour portfolio course into an existing 4</w:t>
      </w:r>
      <w:r w:rsidR="005C1194">
        <w:rPr>
          <w:bCs/>
          <w:iCs/>
        </w:rPr>
        <w:t>-</w:t>
      </w:r>
      <w:r w:rsidRPr="00220B9D">
        <w:rPr>
          <w:bCs/>
          <w:iCs/>
        </w:rPr>
        <w:t>credit-hour capstone course); (2) a reduction in the number of credit hours in concentration courses from 16 to 12; (3) a reduction in the number of elective credit hours from 8 to 4, and (4) changes to the concentrations, such as eliminating tracks and updating selective lists. As a result, the program will now require 53 credit hours to complete instead of 54.</w:t>
      </w:r>
    </w:p>
    <w:p w14:paraId="78C46372" w14:textId="77777777" w:rsidR="00220B9D" w:rsidRPr="00220B9D" w:rsidRDefault="00220B9D" w:rsidP="00220B9D">
      <w:pPr>
        <w:spacing w:line="480" w:lineRule="auto"/>
        <w:ind w:firstLine="1440"/>
        <w:rPr>
          <w:bCs/>
          <w:iCs/>
        </w:rPr>
      </w:pPr>
      <w:r w:rsidRPr="00220B9D">
        <w:rPr>
          <w:bCs/>
          <w:iCs/>
        </w:rPr>
        <w:lastRenderedPageBreak/>
        <w:t>Moreover, due to this revision, a greater number of the core courses for the degree (totaling 25 credit hours) will now be shared with the Master of Public Policy and the Master of Science in Civic Analytics programs offered within the college. This will allow students in all three programs to benefit from the varying perspectives, experiences, and expected career focus of a more diverse group of students.</w:t>
      </w:r>
    </w:p>
    <w:p w14:paraId="63D14434" w14:textId="77777777" w:rsidR="00637646" w:rsidRDefault="00220B9D" w:rsidP="00420E2C">
      <w:pPr>
        <w:pStyle w:val="Heading2"/>
      </w:pPr>
      <w:r w:rsidRPr="00220B9D">
        <w:t xml:space="preserve">Rename and Revise the Concentration in Urban Governance and Management in the Master of Public Administration, College of Urban Planning and Public Affairs </w:t>
      </w:r>
    </w:p>
    <w:p w14:paraId="16931114" w14:textId="4C689963" w:rsidR="00220B9D" w:rsidRDefault="00220B9D" w:rsidP="005A7E8D">
      <w:pPr>
        <w:jc w:val="center"/>
        <w:rPr>
          <w:bCs/>
          <w:iCs/>
          <w:u w:val="single"/>
        </w:rPr>
      </w:pPr>
      <w:r w:rsidRPr="00220B9D">
        <w:rPr>
          <w:bCs/>
          <w:iCs/>
          <w:u w:val="single"/>
        </w:rPr>
        <w:t xml:space="preserve">and </w:t>
      </w:r>
      <w:proofErr w:type="gramStart"/>
      <w:r w:rsidR="005A7E8D">
        <w:rPr>
          <w:bCs/>
          <w:iCs/>
          <w:u w:val="single"/>
        </w:rPr>
        <w:t xml:space="preserve">the </w:t>
      </w:r>
      <w:r w:rsidRPr="00220B9D">
        <w:rPr>
          <w:bCs/>
          <w:iCs/>
          <w:u w:val="single"/>
        </w:rPr>
        <w:t>Graduate</w:t>
      </w:r>
      <w:proofErr w:type="gramEnd"/>
      <w:r w:rsidRPr="00220B9D">
        <w:rPr>
          <w:bCs/>
          <w:iCs/>
          <w:u w:val="single"/>
        </w:rPr>
        <w:t xml:space="preserve"> College, Chicago</w:t>
      </w:r>
    </w:p>
    <w:p w14:paraId="647F99ED" w14:textId="77777777" w:rsidR="005A7E8D" w:rsidRPr="00220B9D" w:rsidRDefault="005A7E8D" w:rsidP="005A7E8D">
      <w:pPr>
        <w:ind w:firstLine="1440"/>
        <w:jc w:val="center"/>
        <w:rPr>
          <w:bCs/>
          <w:iCs/>
        </w:rPr>
      </w:pPr>
    </w:p>
    <w:p w14:paraId="2302F326" w14:textId="59A52223"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Urban Planning and Public Affairs and </w:t>
      </w:r>
      <w:r w:rsidR="005A7E8D">
        <w:rPr>
          <w:bCs/>
          <w:iCs/>
        </w:rPr>
        <w:t xml:space="preserve">the </w:t>
      </w:r>
      <w:r w:rsidRPr="00220B9D">
        <w:rPr>
          <w:bCs/>
          <w:iCs/>
        </w:rPr>
        <w:t xml:space="preserve">Graduate College, has approved the renaming and revision of the </w:t>
      </w:r>
      <w:r w:rsidR="005A7E8D">
        <w:rPr>
          <w:bCs/>
          <w:iCs/>
        </w:rPr>
        <w:t>c</w:t>
      </w:r>
      <w:r w:rsidRPr="00220B9D">
        <w:rPr>
          <w:bCs/>
          <w:iCs/>
        </w:rPr>
        <w:t>oncentration in Urban Governance and Management in the Master of Public Administration.</w:t>
      </w:r>
    </w:p>
    <w:p w14:paraId="4336CC33" w14:textId="499FF4D3" w:rsidR="00220B9D" w:rsidRPr="00220B9D" w:rsidRDefault="00220B9D" w:rsidP="00220B9D">
      <w:pPr>
        <w:spacing w:line="480" w:lineRule="auto"/>
        <w:ind w:firstLine="1440"/>
        <w:rPr>
          <w:bCs/>
          <w:iCs/>
        </w:rPr>
      </w:pPr>
      <w:r w:rsidRPr="00220B9D">
        <w:rPr>
          <w:bCs/>
          <w:iCs/>
        </w:rPr>
        <w:t xml:space="preserve">As part of a larger revision of the Master of Public Administration, the </w:t>
      </w:r>
      <w:r w:rsidR="005A7E8D">
        <w:rPr>
          <w:bCs/>
          <w:iCs/>
        </w:rPr>
        <w:t>c</w:t>
      </w:r>
      <w:r w:rsidRPr="00220B9D">
        <w:rPr>
          <w:bCs/>
          <w:iCs/>
        </w:rPr>
        <w:t xml:space="preserve">oncentration in Urban Governance and Management will be renamed as the </w:t>
      </w:r>
      <w:r w:rsidR="005A7E8D">
        <w:rPr>
          <w:bCs/>
          <w:iCs/>
        </w:rPr>
        <w:t>c</w:t>
      </w:r>
      <w:r w:rsidRPr="00220B9D">
        <w:rPr>
          <w:bCs/>
          <w:iCs/>
        </w:rPr>
        <w:t>oncentration in Local Governance and Management. Also, students will now take 12 credit hours (three 4</w:t>
      </w:r>
      <w:r w:rsidR="00015CDD">
        <w:rPr>
          <w:bCs/>
          <w:iCs/>
        </w:rPr>
        <w:t>-</w:t>
      </w:r>
      <w:r w:rsidRPr="00220B9D">
        <w:rPr>
          <w:bCs/>
          <w:iCs/>
        </w:rPr>
        <w:t>credit</w:t>
      </w:r>
      <w:r w:rsidR="00637646">
        <w:rPr>
          <w:bCs/>
          <w:iCs/>
        </w:rPr>
        <w:t>-hour</w:t>
      </w:r>
      <w:r w:rsidRPr="00220B9D">
        <w:rPr>
          <w:bCs/>
          <w:iCs/>
        </w:rPr>
        <w:t xml:space="preserve"> courses) rather than 16 credit hours (four courses) in the concentration. Additionally, the concentration will be simplified so that instead of choosing between two possible tracks (i.e., a general track or a local government management track), all students will be </w:t>
      </w:r>
      <w:proofErr w:type="gramStart"/>
      <w:r w:rsidRPr="00220B9D">
        <w:rPr>
          <w:bCs/>
          <w:iCs/>
        </w:rPr>
        <w:t>in</w:t>
      </w:r>
      <w:proofErr w:type="gramEnd"/>
      <w:r w:rsidRPr="00220B9D">
        <w:rPr>
          <w:bCs/>
          <w:iCs/>
        </w:rPr>
        <w:t xml:space="preserve"> a single track. The revisions include updates to </w:t>
      </w:r>
      <w:proofErr w:type="gramStart"/>
      <w:r w:rsidRPr="00220B9D">
        <w:rPr>
          <w:bCs/>
          <w:iCs/>
        </w:rPr>
        <w:t>required</w:t>
      </w:r>
      <w:proofErr w:type="gramEnd"/>
      <w:r w:rsidRPr="00220B9D">
        <w:rPr>
          <w:bCs/>
          <w:iCs/>
        </w:rPr>
        <w:t xml:space="preserve"> coursework and the list of selective courses.</w:t>
      </w:r>
    </w:p>
    <w:p w14:paraId="2844A0BD" w14:textId="23B710CE" w:rsidR="00220B9D" w:rsidRPr="00220B9D" w:rsidRDefault="00220B9D" w:rsidP="00220B9D">
      <w:pPr>
        <w:spacing w:line="480" w:lineRule="auto"/>
        <w:ind w:firstLine="1440"/>
        <w:rPr>
          <w:bCs/>
          <w:iCs/>
        </w:rPr>
      </w:pPr>
      <w:r w:rsidRPr="00220B9D">
        <w:rPr>
          <w:bCs/>
          <w:iCs/>
        </w:rPr>
        <w:t xml:space="preserve">The concentration revisions and name change better reflect student interest in local governance and will make students more competitive on the job market. </w:t>
      </w:r>
      <w:r w:rsidR="00637646">
        <w:rPr>
          <w:bCs/>
          <w:iCs/>
        </w:rPr>
        <w:t>The</w:t>
      </w:r>
      <w:r w:rsidRPr="00220B9D">
        <w:rPr>
          <w:bCs/>
          <w:iCs/>
        </w:rPr>
        <w:t xml:space="preserve"> </w:t>
      </w:r>
      <w:r w:rsidRPr="00220B9D">
        <w:rPr>
          <w:bCs/>
          <w:iCs/>
        </w:rPr>
        <w:lastRenderedPageBreak/>
        <w:t xml:space="preserve">changes will </w:t>
      </w:r>
      <w:r w:rsidR="00637646">
        <w:rPr>
          <w:bCs/>
          <w:iCs/>
        </w:rPr>
        <w:t xml:space="preserve">also </w:t>
      </w:r>
      <w:r w:rsidRPr="00220B9D">
        <w:rPr>
          <w:bCs/>
          <w:iCs/>
        </w:rPr>
        <w:t>allow students to take more technical data analysis courses, reflecting the changing nature of the field, which now requires more advanced data analysis skills.</w:t>
      </w:r>
    </w:p>
    <w:p w14:paraId="4A8B16A9" w14:textId="77777777" w:rsidR="00637646" w:rsidRDefault="00220B9D" w:rsidP="00420E2C">
      <w:pPr>
        <w:pStyle w:val="Heading2"/>
      </w:pPr>
      <w:r w:rsidRPr="00220B9D">
        <w:t xml:space="preserve">Revise the Master of Public Policy, College of Urban Planning and Public Affairs </w:t>
      </w:r>
    </w:p>
    <w:p w14:paraId="392C4F63" w14:textId="4E9523CC" w:rsidR="00220B9D" w:rsidRDefault="00220B9D" w:rsidP="005A7E8D">
      <w:pPr>
        <w:jc w:val="center"/>
        <w:rPr>
          <w:bCs/>
          <w:iCs/>
          <w:u w:val="single"/>
        </w:rPr>
      </w:pPr>
      <w:r w:rsidRPr="00220B9D">
        <w:rPr>
          <w:bCs/>
          <w:iCs/>
          <w:u w:val="single"/>
        </w:rPr>
        <w:t xml:space="preserve">and </w:t>
      </w:r>
      <w:proofErr w:type="gramStart"/>
      <w:r w:rsidR="00637646">
        <w:rPr>
          <w:bCs/>
          <w:iCs/>
          <w:u w:val="single"/>
        </w:rPr>
        <w:t xml:space="preserve">the </w:t>
      </w:r>
      <w:r w:rsidRPr="00220B9D">
        <w:rPr>
          <w:bCs/>
          <w:iCs/>
          <w:u w:val="single"/>
        </w:rPr>
        <w:t>Graduate</w:t>
      </w:r>
      <w:proofErr w:type="gramEnd"/>
      <w:r w:rsidRPr="00220B9D">
        <w:rPr>
          <w:bCs/>
          <w:iCs/>
          <w:u w:val="single"/>
        </w:rPr>
        <w:t xml:space="preserve"> College, Chicago</w:t>
      </w:r>
    </w:p>
    <w:p w14:paraId="4EF68417" w14:textId="77777777" w:rsidR="005A7E8D" w:rsidRPr="00220B9D" w:rsidRDefault="005A7E8D" w:rsidP="005A7E8D">
      <w:pPr>
        <w:ind w:firstLine="1440"/>
        <w:jc w:val="center"/>
        <w:rPr>
          <w:bCs/>
          <w:iCs/>
        </w:rPr>
      </w:pPr>
    </w:p>
    <w:p w14:paraId="73EE50D1" w14:textId="5DFC671C"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Urban Planning and Public Affairs and </w:t>
      </w:r>
      <w:r w:rsidR="005A7E8D">
        <w:rPr>
          <w:bCs/>
          <w:iCs/>
        </w:rPr>
        <w:t xml:space="preserve">the </w:t>
      </w:r>
      <w:r w:rsidRPr="00220B9D">
        <w:rPr>
          <w:bCs/>
          <w:iCs/>
        </w:rPr>
        <w:t>Graduate College, has approved the revision of the Master of Public Policy.</w:t>
      </w:r>
    </w:p>
    <w:p w14:paraId="189F698C" w14:textId="54AA8F6C" w:rsidR="00220B9D" w:rsidRPr="00220B9D" w:rsidRDefault="00220B9D" w:rsidP="00220B9D">
      <w:pPr>
        <w:spacing w:line="480" w:lineRule="auto"/>
        <w:ind w:firstLine="1440"/>
        <w:rPr>
          <w:bCs/>
          <w:iCs/>
        </w:rPr>
      </w:pPr>
      <w:r w:rsidRPr="00220B9D">
        <w:rPr>
          <w:bCs/>
          <w:iCs/>
        </w:rPr>
        <w:t>The proposal revises the Master of Public Policy by expanding the number of credit hours in core courses from 38 to 41 credit hours and reducing the elective requirement from 8 credit hours to 4. The changes to the core coursework include replacing two core courses with two other courses; adding one 4</w:t>
      </w:r>
      <w:r w:rsidR="00637646">
        <w:rPr>
          <w:bCs/>
          <w:iCs/>
        </w:rPr>
        <w:t xml:space="preserve"> </w:t>
      </w:r>
      <w:r w:rsidRPr="00220B9D">
        <w:rPr>
          <w:bCs/>
          <w:iCs/>
        </w:rPr>
        <w:t>credit-hour course; and integrating a 1</w:t>
      </w:r>
      <w:r w:rsidR="00637646">
        <w:rPr>
          <w:bCs/>
          <w:iCs/>
        </w:rPr>
        <w:t xml:space="preserve"> </w:t>
      </w:r>
      <w:r w:rsidRPr="00220B9D">
        <w:rPr>
          <w:bCs/>
          <w:iCs/>
        </w:rPr>
        <w:t>credit-hour portfolio course into an existing 4</w:t>
      </w:r>
      <w:r w:rsidR="00637646">
        <w:rPr>
          <w:bCs/>
          <w:iCs/>
        </w:rPr>
        <w:t xml:space="preserve"> </w:t>
      </w:r>
      <w:r w:rsidRPr="00220B9D">
        <w:rPr>
          <w:bCs/>
          <w:iCs/>
        </w:rPr>
        <w:t>credit-hour capstone course. As a result, the program will now require 53 credit hours to complete, instead of 54.</w:t>
      </w:r>
    </w:p>
    <w:p w14:paraId="36A0F102" w14:textId="77777777" w:rsidR="00220B9D" w:rsidRPr="00220B9D" w:rsidRDefault="00220B9D" w:rsidP="00220B9D">
      <w:pPr>
        <w:spacing w:line="480" w:lineRule="auto"/>
        <w:ind w:firstLine="1440"/>
        <w:rPr>
          <w:bCs/>
          <w:iCs/>
        </w:rPr>
      </w:pPr>
      <w:r w:rsidRPr="00220B9D">
        <w:rPr>
          <w:bCs/>
          <w:iCs/>
        </w:rPr>
        <w:t>Moreover, due to these revisions, a greater number of the core courses for the degree (totaling 25 credit hours) will now be shared with the Master of Public Administration and the Master of Science in Civic Analytics programs offered within the college. This will allow students in all three programs to benefit from the varying perspectives, experiences, and expected career focus of a more diverse group of students.</w:t>
      </w:r>
    </w:p>
    <w:p w14:paraId="19AE03A8" w14:textId="77777777" w:rsidR="00637646" w:rsidRDefault="00220B9D" w:rsidP="00420E2C">
      <w:pPr>
        <w:pStyle w:val="Heading2"/>
      </w:pPr>
      <w:r w:rsidRPr="00220B9D">
        <w:t xml:space="preserve">Revise the Master of Science in Biomedical Visualization and </w:t>
      </w:r>
    </w:p>
    <w:p w14:paraId="574AA8B3" w14:textId="5F3F47B0" w:rsidR="00220B9D" w:rsidRDefault="00220B9D" w:rsidP="005A7E8D">
      <w:pPr>
        <w:jc w:val="center"/>
        <w:rPr>
          <w:bCs/>
          <w:iCs/>
          <w:u w:val="single"/>
        </w:rPr>
      </w:pPr>
      <w:r w:rsidRPr="00220B9D">
        <w:rPr>
          <w:bCs/>
          <w:iCs/>
          <w:u w:val="single"/>
        </w:rPr>
        <w:t xml:space="preserve">Establish the Concentration in Anaplastology, College of Applied Health Sciences and </w:t>
      </w:r>
      <w:r w:rsidR="005A7E8D">
        <w:rPr>
          <w:bCs/>
          <w:iCs/>
          <w:u w:val="single"/>
        </w:rPr>
        <w:t xml:space="preserve">the </w:t>
      </w:r>
      <w:r w:rsidRPr="00220B9D">
        <w:rPr>
          <w:bCs/>
          <w:iCs/>
          <w:u w:val="single"/>
        </w:rPr>
        <w:t>Graduate College, Chicago</w:t>
      </w:r>
    </w:p>
    <w:p w14:paraId="1095856E" w14:textId="77777777" w:rsidR="005A7E8D" w:rsidRPr="00220B9D" w:rsidRDefault="005A7E8D" w:rsidP="005A7E8D">
      <w:pPr>
        <w:jc w:val="center"/>
        <w:rPr>
          <w:bCs/>
          <w:iCs/>
          <w:u w:val="single"/>
        </w:rPr>
      </w:pPr>
    </w:p>
    <w:p w14:paraId="5E5A9C93" w14:textId="2962F1F3" w:rsidR="00220B9D" w:rsidRPr="00220B9D" w:rsidRDefault="00220B9D" w:rsidP="00220B9D">
      <w:pPr>
        <w:spacing w:line="480" w:lineRule="auto"/>
        <w:ind w:firstLine="1440"/>
        <w:rPr>
          <w:bCs/>
          <w:iCs/>
        </w:rPr>
      </w:pPr>
      <w:r w:rsidRPr="00220B9D">
        <w:rPr>
          <w:bCs/>
          <w:iCs/>
        </w:rPr>
        <w:t xml:space="preserve">The </w:t>
      </w:r>
      <w:r w:rsidR="005A7E8D">
        <w:t>University of Illinois</w:t>
      </w:r>
      <w:r w:rsidR="005A7E8D" w:rsidRPr="00220B9D">
        <w:rPr>
          <w:bCs/>
          <w:iCs/>
        </w:rPr>
        <w:t xml:space="preserve"> </w:t>
      </w:r>
      <w:r w:rsidRPr="00220B9D">
        <w:rPr>
          <w:bCs/>
          <w:iCs/>
        </w:rPr>
        <w:t xml:space="preserve">Chicago Senate, with the recommendation of the College of Applied Health Sciences and Graduate College, has approved the revision of </w:t>
      </w:r>
      <w:r w:rsidRPr="00220B9D">
        <w:rPr>
          <w:bCs/>
          <w:iCs/>
        </w:rPr>
        <w:lastRenderedPageBreak/>
        <w:t>the M</w:t>
      </w:r>
      <w:r w:rsidR="005A7E8D">
        <w:rPr>
          <w:bCs/>
          <w:iCs/>
        </w:rPr>
        <w:t xml:space="preserve">aster of </w:t>
      </w:r>
      <w:r w:rsidRPr="00220B9D">
        <w:rPr>
          <w:bCs/>
          <w:iCs/>
        </w:rPr>
        <w:t>S</w:t>
      </w:r>
      <w:r w:rsidR="005A7E8D">
        <w:rPr>
          <w:bCs/>
          <w:iCs/>
        </w:rPr>
        <w:t>cience</w:t>
      </w:r>
      <w:r w:rsidRPr="00220B9D">
        <w:rPr>
          <w:bCs/>
          <w:iCs/>
        </w:rPr>
        <w:t xml:space="preserve"> in Biomedical Visualization and the establishment of an optional concentration in Anaplastology. </w:t>
      </w:r>
    </w:p>
    <w:p w14:paraId="55359808" w14:textId="24AE48F4" w:rsidR="00220B9D" w:rsidRPr="00220B9D" w:rsidRDefault="00220B9D" w:rsidP="00220B9D">
      <w:pPr>
        <w:spacing w:line="480" w:lineRule="auto"/>
        <w:ind w:firstLine="1440"/>
        <w:rPr>
          <w:bCs/>
          <w:iCs/>
        </w:rPr>
      </w:pPr>
      <w:r w:rsidRPr="00220B9D">
        <w:rPr>
          <w:bCs/>
          <w:iCs/>
        </w:rPr>
        <w:t xml:space="preserve">Biomedical </w:t>
      </w:r>
      <w:r w:rsidR="005A7E8D">
        <w:rPr>
          <w:bCs/>
          <w:iCs/>
        </w:rPr>
        <w:t>v</w:t>
      </w:r>
      <w:r w:rsidRPr="00220B9D">
        <w:rPr>
          <w:bCs/>
          <w:iCs/>
        </w:rPr>
        <w:t xml:space="preserve">isualization (BVIS) is a multidisciplinary field that integrates subject matter from disciplines in the sciences, medicine, arts, and computer science. Within this field, anaplastology is a specialization focused on providing custom restorative prostheses for patients who experience loss or alteration of anatomy of the face or body, resulting from disease, trauma, or congenital origin. </w:t>
      </w:r>
    </w:p>
    <w:p w14:paraId="04164294" w14:textId="77777777" w:rsidR="00220B9D" w:rsidRPr="00220B9D" w:rsidRDefault="00220B9D" w:rsidP="00220B9D">
      <w:pPr>
        <w:spacing w:line="480" w:lineRule="auto"/>
        <w:ind w:firstLine="1440"/>
        <w:rPr>
          <w:bCs/>
          <w:iCs/>
        </w:rPr>
      </w:pPr>
      <w:r w:rsidRPr="00220B9D">
        <w:rPr>
          <w:bCs/>
          <w:iCs/>
        </w:rPr>
        <w:t xml:space="preserve">In the past, the BVIS program collaborated with the UI Health Craniofacial Center to train medical artists as anaplastologists. While that training program was suspended in 2015, now is an ideal time to renew this training given a critical need for anaplastology training, advances in the field, and recent curriculum revisions in the BVIS program. </w:t>
      </w:r>
    </w:p>
    <w:p w14:paraId="6504C8CF" w14:textId="16494487" w:rsidR="00220B9D" w:rsidRPr="00220B9D" w:rsidRDefault="00220B9D" w:rsidP="00220B9D">
      <w:pPr>
        <w:spacing w:line="480" w:lineRule="auto"/>
        <w:ind w:firstLine="1440"/>
        <w:rPr>
          <w:bCs/>
          <w:iCs/>
        </w:rPr>
      </w:pPr>
      <w:r w:rsidRPr="00220B9D">
        <w:rPr>
          <w:bCs/>
          <w:iCs/>
        </w:rPr>
        <w:t>The BVIS program is establishing an optional concentration in Anaplastology, with 25 credit hours in required coursework (12 credit hours will be applied to existing degree requirements). As a result, anaplastology students within the MS in BVIS will complete 62</w:t>
      </w:r>
      <w:r w:rsidR="00637646">
        <w:rPr>
          <w:bCs/>
          <w:iCs/>
        </w:rPr>
        <w:t xml:space="preserve"> to </w:t>
      </w:r>
      <w:r w:rsidRPr="00220B9D">
        <w:rPr>
          <w:bCs/>
          <w:iCs/>
        </w:rPr>
        <w:t>65 total credit hours versus 49</w:t>
      </w:r>
      <w:r w:rsidR="00637646">
        <w:rPr>
          <w:bCs/>
          <w:iCs/>
        </w:rPr>
        <w:t xml:space="preserve"> to </w:t>
      </w:r>
      <w:r w:rsidRPr="00220B9D">
        <w:rPr>
          <w:bCs/>
          <w:iCs/>
        </w:rPr>
        <w:t xml:space="preserve">52 for other students in the degree. </w:t>
      </w:r>
    </w:p>
    <w:p w14:paraId="51E33090" w14:textId="77777777" w:rsidR="00637646" w:rsidRDefault="00220B9D" w:rsidP="00420E2C">
      <w:pPr>
        <w:pStyle w:val="Heading2"/>
      </w:pPr>
      <w:r w:rsidRPr="00220B9D">
        <w:t xml:space="preserve">Revise the Master of Science in Nursing Graduate Entry Program, </w:t>
      </w:r>
    </w:p>
    <w:p w14:paraId="03988B03" w14:textId="6D041D41" w:rsidR="00220B9D" w:rsidRDefault="00220B9D" w:rsidP="00DB2F5D">
      <w:pPr>
        <w:jc w:val="center"/>
        <w:rPr>
          <w:bCs/>
          <w:iCs/>
          <w:u w:val="single"/>
        </w:rPr>
      </w:pPr>
      <w:r w:rsidRPr="00220B9D">
        <w:rPr>
          <w:bCs/>
          <w:iCs/>
          <w:u w:val="single"/>
        </w:rPr>
        <w:t>College of Nursing and</w:t>
      </w:r>
      <w:r w:rsidR="00DB2F5D">
        <w:rPr>
          <w:bCs/>
          <w:iCs/>
          <w:u w:val="single"/>
        </w:rPr>
        <w:t xml:space="preserve"> the</w:t>
      </w:r>
      <w:r w:rsidRPr="00220B9D">
        <w:rPr>
          <w:bCs/>
          <w:iCs/>
          <w:u w:val="single"/>
        </w:rPr>
        <w:t xml:space="preserve"> Graduate College, Chicago</w:t>
      </w:r>
    </w:p>
    <w:p w14:paraId="31AED875" w14:textId="77777777" w:rsidR="005A7E8D" w:rsidRPr="00220B9D" w:rsidRDefault="005A7E8D" w:rsidP="005A7E8D">
      <w:pPr>
        <w:ind w:firstLine="1440"/>
        <w:jc w:val="center"/>
        <w:rPr>
          <w:bCs/>
          <w:iCs/>
          <w:u w:val="single"/>
        </w:rPr>
      </w:pPr>
    </w:p>
    <w:p w14:paraId="0B52E1EF" w14:textId="5AE7BE42" w:rsidR="00220B9D" w:rsidRPr="00220B9D" w:rsidRDefault="00220B9D" w:rsidP="00220B9D">
      <w:pPr>
        <w:spacing w:line="480" w:lineRule="auto"/>
        <w:ind w:firstLine="1440"/>
        <w:rPr>
          <w:bCs/>
          <w:iCs/>
        </w:rPr>
      </w:pPr>
      <w:r w:rsidRPr="00220B9D">
        <w:rPr>
          <w:bCs/>
          <w:iCs/>
        </w:rPr>
        <w:t xml:space="preserve">The </w:t>
      </w:r>
      <w:r w:rsidR="00DB2F5D">
        <w:t>University of Illinois</w:t>
      </w:r>
      <w:r w:rsidR="00DB2F5D" w:rsidRPr="00220B9D">
        <w:rPr>
          <w:bCs/>
          <w:iCs/>
        </w:rPr>
        <w:t xml:space="preserve"> </w:t>
      </w:r>
      <w:r w:rsidRPr="00220B9D">
        <w:rPr>
          <w:bCs/>
          <w:iCs/>
        </w:rPr>
        <w:t xml:space="preserve">Chicago Senate, with the recommendation of the College of Nursing and </w:t>
      </w:r>
      <w:r w:rsidR="00DB2F5D">
        <w:rPr>
          <w:bCs/>
          <w:iCs/>
        </w:rPr>
        <w:t xml:space="preserve">the </w:t>
      </w:r>
      <w:r w:rsidRPr="00220B9D">
        <w:rPr>
          <w:bCs/>
          <w:iCs/>
        </w:rPr>
        <w:t>Graduate College, has approved the revision of the M</w:t>
      </w:r>
      <w:r w:rsidR="00DB2F5D">
        <w:rPr>
          <w:bCs/>
          <w:iCs/>
        </w:rPr>
        <w:t xml:space="preserve">aster of </w:t>
      </w:r>
      <w:r w:rsidRPr="00220B9D">
        <w:rPr>
          <w:bCs/>
          <w:iCs/>
        </w:rPr>
        <w:t>S</w:t>
      </w:r>
      <w:r w:rsidR="00DB2F5D">
        <w:rPr>
          <w:bCs/>
          <w:iCs/>
        </w:rPr>
        <w:t>cience</w:t>
      </w:r>
      <w:r w:rsidRPr="00220B9D">
        <w:rPr>
          <w:bCs/>
          <w:iCs/>
        </w:rPr>
        <w:t xml:space="preserve"> in Nursing </w:t>
      </w:r>
      <w:proofErr w:type="gramStart"/>
      <w:r w:rsidRPr="00220B9D">
        <w:rPr>
          <w:bCs/>
          <w:iCs/>
        </w:rPr>
        <w:t>graduate entry</w:t>
      </w:r>
      <w:proofErr w:type="gramEnd"/>
      <w:r w:rsidRPr="00220B9D">
        <w:rPr>
          <w:bCs/>
          <w:iCs/>
        </w:rPr>
        <w:t xml:space="preserve"> program. </w:t>
      </w:r>
    </w:p>
    <w:p w14:paraId="05B2498C" w14:textId="77777777" w:rsidR="00220B9D" w:rsidRPr="00220B9D" w:rsidRDefault="00220B9D" w:rsidP="00220B9D">
      <w:pPr>
        <w:spacing w:line="480" w:lineRule="auto"/>
        <w:ind w:firstLine="1440"/>
        <w:rPr>
          <w:bCs/>
          <w:iCs/>
        </w:rPr>
      </w:pPr>
      <w:r w:rsidRPr="00220B9D">
        <w:rPr>
          <w:bCs/>
          <w:iCs/>
        </w:rPr>
        <w:lastRenderedPageBreak/>
        <w:t xml:space="preserve">The graduate entry program provides non-nurses who have a bachelor’s degree in a field other than nursing with access to an advanced generalist nursing degree. The program integrates pre-licensure and master’s coursework and is offered at College of Nursing locations in Chicago, Urbana, and Rockford. </w:t>
      </w:r>
    </w:p>
    <w:p w14:paraId="23BC2A6C" w14:textId="2BA15FF0" w:rsidR="00220B9D" w:rsidRPr="00220B9D" w:rsidRDefault="00220B9D" w:rsidP="00220B9D">
      <w:pPr>
        <w:spacing w:line="480" w:lineRule="auto"/>
        <w:ind w:firstLine="1440"/>
        <w:rPr>
          <w:bCs/>
          <w:iCs/>
        </w:rPr>
      </w:pPr>
      <w:r w:rsidRPr="00220B9D">
        <w:rPr>
          <w:bCs/>
          <w:iCs/>
        </w:rPr>
        <w:t xml:space="preserve">In 2021, the American Association of Colleges of Nursing (AACN) endorsed new </w:t>
      </w:r>
      <w:r w:rsidR="00DB2F5D">
        <w:rPr>
          <w:bCs/>
          <w:iCs/>
        </w:rPr>
        <w:t>e</w:t>
      </w:r>
      <w:r w:rsidRPr="00220B9D">
        <w:rPr>
          <w:bCs/>
          <w:iCs/>
        </w:rPr>
        <w:t xml:space="preserve">ssentials for nursing education, which outline the expected competencies of graduates from nursing programs. In response, the College of Nursing has revised the curriculum of the MS in Nursing graduate entry program. Major proposed revisions include: (1) the revision of program-level outcomes and course components to demonstrate the AACN Essentials domains and competencies; (2) the curriculum will now include 16 courses (instead of 24) and the program length will be </w:t>
      </w:r>
      <w:r w:rsidR="00637646">
        <w:rPr>
          <w:bCs/>
          <w:iCs/>
        </w:rPr>
        <w:t xml:space="preserve">six </w:t>
      </w:r>
      <w:r w:rsidRPr="00220B9D">
        <w:rPr>
          <w:bCs/>
          <w:iCs/>
        </w:rPr>
        <w:t xml:space="preserve">semesters (71 credit hours) instead of </w:t>
      </w:r>
      <w:r w:rsidR="00637646">
        <w:rPr>
          <w:bCs/>
          <w:iCs/>
        </w:rPr>
        <w:t>seven</w:t>
      </w:r>
      <w:r w:rsidRPr="00220B9D">
        <w:rPr>
          <w:bCs/>
          <w:iCs/>
        </w:rPr>
        <w:t xml:space="preserve"> semesters (77 credit hours); and (3) the required clinical experience will be reduced to 630 clinical hours from 930 to be consistent with the BS in Nursing program. </w:t>
      </w:r>
    </w:p>
    <w:p w14:paraId="5F3470D6" w14:textId="77777777" w:rsidR="00637646" w:rsidRDefault="00220B9D" w:rsidP="00420E2C">
      <w:pPr>
        <w:pStyle w:val="Heading2"/>
      </w:pPr>
      <w:r w:rsidRPr="00220B9D">
        <w:t>Revise the Master of Healthcare Administration, School of Public Health</w:t>
      </w:r>
    </w:p>
    <w:p w14:paraId="04B42B4F" w14:textId="68EA5154" w:rsidR="00220B9D" w:rsidRDefault="00220B9D" w:rsidP="00B21714">
      <w:pPr>
        <w:jc w:val="center"/>
        <w:rPr>
          <w:bCs/>
          <w:iCs/>
          <w:u w:val="single"/>
        </w:rPr>
      </w:pPr>
      <w:r w:rsidRPr="00220B9D">
        <w:rPr>
          <w:bCs/>
          <w:iCs/>
          <w:u w:val="single"/>
        </w:rPr>
        <w:t xml:space="preserve">and </w:t>
      </w:r>
      <w:proofErr w:type="gramStart"/>
      <w:r w:rsidR="00B21714">
        <w:rPr>
          <w:bCs/>
          <w:iCs/>
          <w:u w:val="single"/>
        </w:rPr>
        <w:t xml:space="preserve">the </w:t>
      </w:r>
      <w:r w:rsidRPr="00220B9D">
        <w:rPr>
          <w:bCs/>
          <w:iCs/>
          <w:u w:val="single"/>
        </w:rPr>
        <w:t>Graduate</w:t>
      </w:r>
      <w:proofErr w:type="gramEnd"/>
      <w:r w:rsidRPr="00220B9D">
        <w:rPr>
          <w:bCs/>
          <w:iCs/>
          <w:u w:val="single"/>
        </w:rPr>
        <w:t xml:space="preserve"> College, Chicago</w:t>
      </w:r>
    </w:p>
    <w:p w14:paraId="47D4907F" w14:textId="77777777" w:rsidR="00B21714" w:rsidRPr="00220B9D" w:rsidRDefault="00B21714" w:rsidP="00B21714">
      <w:pPr>
        <w:jc w:val="center"/>
        <w:rPr>
          <w:bCs/>
          <w:iCs/>
          <w:u w:val="single"/>
        </w:rPr>
      </w:pPr>
    </w:p>
    <w:p w14:paraId="605E2426" w14:textId="5BD2E82A" w:rsidR="00220B9D" w:rsidRPr="00220B9D" w:rsidRDefault="00220B9D" w:rsidP="00220B9D">
      <w:pPr>
        <w:spacing w:line="480" w:lineRule="auto"/>
        <w:ind w:firstLine="1440"/>
        <w:rPr>
          <w:bCs/>
          <w:iCs/>
        </w:rPr>
      </w:pPr>
      <w:r w:rsidRPr="00220B9D">
        <w:rPr>
          <w:bCs/>
          <w:iCs/>
        </w:rPr>
        <w:t xml:space="preserve">The </w:t>
      </w:r>
      <w:r w:rsidR="00B21714">
        <w:t>University of Illinois</w:t>
      </w:r>
      <w:r w:rsidR="00B21714" w:rsidRPr="00220B9D">
        <w:rPr>
          <w:bCs/>
          <w:iCs/>
        </w:rPr>
        <w:t xml:space="preserve"> </w:t>
      </w:r>
      <w:r w:rsidRPr="00220B9D">
        <w:rPr>
          <w:bCs/>
          <w:iCs/>
        </w:rPr>
        <w:t xml:space="preserve">Chicago Senate, with the recommendation of the School of Public Health and </w:t>
      </w:r>
      <w:r w:rsidR="00B21714">
        <w:rPr>
          <w:bCs/>
          <w:iCs/>
        </w:rPr>
        <w:t xml:space="preserve">the </w:t>
      </w:r>
      <w:r w:rsidRPr="00220B9D">
        <w:rPr>
          <w:bCs/>
          <w:iCs/>
        </w:rPr>
        <w:t xml:space="preserve">Graduate College, has approved the revision of the Master of Healthcare Administration (MHA). </w:t>
      </w:r>
    </w:p>
    <w:p w14:paraId="169DB500" w14:textId="77777777" w:rsidR="00220B9D" w:rsidRPr="00220B9D" w:rsidRDefault="00220B9D" w:rsidP="00220B9D">
      <w:pPr>
        <w:spacing w:line="480" w:lineRule="auto"/>
        <w:ind w:firstLine="1440"/>
        <w:rPr>
          <w:bCs/>
          <w:iCs/>
        </w:rPr>
      </w:pPr>
      <w:r w:rsidRPr="00220B9D">
        <w:rPr>
          <w:bCs/>
          <w:iCs/>
        </w:rPr>
        <w:t xml:space="preserve">The MHA is offered through two tracks: (1) the residential MHA is designed for those early in their careers within the healthcare industry or new college graduates; (2) the Executive MHA (EMHA) is for mid-level to senior-level clinical and </w:t>
      </w:r>
      <w:r w:rsidRPr="00220B9D">
        <w:rPr>
          <w:bCs/>
          <w:iCs/>
        </w:rPr>
        <w:lastRenderedPageBreak/>
        <w:t xml:space="preserve">executive healthcare professionals. The School of Public Health has proposed revisions that will streamline the curriculum for both tracks. </w:t>
      </w:r>
    </w:p>
    <w:p w14:paraId="3B3589C2" w14:textId="35F863C5" w:rsidR="00220B9D" w:rsidRPr="00220B9D" w:rsidRDefault="00220B9D" w:rsidP="00220B9D">
      <w:pPr>
        <w:spacing w:line="480" w:lineRule="auto"/>
        <w:ind w:firstLine="1440"/>
        <w:rPr>
          <w:bCs/>
          <w:iCs/>
        </w:rPr>
      </w:pPr>
      <w:r w:rsidRPr="00220B9D">
        <w:rPr>
          <w:bCs/>
          <w:iCs/>
        </w:rPr>
        <w:t xml:space="preserve">The residential MHA currently has 21 required courses (59 credit hours in total). The school will consolidate </w:t>
      </w:r>
      <w:proofErr w:type="gramStart"/>
      <w:r w:rsidRPr="00220B9D">
        <w:rPr>
          <w:bCs/>
          <w:iCs/>
        </w:rPr>
        <w:t>two</w:t>
      </w:r>
      <w:proofErr w:type="gramEnd"/>
      <w:r w:rsidRPr="00220B9D">
        <w:rPr>
          <w:bCs/>
          <w:iCs/>
        </w:rPr>
        <w:t xml:space="preserve"> required courses into one</w:t>
      </w:r>
      <w:r w:rsidR="00B21714">
        <w:rPr>
          <w:bCs/>
          <w:iCs/>
        </w:rPr>
        <w:t>,</w:t>
      </w:r>
      <w:r w:rsidRPr="00220B9D">
        <w:rPr>
          <w:bCs/>
          <w:iCs/>
        </w:rPr>
        <w:t xml:space="preserve"> remove one course</w:t>
      </w:r>
      <w:r w:rsidR="00B21714">
        <w:rPr>
          <w:bCs/>
          <w:iCs/>
        </w:rPr>
        <w:t>,</w:t>
      </w:r>
      <w:r w:rsidRPr="00220B9D">
        <w:rPr>
          <w:bCs/>
          <w:iCs/>
        </w:rPr>
        <w:t xml:space="preserve"> increase credit hours for one course</w:t>
      </w:r>
      <w:r w:rsidR="00B21714">
        <w:rPr>
          <w:bCs/>
          <w:iCs/>
        </w:rPr>
        <w:t>,</w:t>
      </w:r>
      <w:r w:rsidRPr="00220B9D">
        <w:rPr>
          <w:bCs/>
          <w:iCs/>
        </w:rPr>
        <w:t xml:space="preserve"> replace one course with a more relevant one in the same topic area</w:t>
      </w:r>
      <w:r w:rsidR="00B21714">
        <w:rPr>
          <w:bCs/>
          <w:iCs/>
        </w:rPr>
        <w:t>,</w:t>
      </w:r>
      <w:r w:rsidRPr="00220B9D">
        <w:rPr>
          <w:bCs/>
          <w:iCs/>
        </w:rPr>
        <w:t xml:space="preserve"> and replace an open elective with a new required course. As a result, the total credit hours to earn the residential MHA will be reduced from 59 to 56. </w:t>
      </w:r>
    </w:p>
    <w:p w14:paraId="348FE2CF" w14:textId="77777777" w:rsidR="00637646" w:rsidRDefault="00220B9D" w:rsidP="00420E2C">
      <w:pPr>
        <w:pStyle w:val="Heading2"/>
      </w:pPr>
      <w:r w:rsidRPr="00220B9D">
        <w:t xml:space="preserve">Rename and Revise the Executive Master of Healthcare Administration, </w:t>
      </w:r>
    </w:p>
    <w:p w14:paraId="0FF29944" w14:textId="765EF953" w:rsidR="00220B9D" w:rsidRDefault="00220B9D" w:rsidP="00B21714">
      <w:pPr>
        <w:jc w:val="center"/>
        <w:rPr>
          <w:bCs/>
          <w:iCs/>
          <w:u w:val="single"/>
        </w:rPr>
      </w:pPr>
      <w:r w:rsidRPr="00220B9D">
        <w:rPr>
          <w:bCs/>
          <w:iCs/>
          <w:u w:val="single"/>
        </w:rPr>
        <w:t xml:space="preserve">School of Public Health and </w:t>
      </w:r>
      <w:proofErr w:type="gramStart"/>
      <w:r w:rsidR="00B21714">
        <w:rPr>
          <w:bCs/>
          <w:iCs/>
          <w:u w:val="single"/>
        </w:rPr>
        <w:t xml:space="preserve">the </w:t>
      </w:r>
      <w:r w:rsidRPr="00220B9D">
        <w:rPr>
          <w:bCs/>
          <w:iCs/>
          <w:u w:val="single"/>
        </w:rPr>
        <w:t>Graduate</w:t>
      </w:r>
      <w:proofErr w:type="gramEnd"/>
      <w:r w:rsidRPr="00220B9D">
        <w:rPr>
          <w:bCs/>
          <w:iCs/>
          <w:u w:val="single"/>
        </w:rPr>
        <w:t xml:space="preserve"> College, Chicago</w:t>
      </w:r>
    </w:p>
    <w:p w14:paraId="5EE42F2D" w14:textId="77777777" w:rsidR="00B21714" w:rsidRPr="00220B9D" w:rsidRDefault="00B21714" w:rsidP="00B21714">
      <w:pPr>
        <w:jc w:val="center"/>
        <w:rPr>
          <w:bCs/>
          <w:iCs/>
          <w:u w:val="single"/>
        </w:rPr>
      </w:pPr>
    </w:p>
    <w:p w14:paraId="226ECB92" w14:textId="3CCF753F" w:rsidR="00220B9D" w:rsidRPr="00220B9D" w:rsidRDefault="00220B9D" w:rsidP="00220B9D">
      <w:pPr>
        <w:spacing w:line="480" w:lineRule="auto"/>
        <w:ind w:firstLine="1440"/>
        <w:rPr>
          <w:bCs/>
          <w:iCs/>
        </w:rPr>
      </w:pPr>
      <w:r w:rsidRPr="00220B9D">
        <w:rPr>
          <w:bCs/>
          <w:iCs/>
        </w:rPr>
        <w:t xml:space="preserve">The </w:t>
      </w:r>
      <w:r w:rsidR="00B21714">
        <w:t>University of Illinois</w:t>
      </w:r>
      <w:r w:rsidR="00B21714" w:rsidRPr="00220B9D">
        <w:rPr>
          <w:bCs/>
          <w:iCs/>
        </w:rPr>
        <w:t xml:space="preserve"> </w:t>
      </w:r>
      <w:r w:rsidRPr="00220B9D">
        <w:rPr>
          <w:bCs/>
          <w:iCs/>
        </w:rPr>
        <w:t xml:space="preserve">Chicago Senate, with the recommendation of the School of Public Health and </w:t>
      </w:r>
      <w:r w:rsidR="00B21714">
        <w:rPr>
          <w:bCs/>
          <w:iCs/>
        </w:rPr>
        <w:t xml:space="preserve">the </w:t>
      </w:r>
      <w:r w:rsidRPr="00220B9D">
        <w:rPr>
          <w:bCs/>
          <w:iCs/>
        </w:rPr>
        <w:t xml:space="preserve">Graduate College, has approved the renaming and revision of the Executive Master of Healthcare Administration (EMHA) as the Professional Master of Healthcare Administration (PMHA). </w:t>
      </w:r>
    </w:p>
    <w:p w14:paraId="0F846919" w14:textId="77777777" w:rsidR="00220B9D" w:rsidRPr="00220B9D" w:rsidRDefault="00220B9D" w:rsidP="00220B9D">
      <w:pPr>
        <w:spacing w:line="480" w:lineRule="auto"/>
        <w:ind w:firstLine="1440"/>
        <w:rPr>
          <w:bCs/>
          <w:iCs/>
        </w:rPr>
      </w:pPr>
      <w:r w:rsidRPr="00220B9D">
        <w:rPr>
          <w:bCs/>
          <w:iCs/>
        </w:rPr>
        <w:t xml:space="preserve">The MHA is offered through two tracks: (1) the residential MHA is designed for those early in their careers within the healthcare industry or new college graduates; (2) the Executive MHA (EMHA) is for mid-level to senior-level clinical and executive healthcare professionals. Both tracks result in the awarding of the MHA degree, but the EMHA is treated as a concentration on student transcripts. The School of Public Health has proposed revisions that will streamline the curriculum for both tracks. </w:t>
      </w:r>
    </w:p>
    <w:p w14:paraId="65C09B61" w14:textId="64DE88FB" w:rsidR="00220B9D" w:rsidRPr="00220B9D" w:rsidRDefault="00220B9D" w:rsidP="00220B9D">
      <w:pPr>
        <w:spacing w:line="480" w:lineRule="auto"/>
        <w:ind w:firstLine="1440"/>
        <w:rPr>
          <w:bCs/>
          <w:iCs/>
        </w:rPr>
      </w:pPr>
      <w:r w:rsidRPr="00220B9D">
        <w:rPr>
          <w:bCs/>
          <w:iCs/>
        </w:rPr>
        <w:t xml:space="preserve">The EMHA currently has 16 required courses (48 credit hours in total). Renaming the program as the PMHA will better align with the experience level, typical career level and job placement post-graduation, and near-term leadership aspirations of </w:t>
      </w:r>
      <w:r w:rsidRPr="00220B9D">
        <w:rPr>
          <w:bCs/>
          <w:iCs/>
        </w:rPr>
        <w:lastRenderedPageBreak/>
        <w:t>students. In addition to the renaming, the school will transition the program from a hybrid delivery model to a fully online, asynchronous model in collaboration with UIC Extended Campus</w:t>
      </w:r>
      <w:r w:rsidR="00B21714">
        <w:rPr>
          <w:bCs/>
          <w:iCs/>
        </w:rPr>
        <w:t>,</w:t>
      </w:r>
      <w:r w:rsidRPr="00220B9D">
        <w:rPr>
          <w:bCs/>
          <w:iCs/>
        </w:rPr>
        <w:t xml:space="preserve"> remove two courses</w:t>
      </w:r>
      <w:r w:rsidR="00B21714">
        <w:rPr>
          <w:bCs/>
          <w:iCs/>
        </w:rPr>
        <w:t>,</w:t>
      </w:r>
      <w:r w:rsidRPr="00220B9D">
        <w:rPr>
          <w:bCs/>
          <w:iCs/>
        </w:rPr>
        <w:t xml:space="preserve"> consolidate two courses into one</w:t>
      </w:r>
      <w:r w:rsidR="00B21714">
        <w:rPr>
          <w:bCs/>
          <w:iCs/>
        </w:rPr>
        <w:t>,</w:t>
      </w:r>
      <w:r w:rsidRPr="00220B9D">
        <w:rPr>
          <w:bCs/>
          <w:iCs/>
        </w:rPr>
        <w:t xml:space="preserve"> increase credit hours for one course</w:t>
      </w:r>
      <w:r w:rsidR="00B21714">
        <w:rPr>
          <w:bCs/>
          <w:iCs/>
        </w:rPr>
        <w:t>,</w:t>
      </w:r>
      <w:r w:rsidRPr="00220B9D">
        <w:rPr>
          <w:bCs/>
          <w:iCs/>
        </w:rPr>
        <w:t xml:space="preserve"> and replace one course with a more relevant one in the same topic area. As a result, the total credit hours to earn the PMHA will be reduced from 48 to 40. </w:t>
      </w:r>
    </w:p>
    <w:p w14:paraId="2915B407" w14:textId="77777777" w:rsidR="00220B9D" w:rsidRDefault="00220B9D" w:rsidP="00420E2C">
      <w:pPr>
        <w:pStyle w:val="Heading2"/>
      </w:pPr>
      <w:r w:rsidRPr="00220B9D">
        <w:t>Revise the Master of Public Health Core Curriculum, School of Public Health, Chicago</w:t>
      </w:r>
    </w:p>
    <w:p w14:paraId="5F15FA94" w14:textId="77777777" w:rsidR="00B21714" w:rsidRPr="00220B9D" w:rsidRDefault="00B21714" w:rsidP="00B21714">
      <w:pPr>
        <w:jc w:val="center"/>
        <w:rPr>
          <w:bCs/>
          <w:iCs/>
          <w:u w:val="single"/>
        </w:rPr>
      </w:pPr>
    </w:p>
    <w:p w14:paraId="1068E3BD" w14:textId="1638AD41" w:rsidR="00220B9D" w:rsidRPr="00220B9D" w:rsidRDefault="00220B9D" w:rsidP="00220B9D">
      <w:pPr>
        <w:spacing w:line="480" w:lineRule="auto"/>
        <w:ind w:firstLine="1440"/>
        <w:rPr>
          <w:bCs/>
          <w:iCs/>
        </w:rPr>
      </w:pPr>
      <w:r w:rsidRPr="00220B9D">
        <w:rPr>
          <w:bCs/>
          <w:iCs/>
        </w:rPr>
        <w:t xml:space="preserve">The </w:t>
      </w:r>
      <w:r w:rsidR="00B21714">
        <w:t>University of Illinois</w:t>
      </w:r>
      <w:r w:rsidR="00B21714" w:rsidRPr="00220B9D">
        <w:rPr>
          <w:bCs/>
          <w:iCs/>
        </w:rPr>
        <w:t xml:space="preserve"> </w:t>
      </w:r>
      <w:r w:rsidRPr="00220B9D">
        <w:rPr>
          <w:bCs/>
          <w:iCs/>
        </w:rPr>
        <w:t xml:space="preserve">Chicago Senate, with the recommendation of the School of Public Health, has approved the revision of the core curriculum of the Master of Public Health (MPH). </w:t>
      </w:r>
    </w:p>
    <w:p w14:paraId="22F57B44" w14:textId="56001308" w:rsidR="00220B9D" w:rsidRPr="00220B9D" w:rsidRDefault="00220B9D" w:rsidP="00220B9D">
      <w:pPr>
        <w:spacing w:line="480" w:lineRule="auto"/>
        <w:ind w:firstLine="1440"/>
        <w:rPr>
          <w:bCs/>
          <w:iCs/>
        </w:rPr>
      </w:pPr>
      <w:r w:rsidRPr="00220B9D">
        <w:rPr>
          <w:bCs/>
          <w:iCs/>
        </w:rPr>
        <w:t xml:space="preserve">The MPH offers nine concentrations (e.g., </w:t>
      </w:r>
      <w:r w:rsidR="00914616">
        <w:rPr>
          <w:bCs/>
          <w:iCs/>
        </w:rPr>
        <w:t>B</w:t>
      </w:r>
      <w:r w:rsidRPr="00220B9D">
        <w:rPr>
          <w:bCs/>
          <w:iCs/>
        </w:rPr>
        <w:t xml:space="preserve">iostatistics, </w:t>
      </w:r>
      <w:r w:rsidR="00914616">
        <w:rPr>
          <w:bCs/>
          <w:iCs/>
        </w:rPr>
        <w:t>O</w:t>
      </w:r>
      <w:r w:rsidRPr="00220B9D">
        <w:rPr>
          <w:bCs/>
          <w:iCs/>
        </w:rPr>
        <w:t xml:space="preserve">ccupational and </w:t>
      </w:r>
      <w:r w:rsidR="00914616">
        <w:rPr>
          <w:bCs/>
          <w:iCs/>
        </w:rPr>
        <w:t>E</w:t>
      </w:r>
      <w:r w:rsidRPr="00220B9D">
        <w:rPr>
          <w:bCs/>
          <w:iCs/>
        </w:rPr>
        <w:t xml:space="preserve">nvironmental </w:t>
      </w:r>
      <w:r w:rsidR="00914616">
        <w:rPr>
          <w:bCs/>
          <w:iCs/>
        </w:rPr>
        <w:t>M</w:t>
      </w:r>
      <w:r w:rsidRPr="00220B9D">
        <w:rPr>
          <w:bCs/>
          <w:iCs/>
        </w:rPr>
        <w:t xml:space="preserve">edicine, </w:t>
      </w:r>
      <w:r w:rsidR="00914616">
        <w:rPr>
          <w:bCs/>
          <w:iCs/>
        </w:rPr>
        <w:t>H</w:t>
      </w:r>
      <w:r w:rsidRPr="00220B9D">
        <w:rPr>
          <w:bCs/>
          <w:iCs/>
        </w:rPr>
        <w:t xml:space="preserve">ealth </w:t>
      </w:r>
      <w:r w:rsidR="00914616">
        <w:rPr>
          <w:bCs/>
          <w:iCs/>
        </w:rPr>
        <w:t>P</w:t>
      </w:r>
      <w:r w:rsidRPr="00220B9D">
        <w:rPr>
          <w:bCs/>
          <w:iCs/>
        </w:rPr>
        <w:t xml:space="preserve">olicy and </w:t>
      </w:r>
      <w:r w:rsidR="00914616">
        <w:rPr>
          <w:bCs/>
          <w:iCs/>
        </w:rPr>
        <w:t>A</w:t>
      </w:r>
      <w:r w:rsidRPr="00220B9D">
        <w:rPr>
          <w:bCs/>
          <w:iCs/>
        </w:rPr>
        <w:t xml:space="preserve">dministration, </w:t>
      </w:r>
      <w:r w:rsidR="00914616">
        <w:rPr>
          <w:bCs/>
          <w:iCs/>
        </w:rPr>
        <w:t>M</w:t>
      </w:r>
      <w:r w:rsidRPr="00220B9D">
        <w:rPr>
          <w:bCs/>
          <w:iCs/>
        </w:rPr>
        <w:t xml:space="preserve">aternal and </w:t>
      </w:r>
      <w:r w:rsidR="00914616">
        <w:rPr>
          <w:bCs/>
          <w:iCs/>
        </w:rPr>
        <w:t>C</w:t>
      </w:r>
      <w:r w:rsidRPr="00220B9D">
        <w:rPr>
          <w:bCs/>
          <w:iCs/>
        </w:rPr>
        <w:t xml:space="preserve">hild </w:t>
      </w:r>
      <w:r w:rsidR="00914616">
        <w:rPr>
          <w:bCs/>
          <w:iCs/>
        </w:rPr>
        <w:t>H</w:t>
      </w:r>
      <w:r w:rsidRPr="00220B9D">
        <w:rPr>
          <w:bCs/>
          <w:iCs/>
        </w:rPr>
        <w:t xml:space="preserve">ealth). The number of credit hours required to earn the degree ranges from 42 to 56, depending on the concentration. All MPH students complete a core curriculum, including </w:t>
      </w:r>
      <w:r w:rsidR="00B21714">
        <w:rPr>
          <w:bCs/>
          <w:iCs/>
        </w:rPr>
        <w:t>three to four</w:t>
      </w:r>
      <w:r w:rsidRPr="00220B9D">
        <w:rPr>
          <w:bCs/>
          <w:iCs/>
        </w:rPr>
        <w:t xml:space="preserve"> schoolwide courses, a policy course specific to their concentration, an applied practice experience, and a capstone project. In total, students are currently enrolled in 19</w:t>
      </w:r>
      <w:r w:rsidR="00637646">
        <w:rPr>
          <w:bCs/>
          <w:iCs/>
        </w:rPr>
        <w:t xml:space="preserve"> to </w:t>
      </w:r>
      <w:r w:rsidRPr="00220B9D">
        <w:rPr>
          <w:bCs/>
          <w:iCs/>
        </w:rPr>
        <w:t xml:space="preserve">24 credit hours for the core. </w:t>
      </w:r>
    </w:p>
    <w:p w14:paraId="3E869C9F" w14:textId="39768B86" w:rsidR="00220B9D" w:rsidRPr="00220B9D" w:rsidRDefault="00220B9D" w:rsidP="00220B9D">
      <w:pPr>
        <w:spacing w:line="480" w:lineRule="auto"/>
        <w:ind w:firstLine="1440"/>
        <w:rPr>
          <w:bCs/>
          <w:iCs/>
        </w:rPr>
      </w:pPr>
      <w:r w:rsidRPr="00220B9D">
        <w:rPr>
          <w:bCs/>
          <w:iCs/>
        </w:rPr>
        <w:t xml:space="preserve">A recent reaccreditation process and revisions to the Council on Education for Public Health (CEPH) accreditation foundational competencies have led to a reevaluation of the current MPH core curriculum. As a result, a new </w:t>
      </w:r>
      <w:proofErr w:type="gramStart"/>
      <w:r w:rsidRPr="00220B9D">
        <w:rPr>
          <w:bCs/>
          <w:iCs/>
        </w:rPr>
        <w:t>22</w:t>
      </w:r>
      <w:r w:rsidR="00914616">
        <w:rPr>
          <w:bCs/>
          <w:iCs/>
        </w:rPr>
        <w:t xml:space="preserve"> </w:t>
      </w:r>
      <w:r w:rsidRPr="00220B9D">
        <w:rPr>
          <w:bCs/>
          <w:iCs/>
        </w:rPr>
        <w:t>credit</w:t>
      </w:r>
      <w:proofErr w:type="gramEnd"/>
      <w:r w:rsidRPr="00220B9D">
        <w:rPr>
          <w:bCs/>
          <w:iCs/>
        </w:rPr>
        <w:t>-hour core has been proposed, which will collectively better align with the CEPH competencies. This includes 18 credit hours in didactic courses, a 3</w:t>
      </w:r>
      <w:r w:rsidR="00914616">
        <w:rPr>
          <w:bCs/>
          <w:iCs/>
        </w:rPr>
        <w:t xml:space="preserve"> </w:t>
      </w:r>
      <w:r w:rsidRPr="00220B9D">
        <w:rPr>
          <w:bCs/>
          <w:iCs/>
        </w:rPr>
        <w:t>credit-hour applied practice experience, and a 1</w:t>
      </w:r>
      <w:r w:rsidR="00914616">
        <w:rPr>
          <w:bCs/>
          <w:iCs/>
        </w:rPr>
        <w:t xml:space="preserve"> </w:t>
      </w:r>
      <w:r w:rsidRPr="00220B9D">
        <w:rPr>
          <w:bCs/>
          <w:iCs/>
        </w:rPr>
        <w:t xml:space="preserve">credit-hour integrative learning experience. With this revision, all </w:t>
      </w:r>
      <w:r w:rsidRPr="00220B9D">
        <w:rPr>
          <w:bCs/>
          <w:iCs/>
        </w:rPr>
        <w:lastRenderedPageBreak/>
        <w:t xml:space="preserve">MPH students will participate in the same core and be better prepared for their concentration coursework, their practicum experience, and future job prospects. </w:t>
      </w:r>
    </w:p>
    <w:p w14:paraId="4D334D16" w14:textId="13D367D4" w:rsidR="00220B9D" w:rsidRPr="00220B9D" w:rsidRDefault="00220B9D" w:rsidP="00220B9D">
      <w:pPr>
        <w:spacing w:line="480" w:lineRule="auto"/>
        <w:ind w:firstLine="1440"/>
        <w:rPr>
          <w:bCs/>
          <w:iCs/>
        </w:rPr>
      </w:pPr>
      <w:r w:rsidRPr="00220B9D">
        <w:rPr>
          <w:bCs/>
          <w:iCs/>
        </w:rPr>
        <w:t>The total number of credit hours needed to earn the degree will continue to vary from 42 to 56 hours depending on the concentration. At this time, the school anticipates that only the concentration in Health Policy and Administration (comprehensive program) will reduce their total credit hours</w:t>
      </w:r>
      <w:r w:rsidR="00914616">
        <w:rPr>
          <w:bCs/>
          <w:iCs/>
        </w:rPr>
        <w:t xml:space="preserve">, </w:t>
      </w:r>
      <w:r w:rsidRPr="00220B9D">
        <w:rPr>
          <w:bCs/>
          <w:iCs/>
        </w:rPr>
        <w:t xml:space="preserve">in this case from 49 to 43. </w:t>
      </w:r>
    </w:p>
    <w:p w14:paraId="44213037" w14:textId="11044B9D" w:rsidR="00220B9D" w:rsidRDefault="00220B9D" w:rsidP="00420E2C">
      <w:pPr>
        <w:pStyle w:val="Heading2"/>
      </w:pPr>
      <w:r w:rsidRPr="00220B9D">
        <w:t xml:space="preserve">Eliminate the Joint Doctor of Pharmacy/Master of Science in Health Informatics, College of Pharmacy, College of Applied Health Sciences, and </w:t>
      </w:r>
      <w:r w:rsidR="00B21714">
        <w:t xml:space="preserve">the </w:t>
      </w:r>
      <w:r w:rsidRPr="00220B9D">
        <w:t>Graduate College, Chicago</w:t>
      </w:r>
    </w:p>
    <w:p w14:paraId="6D83EB04" w14:textId="77777777" w:rsidR="00B21714" w:rsidRPr="00220B9D" w:rsidRDefault="00B21714" w:rsidP="00B21714">
      <w:pPr>
        <w:jc w:val="center"/>
        <w:rPr>
          <w:bCs/>
          <w:iCs/>
          <w:u w:val="single"/>
        </w:rPr>
      </w:pPr>
    </w:p>
    <w:p w14:paraId="6153F9BF" w14:textId="72BF0465" w:rsidR="00220B9D" w:rsidRPr="00220B9D" w:rsidRDefault="00220B9D" w:rsidP="00220B9D">
      <w:pPr>
        <w:spacing w:line="480" w:lineRule="auto"/>
        <w:ind w:firstLine="1440"/>
        <w:rPr>
          <w:bCs/>
          <w:iCs/>
        </w:rPr>
      </w:pPr>
      <w:r w:rsidRPr="00220B9D">
        <w:rPr>
          <w:bCs/>
          <w:iCs/>
        </w:rPr>
        <w:t xml:space="preserve">The </w:t>
      </w:r>
      <w:r w:rsidR="00B21714">
        <w:t>University of Illinois</w:t>
      </w:r>
      <w:r w:rsidR="00B21714" w:rsidRPr="00220B9D">
        <w:rPr>
          <w:bCs/>
          <w:iCs/>
        </w:rPr>
        <w:t xml:space="preserve"> </w:t>
      </w:r>
      <w:r w:rsidRPr="00220B9D">
        <w:rPr>
          <w:bCs/>
          <w:iCs/>
        </w:rPr>
        <w:t xml:space="preserve">Chicago Senate, with the recommendation of the College of Pharmacy, College of Applied Health Sciences, and </w:t>
      </w:r>
      <w:r w:rsidR="00B21714">
        <w:rPr>
          <w:bCs/>
          <w:iCs/>
        </w:rPr>
        <w:t xml:space="preserve">the </w:t>
      </w:r>
      <w:r w:rsidRPr="00220B9D">
        <w:rPr>
          <w:bCs/>
          <w:iCs/>
        </w:rPr>
        <w:t>Graduate College, has approved the elimination of the Joint Doctor of Pharmacy/Master of Science in Health Informatics.</w:t>
      </w:r>
    </w:p>
    <w:p w14:paraId="6DA0ECCD" w14:textId="54614B3C" w:rsidR="00220B9D" w:rsidRPr="00220B9D" w:rsidRDefault="00220B9D" w:rsidP="00220B9D">
      <w:pPr>
        <w:spacing w:line="480" w:lineRule="auto"/>
        <w:ind w:firstLine="1440"/>
        <w:rPr>
          <w:bCs/>
          <w:iCs/>
        </w:rPr>
      </w:pPr>
      <w:r w:rsidRPr="00220B9D">
        <w:rPr>
          <w:bCs/>
          <w:iCs/>
        </w:rPr>
        <w:t xml:space="preserve">The joint degree program has been inactive for </w:t>
      </w:r>
      <w:r w:rsidR="009E4E26">
        <w:rPr>
          <w:bCs/>
          <w:iCs/>
        </w:rPr>
        <w:t>eight</w:t>
      </w:r>
      <w:r w:rsidRPr="00220B9D">
        <w:rPr>
          <w:bCs/>
          <w:iCs/>
        </w:rPr>
        <w:t xml:space="preserve"> years. It requires Doctor of Pharmacy students to continue for an additional year </w:t>
      </w:r>
      <w:r w:rsidR="00015CDD" w:rsidRPr="00220B9D">
        <w:rPr>
          <w:bCs/>
          <w:iCs/>
        </w:rPr>
        <w:t>to</w:t>
      </w:r>
      <w:r w:rsidRPr="00220B9D">
        <w:rPr>
          <w:bCs/>
          <w:iCs/>
        </w:rPr>
        <w:t xml:space="preserve"> complete both programs, which includes taking informatics courses during summer terms. However, students in the College of Pharmacy have indicated they are not interested in extending their time to graduation through taking the extra courses. Given this reluctance, since the joint program’s establishment in 2005, fewer than </w:t>
      </w:r>
      <w:r w:rsidR="009E4E26">
        <w:rPr>
          <w:bCs/>
          <w:iCs/>
        </w:rPr>
        <w:t>five</w:t>
      </w:r>
      <w:r w:rsidRPr="00220B9D">
        <w:rPr>
          <w:bCs/>
          <w:iCs/>
        </w:rPr>
        <w:t xml:space="preserve"> students have pursued the necessary coursework, and no students have completed the program. Moreover, due to a faculty retirement, there are no longer any faculty with pharmacy expertise in the department to continue this program.</w:t>
      </w:r>
    </w:p>
    <w:p w14:paraId="51A95B33" w14:textId="77777777" w:rsidR="00220B9D" w:rsidRPr="00220B9D" w:rsidRDefault="00220B9D" w:rsidP="00220B9D">
      <w:pPr>
        <w:spacing w:line="480" w:lineRule="auto"/>
        <w:ind w:firstLine="1440"/>
        <w:rPr>
          <w:bCs/>
          <w:iCs/>
        </w:rPr>
      </w:pPr>
      <w:r w:rsidRPr="00220B9D">
        <w:rPr>
          <w:bCs/>
          <w:iCs/>
        </w:rPr>
        <w:lastRenderedPageBreak/>
        <w:t xml:space="preserve"> In turn, the department has created health informatics certificate programs, which now provide another path for pharmacy students interested in health informatics. These certificate courses can also be applied to the Master of Science in Health Informatics degree, should pharmacy students or alumni wish to pursue this option.</w:t>
      </w:r>
    </w:p>
    <w:p w14:paraId="579BB9F9" w14:textId="73F29D5A" w:rsidR="006D3835" w:rsidRPr="004E1DB4" w:rsidRDefault="006D3835" w:rsidP="00420E2C">
      <w:pPr>
        <w:pStyle w:val="Heading2"/>
      </w:pPr>
      <w:r w:rsidRPr="004E1DB4">
        <w:t xml:space="preserve">Establish the Minor in Interpersonal and Cultural Communication, </w:t>
      </w:r>
    </w:p>
    <w:p w14:paraId="0C3A76E7" w14:textId="77777777" w:rsidR="006D3835" w:rsidRPr="004E1DB4" w:rsidRDefault="006D3835" w:rsidP="006D3835">
      <w:pPr>
        <w:jc w:val="center"/>
        <w:outlineLvl w:val="1"/>
        <w:rPr>
          <w:bCs/>
          <w:iCs/>
          <w:szCs w:val="26"/>
          <w:u w:val="single"/>
          <w:lang w:eastAsia="x-none"/>
        </w:rPr>
      </w:pPr>
      <w:r w:rsidRPr="004E1DB4">
        <w:rPr>
          <w:bCs/>
          <w:iCs/>
          <w:szCs w:val="26"/>
          <w:u w:val="single"/>
          <w:lang w:eastAsia="x-none"/>
        </w:rPr>
        <w:t>College of Public Affairs and Education, Springfield</w:t>
      </w:r>
    </w:p>
    <w:p w14:paraId="39F02F8B" w14:textId="77777777" w:rsidR="006D3835" w:rsidRPr="004E1DB4" w:rsidRDefault="006D3835" w:rsidP="006D3835">
      <w:pPr>
        <w:jc w:val="center"/>
        <w:rPr>
          <w:u w:val="single"/>
        </w:rPr>
      </w:pPr>
    </w:p>
    <w:p w14:paraId="4E5CC71B" w14:textId="15B8F46F" w:rsidR="006D3835" w:rsidRDefault="006D3835" w:rsidP="006D3835">
      <w:pPr>
        <w:spacing w:line="480" w:lineRule="auto"/>
        <w:ind w:left="140" w:right="221" w:firstLine="1440"/>
      </w:pPr>
      <w:r w:rsidRPr="004E1DB4">
        <w:t xml:space="preserve">The </w:t>
      </w:r>
      <w:r w:rsidR="009E4E26">
        <w:t>University of Illinois</w:t>
      </w:r>
      <w:r w:rsidR="009E4E26" w:rsidRPr="004E1DB4">
        <w:t xml:space="preserve"> </w:t>
      </w:r>
      <w:r w:rsidRPr="004E1DB4">
        <w:t>Springfield Senate has approved a proposal from the College of Public Affairs and Education to establish the minor in Interpersonal and Cultural Communication.</w:t>
      </w:r>
      <w:r>
        <w:t xml:space="preserve"> </w:t>
      </w:r>
      <w:r w:rsidRPr="00AD5054">
        <w:rPr>
          <w:szCs w:val="26"/>
        </w:rPr>
        <w:t>The</w:t>
      </w:r>
      <w:r w:rsidRPr="00AD5054">
        <w:rPr>
          <w:spacing w:val="-4"/>
          <w:szCs w:val="26"/>
        </w:rPr>
        <w:t xml:space="preserve"> </w:t>
      </w:r>
      <w:r w:rsidRPr="00AD5054">
        <w:rPr>
          <w:szCs w:val="26"/>
        </w:rPr>
        <w:t>minor</w:t>
      </w:r>
      <w:r w:rsidRPr="00AD5054">
        <w:rPr>
          <w:spacing w:val="-4"/>
          <w:szCs w:val="26"/>
        </w:rPr>
        <w:t xml:space="preserve"> </w:t>
      </w:r>
      <w:r w:rsidRPr="00AD5054">
        <w:rPr>
          <w:szCs w:val="26"/>
        </w:rPr>
        <w:t>provides</w:t>
      </w:r>
      <w:r w:rsidRPr="00AD5054">
        <w:rPr>
          <w:spacing w:val="-4"/>
          <w:szCs w:val="26"/>
        </w:rPr>
        <w:t xml:space="preserve"> </w:t>
      </w:r>
      <w:r w:rsidRPr="00AD5054">
        <w:rPr>
          <w:szCs w:val="26"/>
        </w:rPr>
        <w:t>students</w:t>
      </w:r>
      <w:r w:rsidRPr="00AD5054">
        <w:rPr>
          <w:spacing w:val="-4"/>
          <w:szCs w:val="26"/>
        </w:rPr>
        <w:t xml:space="preserve"> </w:t>
      </w:r>
      <w:r w:rsidRPr="00AD5054">
        <w:rPr>
          <w:szCs w:val="26"/>
        </w:rPr>
        <w:t>with</w:t>
      </w:r>
      <w:r w:rsidRPr="00AD5054">
        <w:rPr>
          <w:spacing w:val="-4"/>
          <w:szCs w:val="26"/>
        </w:rPr>
        <w:t xml:space="preserve"> </w:t>
      </w:r>
      <w:r w:rsidRPr="00AD5054">
        <w:rPr>
          <w:szCs w:val="26"/>
        </w:rPr>
        <w:t>an</w:t>
      </w:r>
      <w:r w:rsidRPr="00AD5054">
        <w:rPr>
          <w:spacing w:val="-4"/>
          <w:szCs w:val="26"/>
        </w:rPr>
        <w:t xml:space="preserve"> </w:t>
      </w:r>
      <w:r w:rsidRPr="00AD5054">
        <w:rPr>
          <w:szCs w:val="26"/>
        </w:rPr>
        <w:t>opportunity</w:t>
      </w:r>
      <w:r w:rsidRPr="00AD5054">
        <w:rPr>
          <w:spacing w:val="-4"/>
          <w:szCs w:val="26"/>
        </w:rPr>
        <w:t xml:space="preserve"> </w:t>
      </w:r>
      <w:r w:rsidRPr="00AD5054">
        <w:rPr>
          <w:szCs w:val="26"/>
        </w:rPr>
        <w:t>to</w:t>
      </w:r>
      <w:r w:rsidRPr="00AD5054">
        <w:rPr>
          <w:spacing w:val="-4"/>
          <w:szCs w:val="26"/>
        </w:rPr>
        <w:t xml:space="preserve"> </w:t>
      </w:r>
      <w:r w:rsidRPr="00AD5054">
        <w:rPr>
          <w:szCs w:val="26"/>
        </w:rPr>
        <w:t>grow</w:t>
      </w:r>
      <w:r w:rsidRPr="00AD5054">
        <w:rPr>
          <w:spacing w:val="-4"/>
          <w:szCs w:val="26"/>
        </w:rPr>
        <w:t xml:space="preserve"> </w:t>
      </w:r>
      <w:r w:rsidRPr="00AD5054">
        <w:rPr>
          <w:szCs w:val="26"/>
        </w:rPr>
        <w:t>their understanding</w:t>
      </w:r>
      <w:r w:rsidRPr="00AD5054">
        <w:rPr>
          <w:spacing w:val="-2"/>
          <w:szCs w:val="26"/>
        </w:rPr>
        <w:t xml:space="preserve"> </w:t>
      </w:r>
      <w:r w:rsidRPr="00AD5054">
        <w:rPr>
          <w:szCs w:val="26"/>
        </w:rPr>
        <w:t>of</w:t>
      </w:r>
      <w:r w:rsidRPr="00AD5054">
        <w:rPr>
          <w:spacing w:val="-2"/>
          <w:szCs w:val="26"/>
        </w:rPr>
        <w:t xml:space="preserve"> </w:t>
      </w:r>
      <w:r w:rsidRPr="00AD5054">
        <w:rPr>
          <w:szCs w:val="26"/>
        </w:rPr>
        <w:t>how</w:t>
      </w:r>
      <w:r w:rsidRPr="00AD5054">
        <w:rPr>
          <w:spacing w:val="-2"/>
          <w:szCs w:val="26"/>
        </w:rPr>
        <w:t xml:space="preserve"> </w:t>
      </w:r>
      <w:r w:rsidRPr="00AD5054">
        <w:rPr>
          <w:szCs w:val="26"/>
        </w:rPr>
        <w:t>to</w:t>
      </w:r>
      <w:r w:rsidRPr="00AD5054">
        <w:rPr>
          <w:spacing w:val="-2"/>
          <w:szCs w:val="26"/>
        </w:rPr>
        <w:t xml:space="preserve"> </w:t>
      </w:r>
      <w:r w:rsidRPr="00AD5054">
        <w:rPr>
          <w:szCs w:val="26"/>
        </w:rPr>
        <w:t>communicate</w:t>
      </w:r>
      <w:r w:rsidRPr="00AD5054">
        <w:rPr>
          <w:spacing w:val="-2"/>
          <w:szCs w:val="26"/>
        </w:rPr>
        <w:t xml:space="preserve"> </w:t>
      </w:r>
      <w:r w:rsidRPr="00AD5054">
        <w:rPr>
          <w:szCs w:val="26"/>
        </w:rPr>
        <w:t>more</w:t>
      </w:r>
      <w:r w:rsidRPr="00AD5054">
        <w:rPr>
          <w:spacing w:val="-2"/>
          <w:szCs w:val="26"/>
        </w:rPr>
        <w:t xml:space="preserve"> </w:t>
      </w:r>
      <w:r w:rsidRPr="00AD5054">
        <w:rPr>
          <w:szCs w:val="26"/>
        </w:rPr>
        <w:t>effectively.</w:t>
      </w:r>
      <w:r w:rsidRPr="00AD5054">
        <w:rPr>
          <w:spacing w:val="-2"/>
          <w:szCs w:val="26"/>
        </w:rPr>
        <w:t xml:space="preserve"> </w:t>
      </w:r>
      <w:r w:rsidRPr="00AD5054">
        <w:rPr>
          <w:szCs w:val="26"/>
        </w:rPr>
        <w:t>Interpersonal</w:t>
      </w:r>
      <w:r w:rsidRPr="00AD5054">
        <w:rPr>
          <w:spacing w:val="-2"/>
          <w:szCs w:val="26"/>
        </w:rPr>
        <w:t xml:space="preserve"> </w:t>
      </w:r>
      <w:r w:rsidRPr="00AD5054">
        <w:rPr>
          <w:szCs w:val="26"/>
        </w:rPr>
        <w:t>skills,</w:t>
      </w:r>
      <w:r w:rsidRPr="00AD5054">
        <w:rPr>
          <w:spacing w:val="-2"/>
          <w:szCs w:val="26"/>
        </w:rPr>
        <w:t xml:space="preserve"> </w:t>
      </w:r>
      <w:r w:rsidRPr="00AD5054">
        <w:rPr>
          <w:szCs w:val="26"/>
        </w:rPr>
        <w:t>such</w:t>
      </w:r>
      <w:r w:rsidRPr="00AD5054">
        <w:rPr>
          <w:spacing w:val="-2"/>
          <w:szCs w:val="26"/>
        </w:rPr>
        <w:t xml:space="preserve"> </w:t>
      </w:r>
      <w:r w:rsidRPr="00AD5054">
        <w:rPr>
          <w:szCs w:val="26"/>
        </w:rPr>
        <w:t>as</w:t>
      </w:r>
      <w:r w:rsidRPr="00AD5054">
        <w:rPr>
          <w:spacing w:val="-2"/>
          <w:szCs w:val="26"/>
        </w:rPr>
        <w:t xml:space="preserve"> </w:t>
      </w:r>
      <w:r w:rsidRPr="00AD5054">
        <w:rPr>
          <w:szCs w:val="26"/>
        </w:rPr>
        <w:t>working</w:t>
      </w:r>
      <w:r w:rsidRPr="00AD5054">
        <w:rPr>
          <w:spacing w:val="-2"/>
          <w:szCs w:val="26"/>
        </w:rPr>
        <w:t xml:space="preserve"> </w:t>
      </w:r>
      <w:r w:rsidRPr="00AD5054">
        <w:rPr>
          <w:szCs w:val="26"/>
        </w:rPr>
        <w:t>effectively in small groups, managing relationships, emotional intelligence, and cultural competency, are among the top skills sought by employers.</w:t>
      </w:r>
      <w:r w:rsidR="0093464B">
        <w:rPr>
          <w:szCs w:val="26"/>
        </w:rPr>
        <w:t xml:space="preserve"> </w:t>
      </w:r>
      <w:r>
        <w:rPr>
          <w:szCs w:val="26"/>
        </w:rPr>
        <w:t xml:space="preserve">The minor will allow students to </w:t>
      </w:r>
      <w:r w:rsidRPr="00AD5054">
        <w:rPr>
          <w:szCs w:val="26"/>
        </w:rPr>
        <w:t xml:space="preserve">diversify </w:t>
      </w:r>
      <w:r>
        <w:rPr>
          <w:szCs w:val="26"/>
        </w:rPr>
        <w:t xml:space="preserve">their </w:t>
      </w:r>
      <w:r w:rsidRPr="00AD5054">
        <w:rPr>
          <w:szCs w:val="26"/>
        </w:rPr>
        <w:t xml:space="preserve">skill sets and enhance </w:t>
      </w:r>
      <w:r>
        <w:rPr>
          <w:szCs w:val="26"/>
        </w:rPr>
        <w:t xml:space="preserve">both </w:t>
      </w:r>
      <w:r w:rsidRPr="00AD5054">
        <w:rPr>
          <w:szCs w:val="26"/>
        </w:rPr>
        <w:t>personal and professional relationships.</w:t>
      </w:r>
      <w:r w:rsidR="0093464B">
        <w:rPr>
          <w:szCs w:val="26"/>
        </w:rPr>
        <w:t xml:space="preserve"> </w:t>
      </w:r>
      <w:r>
        <w:rPr>
          <w:szCs w:val="26"/>
        </w:rPr>
        <w:t xml:space="preserve">The 15-hour minor, which will be offered in both on-ground and online formats, consists of a foundation course plus 12 hours of elective courses selected by the </w:t>
      </w:r>
      <w:proofErr w:type="gramStart"/>
      <w:r>
        <w:rPr>
          <w:szCs w:val="26"/>
        </w:rPr>
        <w:t>student</w:t>
      </w:r>
      <w:proofErr w:type="gramEnd"/>
      <w:r>
        <w:rPr>
          <w:szCs w:val="26"/>
        </w:rPr>
        <w:t xml:space="preserve"> to meet their educational and professional goals.</w:t>
      </w:r>
      <w:r w:rsidR="0093464B">
        <w:rPr>
          <w:szCs w:val="26"/>
        </w:rPr>
        <w:t xml:space="preserve"> </w:t>
      </w:r>
      <w:r>
        <w:t xml:space="preserve"> </w:t>
      </w:r>
    </w:p>
    <w:p w14:paraId="3EB39C85" w14:textId="77777777" w:rsidR="00B14D3C" w:rsidRPr="00B14D3C" w:rsidRDefault="00B14D3C" w:rsidP="00420E2C">
      <w:pPr>
        <w:pStyle w:val="Heading2"/>
      </w:pPr>
      <w:r w:rsidRPr="00B14D3C">
        <w:t xml:space="preserve">Establish the Minor in Strategic Communication and Public Relations, </w:t>
      </w:r>
    </w:p>
    <w:p w14:paraId="0B885FB4" w14:textId="77777777" w:rsidR="00B14D3C" w:rsidRPr="00B14D3C" w:rsidRDefault="00B14D3C" w:rsidP="00B14D3C">
      <w:pPr>
        <w:overflowPunct/>
        <w:autoSpaceDE/>
        <w:autoSpaceDN/>
        <w:adjustRightInd/>
        <w:jc w:val="center"/>
        <w:textAlignment w:val="auto"/>
        <w:outlineLvl w:val="1"/>
        <w:rPr>
          <w:bCs/>
          <w:iCs/>
          <w:szCs w:val="26"/>
          <w:u w:val="single"/>
          <w:lang w:eastAsia="x-none"/>
        </w:rPr>
      </w:pPr>
      <w:r w:rsidRPr="00B14D3C">
        <w:rPr>
          <w:bCs/>
          <w:iCs/>
          <w:szCs w:val="26"/>
          <w:u w:val="single"/>
          <w:lang w:eastAsia="x-none"/>
        </w:rPr>
        <w:t>College of Public Affairs and Education, Springfield</w:t>
      </w:r>
    </w:p>
    <w:p w14:paraId="09CC3783" w14:textId="77777777" w:rsidR="00B14D3C" w:rsidRPr="00B14D3C" w:rsidRDefault="00B14D3C" w:rsidP="00B14D3C">
      <w:pPr>
        <w:jc w:val="center"/>
        <w:rPr>
          <w:u w:val="single"/>
        </w:rPr>
      </w:pPr>
    </w:p>
    <w:p w14:paraId="7A7A5C20" w14:textId="1110E6F4" w:rsidR="00B14D3C" w:rsidRPr="00B14D3C" w:rsidRDefault="00B14D3C" w:rsidP="00B14D3C">
      <w:pPr>
        <w:widowControl w:val="0"/>
        <w:overflowPunct/>
        <w:adjustRightInd/>
        <w:spacing w:line="480" w:lineRule="auto"/>
        <w:ind w:left="140" w:right="221" w:firstLine="1440"/>
        <w:textAlignment w:val="auto"/>
        <w:rPr>
          <w:rFonts w:eastAsia="Aptos"/>
          <w:bCs/>
          <w:kern w:val="2"/>
          <w:szCs w:val="26"/>
          <w14:ligatures w14:val="standardContextual"/>
        </w:rPr>
      </w:pPr>
      <w:r w:rsidRPr="00B14D3C">
        <w:rPr>
          <w:rFonts w:eastAsia="Aptos"/>
          <w:kern w:val="2"/>
          <w14:ligatures w14:val="standardContextual"/>
        </w:rPr>
        <w:t xml:space="preserve">The </w:t>
      </w:r>
      <w:r>
        <w:rPr>
          <w:rFonts w:eastAsia="Aptos"/>
          <w:kern w:val="2"/>
          <w14:ligatures w14:val="standardContextual"/>
        </w:rPr>
        <w:t xml:space="preserve">University of Illinois </w:t>
      </w:r>
      <w:r w:rsidRPr="00B14D3C">
        <w:rPr>
          <w:rFonts w:eastAsia="Aptos"/>
          <w:kern w:val="2"/>
          <w14:ligatures w14:val="standardContextual"/>
        </w:rPr>
        <w:t>Springfield Senate has approved a proposal from the College of Public Affairs and Education to establish the minor in Strategic Communication and Public Relations.</w:t>
      </w:r>
      <w:r w:rsidRPr="00B14D3C">
        <w:rPr>
          <w:rFonts w:eastAsia="Aptos"/>
          <w:kern w:val="2"/>
          <w:szCs w:val="26"/>
          <w14:ligatures w14:val="standardContextual"/>
        </w:rPr>
        <w:t xml:space="preserve"> Students enrolled in the minor will learn how</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to</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influence</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and</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shape</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communication</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and</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messages</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to</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achieve</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organizational</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or</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lastRenderedPageBreak/>
        <w:t>personal</w:t>
      </w:r>
      <w:r w:rsidRPr="00B14D3C">
        <w:rPr>
          <w:rFonts w:eastAsia="Aptos"/>
          <w:spacing w:val="-4"/>
          <w:kern w:val="2"/>
          <w:szCs w:val="26"/>
          <w14:ligatures w14:val="standardContextual"/>
        </w:rPr>
        <w:t xml:space="preserve"> </w:t>
      </w:r>
      <w:r w:rsidRPr="00B14D3C">
        <w:rPr>
          <w:rFonts w:eastAsia="Aptos"/>
          <w:kern w:val="2"/>
          <w:szCs w:val="26"/>
          <w14:ligatures w14:val="standardContextual"/>
        </w:rPr>
        <w:t xml:space="preserve">goals.  </w:t>
      </w:r>
      <w:r w:rsidRPr="00B14D3C">
        <w:rPr>
          <w:rFonts w:eastAsia="Aptos"/>
          <w:bCs/>
          <w:kern w:val="2"/>
          <w:szCs w:val="26"/>
          <w14:ligatures w14:val="standardContextual"/>
        </w:rPr>
        <w:t xml:space="preserve">While skills in strategic communication and public relations are valuable in nearly every profession, </w:t>
      </w:r>
      <w:r w:rsidRPr="00B14D3C">
        <w:rPr>
          <w:rFonts w:eastAsia="Aptos"/>
          <w:kern w:val="2"/>
          <w:szCs w:val="26"/>
          <w14:ligatures w14:val="standardContextual"/>
        </w:rPr>
        <w:t xml:space="preserve">the minor will specifically prepare students for the </w:t>
      </w:r>
      <w:r w:rsidRPr="00B14D3C">
        <w:rPr>
          <w:rFonts w:eastAsia="Aptos"/>
          <w:bCs/>
          <w:kern w:val="2"/>
          <w:szCs w:val="26"/>
          <w14:ligatures w14:val="standardContextual"/>
        </w:rPr>
        <w:t xml:space="preserve">increasing career opportunities in the field of public relations.  </w:t>
      </w:r>
    </w:p>
    <w:p w14:paraId="432D3907" w14:textId="77777777" w:rsidR="00B14D3C" w:rsidRPr="00B14D3C" w:rsidRDefault="00B14D3C" w:rsidP="00B14D3C">
      <w:pPr>
        <w:overflowPunct/>
        <w:autoSpaceDE/>
        <w:autoSpaceDN/>
        <w:adjustRightInd/>
        <w:spacing w:line="480" w:lineRule="auto"/>
        <w:ind w:left="140" w:right="221" w:firstLine="1440"/>
        <w:textAlignment w:val="auto"/>
        <w:rPr>
          <w:rFonts w:eastAsia="Aptos"/>
          <w:kern w:val="2"/>
          <w:szCs w:val="26"/>
          <w14:ligatures w14:val="standardContextual"/>
        </w:rPr>
      </w:pPr>
      <w:r w:rsidRPr="00B14D3C">
        <w:rPr>
          <w:rFonts w:eastAsia="Aptos"/>
          <w:kern w:val="2"/>
          <w:szCs w:val="26"/>
          <w14:ligatures w14:val="standardContextual"/>
        </w:rPr>
        <w:t xml:space="preserve">The 15-hour minor, which will be offered in both on-ground and online formats, consists of a foundation course plus 12 hours of elective courses selected by the </w:t>
      </w:r>
      <w:proofErr w:type="gramStart"/>
      <w:r w:rsidRPr="00B14D3C">
        <w:rPr>
          <w:rFonts w:eastAsia="Aptos"/>
          <w:kern w:val="2"/>
          <w:szCs w:val="26"/>
          <w14:ligatures w14:val="standardContextual"/>
        </w:rPr>
        <w:t>student</w:t>
      </w:r>
      <w:proofErr w:type="gramEnd"/>
      <w:r w:rsidRPr="00B14D3C">
        <w:rPr>
          <w:rFonts w:eastAsia="Aptos"/>
          <w:kern w:val="2"/>
          <w:szCs w:val="26"/>
          <w14:ligatures w14:val="standardContextual"/>
        </w:rPr>
        <w:t xml:space="preserve"> to meet their educational and professional goals. </w:t>
      </w:r>
    </w:p>
    <w:p w14:paraId="7F94F88A" w14:textId="18A9CD91" w:rsidR="006D3835" w:rsidRPr="004E1DB4" w:rsidRDefault="0093464B" w:rsidP="00420E2C">
      <w:pPr>
        <w:pStyle w:val="Heading2"/>
      </w:pPr>
      <w:r>
        <w:t xml:space="preserve"> </w:t>
      </w:r>
      <w:r w:rsidR="006D3835" w:rsidRPr="004E1DB4">
        <w:t xml:space="preserve">Establish the Minor in </w:t>
      </w:r>
      <w:r w:rsidR="006D3835">
        <w:t>Journalism and Media Studies</w:t>
      </w:r>
      <w:r w:rsidR="006D3835" w:rsidRPr="004E1DB4">
        <w:t>, College of Public Affairs and Education, Springfield</w:t>
      </w:r>
    </w:p>
    <w:p w14:paraId="110FD387" w14:textId="77777777" w:rsidR="006D3835" w:rsidRPr="004E1DB4" w:rsidRDefault="006D3835" w:rsidP="006D3835">
      <w:pPr>
        <w:jc w:val="center"/>
        <w:rPr>
          <w:u w:val="single"/>
        </w:rPr>
      </w:pPr>
    </w:p>
    <w:p w14:paraId="27328C3B" w14:textId="40400D15" w:rsidR="006D3835" w:rsidRPr="00AD5054" w:rsidRDefault="006D3835" w:rsidP="006D3835">
      <w:pPr>
        <w:spacing w:before="38" w:line="480" w:lineRule="auto"/>
        <w:ind w:left="140" w:firstLine="1440"/>
        <w:rPr>
          <w:szCs w:val="26"/>
        </w:rPr>
      </w:pPr>
      <w:r w:rsidRPr="004E1DB4">
        <w:t xml:space="preserve">The </w:t>
      </w:r>
      <w:r w:rsidR="009E4E26">
        <w:t>University of Illinois</w:t>
      </w:r>
      <w:r w:rsidR="009E4E26" w:rsidRPr="004E1DB4">
        <w:t xml:space="preserve"> </w:t>
      </w:r>
      <w:r w:rsidRPr="004E1DB4">
        <w:t xml:space="preserve">Springfield Senate has approved a proposal from the College of Public Affairs and Education to establish </w:t>
      </w:r>
      <w:proofErr w:type="gramStart"/>
      <w:r w:rsidRPr="004E1DB4">
        <w:t>the</w:t>
      </w:r>
      <w:proofErr w:type="gramEnd"/>
      <w:r w:rsidRPr="004E1DB4">
        <w:t xml:space="preserve"> minor in </w:t>
      </w:r>
      <w:r>
        <w:t>Journalism and Media Studies</w:t>
      </w:r>
      <w:r w:rsidRPr="004E1DB4">
        <w:t>.</w:t>
      </w:r>
      <w:r>
        <w:rPr>
          <w:szCs w:val="26"/>
        </w:rPr>
        <w:t xml:space="preserve"> Students enrolled in the minor will </w:t>
      </w:r>
      <w:r w:rsidRPr="00AD5054">
        <w:rPr>
          <w:szCs w:val="26"/>
        </w:rPr>
        <w:t>explore the role</w:t>
      </w:r>
      <w:r>
        <w:rPr>
          <w:szCs w:val="26"/>
        </w:rPr>
        <w:t>s</w:t>
      </w:r>
      <w:r w:rsidRPr="00AD5054">
        <w:rPr>
          <w:szCs w:val="26"/>
        </w:rPr>
        <w:t xml:space="preserve"> of journalism and media in society. The skills of a journalist</w:t>
      </w:r>
      <w:r>
        <w:rPr>
          <w:szCs w:val="26"/>
        </w:rPr>
        <w:t xml:space="preserve">, such as </w:t>
      </w:r>
      <w:r w:rsidRPr="00AD5054">
        <w:rPr>
          <w:szCs w:val="26"/>
        </w:rPr>
        <w:t>asking questions, discovering answers, evaluating</w:t>
      </w:r>
      <w:r w:rsidRPr="00AD5054">
        <w:rPr>
          <w:spacing w:val="-4"/>
          <w:szCs w:val="26"/>
        </w:rPr>
        <w:t xml:space="preserve"> </w:t>
      </w:r>
      <w:r w:rsidRPr="00AD5054">
        <w:rPr>
          <w:szCs w:val="26"/>
        </w:rPr>
        <w:t>the</w:t>
      </w:r>
      <w:r w:rsidRPr="00AD5054">
        <w:rPr>
          <w:spacing w:val="-4"/>
          <w:szCs w:val="26"/>
        </w:rPr>
        <w:t xml:space="preserve"> </w:t>
      </w:r>
      <w:r w:rsidRPr="00AD5054">
        <w:rPr>
          <w:szCs w:val="26"/>
        </w:rPr>
        <w:t>quality</w:t>
      </w:r>
      <w:r w:rsidRPr="00AD5054">
        <w:rPr>
          <w:spacing w:val="-4"/>
          <w:szCs w:val="26"/>
        </w:rPr>
        <w:t xml:space="preserve"> </w:t>
      </w:r>
      <w:r w:rsidRPr="00AD5054">
        <w:rPr>
          <w:szCs w:val="26"/>
        </w:rPr>
        <w:t>and</w:t>
      </w:r>
      <w:r w:rsidRPr="00AD5054">
        <w:rPr>
          <w:spacing w:val="-4"/>
          <w:szCs w:val="26"/>
        </w:rPr>
        <w:t xml:space="preserve"> </w:t>
      </w:r>
      <w:r w:rsidRPr="00AD5054">
        <w:rPr>
          <w:szCs w:val="26"/>
        </w:rPr>
        <w:t>trustworthiness</w:t>
      </w:r>
      <w:r w:rsidRPr="00AD5054">
        <w:rPr>
          <w:spacing w:val="-4"/>
          <w:szCs w:val="26"/>
        </w:rPr>
        <w:t xml:space="preserve"> </w:t>
      </w:r>
      <w:r w:rsidRPr="00AD5054">
        <w:rPr>
          <w:szCs w:val="26"/>
        </w:rPr>
        <w:t>of</w:t>
      </w:r>
      <w:r w:rsidRPr="00AD5054">
        <w:rPr>
          <w:spacing w:val="-4"/>
          <w:szCs w:val="26"/>
        </w:rPr>
        <w:t xml:space="preserve"> </w:t>
      </w:r>
      <w:r w:rsidRPr="00AD5054">
        <w:rPr>
          <w:szCs w:val="26"/>
        </w:rPr>
        <w:t>news</w:t>
      </w:r>
      <w:r w:rsidRPr="00AD5054">
        <w:rPr>
          <w:spacing w:val="-4"/>
          <w:szCs w:val="26"/>
        </w:rPr>
        <w:t xml:space="preserve"> </w:t>
      </w:r>
      <w:r w:rsidRPr="00AD5054">
        <w:rPr>
          <w:szCs w:val="26"/>
        </w:rPr>
        <w:t>sources,</w:t>
      </w:r>
      <w:r w:rsidRPr="00AD5054">
        <w:rPr>
          <w:spacing w:val="-4"/>
          <w:szCs w:val="26"/>
        </w:rPr>
        <w:t xml:space="preserve"> </w:t>
      </w:r>
      <w:r w:rsidRPr="00AD5054">
        <w:rPr>
          <w:szCs w:val="26"/>
        </w:rPr>
        <w:t>and</w:t>
      </w:r>
      <w:r w:rsidRPr="00AD5054">
        <w:rPr>
          <w:spacing w:val="-4"/>
          <w:szCs w:val="26"/>
        </w:rPr>
        <w:t xml:space="preserve"> </w:t>
      </w:r>
      <w:r w:rsidRPr="00AD5054">
        <w:rPr>
          <w:szCs w:val="26"/>
        </w:rPr>
        <w:t>sharing</w:t>
      </w:r>
      <w:r w:rsidRPr="00AD5054">
        <w:rPr>
          <w:spacing w:val="-4"/>
          <w:szCs w:val="26"/>
        </w:rPr>
        <w:t xml:space="preserve"> </w:t>
      </w:r>
      <w:r w:rsidRPr="00AD5054">
        <w:rPr>
          <w:szCs w:val="26"/>
        </w:rPr>
        <w:t>that</w:t>
      </w:r>
      <w:r w:rsidRPr="00AD5054">
        <w:rPr>
          <w:spacing w:val="-4"/>
          <w:szCs w:val="26"/>
        </w:rPr>
        <w:t xml:space="preserve"> </w:t>
      </w:r>
      <w:r w:rsidRPr="00AD5054">
        <w:rPr>
          <w:szCs w:val="26"/>
        </w:rPr>
        <w:t>information</w:t>
      </w:r>
      <w:r w:rsidRPr="00AD5054">
        <w:rPr>
          <w:spacing w:val="-4"/>
          <w:szCs w:val="26"/>
        </w:rPr>
        <w:t xml:space="preserve"> </w:t>
      </w:r>
      <w:r w:rsidRPr="00AD5054">
        <w:rPr>
          <w:szCs w:val="26"/>
        </w:rPr>
        <w:t>with</w:t>
      </w:r>
      <w:r w:rsidRPr="00AD5054">
        <w:rPr>
          <w:spacing w:val="-4"/>
          <w:szCs w:val="26"/>
        </w:rPr>
        <w:t xml:space="preserve"> </w:t>
      </w:r>
      <w:r w:rsidRPr="00AD5054">
        <w:rPr>
          <w:szCs w:val="26"/>
        </w:rPr>
        <w:t>the</w:t>
      </w:r>
      <w:r w:rsidRPr="00AD5054">
        <w:rPr>
          <w:spacing w:val="-4"/>
          <w:szCs w:val="26"/>
        </w:rPr>
        <w:t xml:space="preserve"> </w:t>
      </w:r>
      <w:r w:rsidRPr="00AD5054">
        <w:rPr>
          <w:szCs w:val="26"/>
        </w:rPr>
        <w:t>public</w:t>
      </w:r>
      <w:r>
        <w:rPr>
          <w:szCs w:val="26"/>
        </w:rPr>
        <w:t>,</w:t>
      </w:r>
      <w:r w:rsidRPr="00AD5054">
        <w:rPr>
          <w:szCs w:val="26"/>
        </w:rPr>
        <w:t xml:space="preserve"> are valuable in nearly every profession. </w:t>
      </w:r>
      <w:r>
        <w:rPr>
          <w:szCs w:val="26"/>
        </w:rPr>
        <w:t xml:space="preserve">The minor will be </w:t>
      </w:r>
      <w:r w:rsidRPr="00AD5054">
        <w:rPr>
          <w:szCs w:val="26"/>
        </w:rPr>
        <w:t>an effective way to improve media literacy skills and enhance the experiences gained from other degree programs.</w:t>
      </w:r>
    </w:p>
    <w:p w14:paraId="593A7106" w14:textId="0C6C6A8D" w:rsidR="006D3835" w:rsidRPr="00AD5054" w:rsidRDefault="006D3835" w:rsidP="006D3835">
      <w:pPr>
        <w:spacing w:line="480" w:lineRule="auto"/>
        <w:ind w:left="140" w:right="221" w:firstLine="1440"/>
        <w:rPr>
          <w:szCs w:val="26"/>
        </w:rPr>
      </w:pPr>
      <w:r>
        <w:rPr>
          <w:szCs w:val="26"/>
        </w:rPr>
        <w:t xml:space="preserve">The 15-hour minor, which will be offered in both on-ground and online formats, consists of a foundation course plus 12 hours of elective courses selected by the </w:t>
      </w:r>
      <w:proofErr w:type="gramStart"/>
      <w:r>
        <w:rPr>
          <w:szCs w:val="26"/>
        </w:rPr>
        <w:t>student</w:t>
      </w:r>
      <w:proofErr w:type="gramEnd"/>
      <w:r>
        <w:rPr>
          <w:szCs w:val="26"/>
        </w:rPr>
        <w:t xml:space="preserve"> to meet their educational and </w:t>
      </w:r>
      <w:r w:rsidR="009E739F">
        <w:rPr>
          <w:szCs w:val="26"/>
        </w:rPr>
        <w:t>professional</w:t>
      </w:r>
      <w:r>
        <w:rPr>
          <w:szCs w:val="26"/>
        </w:rPr>
        <w:t xml:space="preserve"> goals. </w:t>
      </w:r>
    </w:p>
    <w:p w14:paraId="36405114" w14:textId="3054385C" w:rsidR="009E739F" w:rsidRDefault="0093464B" w:rsidP="00420E2C">
      <w:pPr>
        <w:pStyle w:val="Heading2"/>
      </w:pPr>
      <w:r>
        <w:t xml:space="preserve"> </w:t>
      </w:r>
      <w:r w:rsidR="009E739F">
        <w:t xml:space="preserve">Revise and Rename the Minor in Communication, </w:t>
      </w:r>
    </w:p>
    <w:p w14:paraId="5C734C66" w14:textId="77777777" w:rsidR="009E739F" w:rsidRPr="00183219" w:rsidRDefault="009E739F" w:rsidP="009E739F">
      <w:pPr>
        <w:jc w:val="center"/>
        <w:outlineLvl w:val="1"/>
        <w:rPr>
          <w:bCs/>
          <w:iCs/>
          <w:szCs w:val="26"/>
          <w:u w:val="single"/>
          <w:lang w:eastAsia="x-none"/>
        </w:rPr>
      </w:pPr>
      <w:r>
        <w:rPr>
          <w:bCs/>
          <w:iCs/>
          <w:szCs w:val="26"/>
          <w:u w:val="single"/>
          <w:lang w:eastAsia="x-none"/>
        </w:rPr>
        <w:t>College of Public Affairs and Education, Springfield</w:t>
      </w:r>
    </w:p>
    <w:p w14:paraId="4E46C09E" w14:textId="77777777" w:rsidR="009E739F" w:rsidRPr="00183219" w:rsidRDefault="009E739F" w:rsidP="009E739F">
      <w:pPr>
        <w:jc w:val="center"/>
        <w:rPr>
          <w:u w:val="single"/>
        </w:rPr>
      </w:pPr>
    </w:p>
    <w:p w14:paraId="0B5845E4" w14:textId="381B73DB" w:rsidR="009E739F" w:rsidRPr="00183219" w:rsidRDefault="009E739F" w:rsidP="009E4E26">
      <w:pPr>
        <w:pStyle w:val="paragraph"/>
        <w:spacing w:before="0" w:beforeAutospacing="0" w:after="0" w:afterAutospacing="0" w:line="480" w:lineRule="auto"/>
        <w:ind w:firstLine="1440"/>
        <w:textAlignment w:val="baseline"/>
        <w:rPr>
          <w:sz w:val="26"/>
          <w:szCs w:val="20"/>
        </w:rPr>
      </w:pPr>
      <w:r w:rsidRPr="00183219">
        <w:rPr>
          <w:sz w:val="26"/>
          <w:szCs w:val="20"/>
        </w:rPr>
        <w:t xml:space="preserve">The </w:t>
      </w:r>
      <w:r w:rsidR="009E4E26">
        <w:t>University of Illinois</w:t>
      </w:r>
      <w:r w:rsidR="009E4E26">
        <w:rPr>
          <w:sz w:val="26"/>
          <w:szCs w:val="20"/>
        </w:rPr>
        <w:t xml:space="preserve"> </w:t>
      </w:r>
      <w:r>
        <w:rPr>
          <w:sz w:val="26"/>
          <w:szCs w:val="20"/>
        </w:rPr>
        <w:t xml:space="preserve">Springfield </w:t>
      </w:r>
      <w:r w:rsidRPr="00183219">
        <w:rPr>
          <w:sz w:val="26"/>
          <w:szCs w:val="20"/>
        </w:rPr>
        <w:t xml:space="preserve">Senate has approved a proposal from the College of </w:t>
      </w:r>
      <w:r>
        <w:rPr>
          <w:sz w:val="26"/>
          <w:szCs w:val="20"/>
        </w:rPr>
        <w:t xml:space="preserve">Public Affairs and Education </w:t>
      </w:r>
      <w:r w:rsidRPr="00183219">
        <w:rPr>
          <w:sz w:val="26"/>
          <w:szCs w:val="20"/>
        </w:rPr>
        <w:t xml:space="preserve">to </w:t>
      </w:r>
      <w:r>
        <w:rPr>
          <w:sz w:val="26"/>
          <w:szCs w:val="20"/>
        </w:rPr>
        <w:t xml:space="preserve">revise and rename the minor in </w:t>
      </w:r>
      <w:r>
        <w:rPr>
          <w:sz w:val="26"/>
          <w:szCs w:val="20"/>
        </w:rPr>
        <w:lastRenderedPageBreak/>
        <w:t>Communication.</w:t>
      </w:r>
      <w:r w:rsidR="0093464B">
        <w:rPr>
          <w:sz w:val="26"/>
          <w:szCs w:val="20"/>
        </w:rPr>
        <w:t xml:space="preserve"> </w:t>
      </w:r>
      <w:r w:rsidRPr="00AD5054">
        <w:rPr>
          <w:sz w:val="26"/>
          <w:szCs w:val="26"/>
        </w:rPr>
        <w:t>The</w:t>
      </w:r>
      <w:r w:rsidRPr="00AD5054">
        <w:rPr>
          <w:spacing w:val="-4"/>
          <w:sz w:val="26"/>
          <w:szCs w:val="26"/>
        </w:rPr>
        <w:t xml:space="preserve"> </w:t>
      </w:r>
      <w:r w:rsidRPr="00AD5054">
        <w:rPr>
          <w:sz w:val="26"/>
          <w:szCs w:val="26"/>
        </w:rPr>
        <w:t>minor</w:t>
      </w:r>
      <w:r w:rsidRPr="00AD5054">
        <w:rPr>
          <w:spacing w:val="-4"/>
          <w:sz w:val="26"/>
          <w:szCs w:val="26"/>
        </w:rPr>
        <w:t xml:space="preserve"> </w:t>
      </w:r>
      <w:r w:rsidRPr="00AD5054">
        <w:rPr>
          <w:sz w:val="26"/>
          <w:szCs w:val="26"/>
        </w:rPr>
        <w:t>in</w:t>
      </w:r>
      <w:r w:rsidRPr="00AD5054">
        <w:rPr>
          <w:spacing w:val="-4"/>
          <w:sz w:val="26"/>
          <w:szCs w:val="26"/>
        </w:rPr>
        <w:t xml:space="preserve"> </w:t>
      </w:r>
      <w:r>
        <w:rPr>
          <w:spacing w:val="-4"/>
          <w:sz w:val="26"/>
          <w:szCs w:val="26"/>
        </w:rPr>
        <w:t>C</w:t>
      </w:r>
      <w:r w:rsidRPr="00AD5054">
        <w:rPr>
          <w:sz w:val="26"/>
          <w:szCs w:val="26"/>
        </w:rPr>
        <w:t>ommunication</w:t>
      </w:r>
      <w:r w:rsidRPr="00AD5054">
        <w:rPr>
          <w:spacing w:val="-4"/>
          <w:sz w:val="26"/>
          <w:szCs w:val="26"/>
        </w:rPr>
        <w:t xml:space="preserve"> </w:t>
      </w:r>
      <w:r w:rsidRPr="00AD5054">
        <w:rPr>
          <w:sz w:val="26"/>
          <w:szCs w:val="26"/>
        </w:rPr>
        <w:t>provides</w:t>
      </w:r>
      <w:r w:rsidRPr="00AD5054">
        <w:rPr>
          <w:spacing w:val="-4"/>
          <w:sz w:val="26"/>
          <w:szCs w:val="26"/>
        </w:rPr>
        <w:t xml:space="preserve"> </w:t>
      </w:r>
      <w:r w:rsidRPr="00AD5054">
        <w:rPr>
          <w:sz w:val="26"/>
          <w:szCs w:val="26"/>
        </w:rPr>
        <w:t>students</w:t>
      </w:r>
      <w:r w:rsidRPr="00AD5054">
        <w:rPr>
          <w:spacing w:val="-4"/>
          <w:sz w:val="26"/>
          <w:szCs w:val="26"/>
        </w:rPr>
        <w:t xml:space="preserve"> </w:t>
      </w:r>
      <w:r w:rsidRPr="00AD5054">
        <w:rPr>
          <w:sz w:val="26"/>
          <w:szCs w:val="26"/>
        </w:rPr>
        <w:t>with</w:t>
      </w:r>
      <w:r w:rsidRPr="00AD5054">
        <w:rPr>
          <w:spacing w:val="-4"/>
          <w:sz w:val="26"/>
          <w:szCs w:val="26"/>
        </w:rPr>
        <w:t xml:space="preserve"> </w:t>
      </w:r>
      <w:r w:rsidRPr="00AD5054">
        <w:rPr>
          <w:sz w:val="26"/>
          <w:szCs w:val="26"/>
        </w:rPr>
        <w:t>an</w:t>
      </w:r>
      <w:r w:rsidRPr="00AD5054">
        <w:rPr>
          <w:spacing w:val="-4"/>
          <w:sz w:val="26"/>
          <w:szCs w:val="26"/>
        </w:rPr>
        <w:t xml:space="preserve"> </w:t>
      </w:r>
      <w:r w:rsidRPr="00AD5054">
        <w:rPr>
          <w:sz w:val="26"/>
          <w:szCs w:val="26"/>
        </w:rPr>
        <w:t>opportunity</w:t>
      </w:r>
      <w:r w:rsidRPr="00AD5054">
        <w:rPr>
          <w:spacing w:val="-4"/>
          <w:sz w:val="26"/>
          <w:szCs w:val="26"/>
        </w:rPr>
        <w:t xml:space="preserve"> </w:t>
      </w:r>
      <w:r w:rsidRPr="00AD5054">
        <w:rPr>
          <w:sz w:val="26"/>
          <w:szCs w:val="26"/>
        </w:rPr>
        <w:t>to</w:t>
      </w:r>
      <w:r w:rsidRPr="00AD5054">
        <w:rPr>
          <w:spacing w:val="-4"/>
          <w:sz w:val="26"/>
          <w:szCs w:val="26"/>
        </w:rPr>
        <w:t xml:space="preserve"> </w:t>
      </w:r>
      <w:r w:rsidRPr="00AD5054">
        <w:rPr>
          <w:sz w:val="26"/>
          <w:szCs w:val="26"/>
        </w:rPr>
        <w:t>learn</w:t>
      </w:r>
      <w:r w:rsidRPr="00AD5054">
        <w:rPr>
          <w:spacing w:val="-4"/>
          <w:sz w:val="26"/>
          <w:szCs w:val="26"/>
        </w:rPr>
        <w:t xml:space="preserve"> </w:t>
      </w:r>
      <w:r w:rsidRPr="00AD5054">
        <w:rPr>
          <w:sz w:val="26"/>
          <w:szCs w:val="26"/>
        </w:rPr>
        <w:t>the</w:t>
      </w:r>
      <w:r w:rsidRPr="00AD5054">
        <w:rPr>
          <w:spacing w:val="-4"/>
          <w:sz w:val="26"/>
          <w:szCs w:val="26"/>
        </w:rPr>
        <w:t xml:space="preserve"> </w:t>
      </w:r>
      <w:r w:rsidRPr="00AD5054">
        <w:rPr>
          <w:sz w:val="26"/>
          <w:szCs w:val="26"/>
        </w:rPr>
        <w:t>essentials</w:t>
      </w:r>
      <w:r w:rsidRPr="00AD5054">
        <w:rPr>
          <w:spacing w:val="-4"/>
          <w:sz w:val="26"/>
          <w:szCs w:val="26"/>
        </w:rPr>
        <w:t xml:space="preserve"> </w:t>
      </w:r>
      <w:r w:rsidRPr="00AD5054">
        <w:rPr>
          <w:sz w:val="26"/>
          <w:szCs w:val="26"/>
        </w:rPr>
        <w:t>of how and why we communicate. Students can choose from courses in a variety of interest areas to supplement coursework from other disciplines</w:t>
      </w:r>
      <w:r>
        <w:rPr>
          <w:sz w:val="26"/>
          <w:szCs w:val="26"/>
        </w:rPr>
        <w:t xml:space="preserve">. </w:t>
      </w:r>
      <w:r w:rsidRPr="00937A7B">
        <w:rPr>
          <w:sz w:val="26"/>
          <w:szCs w:val="26"/>
        </w:rPr>
        <w:t xml:space="preserve">The School of Communication and Media (SCM) in the College of Public Affairs and Education has been engaged in the process of revitalizing the </w:t>
      </w:r>
      <w:r>
        <w:rPr>
          <w:sz w:val="26"/>
          <w:szCs w:val="26"/>
        </w:rPr>
        <w:t xml:space="preserve">undergraduate </w:t>
      </w:r>
      <w:r w:rsidR="009E4E26">
        <w:rPr>
          <w:sz w:val="26"/>
          <w:szCs w:val="26"/>
        </w:rPr>
        <w:t>c</w:t>
      </w:r>
      <w:r>
        <w:rPr>
          <w:sz w:val="26"/>
          <w:szCs w:val="26"/>
        </w:rPr>
        <w:t xml:space="preserve">ommunication </w:t>
      </w:r>
      <w:r w:rsidRPr="00937A7B">
        <w:rPr>
          <w:sz w:val="26"/>
          <w:szCs w:val="26"/>
        </w:rPr>
        <w:t xml:space="preserve">curriculum since the fall of 2022. </w:t>
      </w:r>
      <w:r>
        <w:rPr>
          <w:sz w:val="26"/>
          <w:szCs w:val="26"/>
        </w:rPr>
        <w:t>As part of this process, SCM</w:t>
      </w:r>
      <w:r w:rsidRPr="00B36277">
        <w:rPr>
          <w:rStyle w:val="normaltextrun"/>
          <w:rFonts w:eastAsiaTheme="majorEastAsia"/>
          <w:bCs/>
          <w:sz w:val="26"/>
          <w:szCs w:val="26"/>
        </w:rPr>
        <w:t xml:space="preserve"> proposes to </w:t>
      </w:r>
      <w:r>
        <w:rPr>
          <w:rStyle w:val="normaltextrun"/>
          <w:rFonts w:eastAsiaTheme="majorEastAsia"/>
          <w:bCs/>
          <w:sz w:val="26"/>
          <w:szCs w:val="26"/>
        </w:rPr>
        <w:t xml:space="preserve">revise </w:t>
      </w:r>
      <w:r w:rsidRPr="00B36277">
        <w:rPr>
          <w:rStyle w:val="normaltextrun"/>
          <w:rFonts w:eastAsiaTheme="majorEastAsia"/>
          <w:bCs/>
          <w:sz w:val="26"/>
          <w:szCs w:val="26"/>
        </w:rPr>
        <w:t xml:space="preserve">the </w:t>
      </w:r>
      <w:r>
        <w:rPr>
          <w:rStyle w:val="normaltextrun"/>
          <w:rFonts w:eastAsiaTheme="majorEastAsia"/>
          <w:bCs/>
          <w:sz w:val="26"/>
          <w:szCs w:val="26"/>
        </w:rPr>
        <w:t xml:space="preserve">courses required for the minor </w:t>
      </w:r>
      <w:r w:rsidRPr="00B36277">
        <w:rPr>
          <w:rStyle w:val="normaltextrun"/>
          <w:rFonts w:eastAsiaTheme="majorEastAsia"/>
          <w:bCs/>
          <w:sz w:val="26"/>
          <w:szCs w:val="26"/>
        </w:rPr>
        <w:t xml:space="preserve">from </w:t>
      </w:r>
      <w:r w:rsidR="00914616">
        <w:rPr>
          <w:rStyle w:val="normaltextrun"/>
          <w:rFonts w:eastAsiaTheme="majorEastAsia"/>
          <w:bCs/>
          <w:sz w:val="26"/>
          <w:szCs w:val="26"/>
        </w:rPr>
        <w:t>4</w:t>
      </w:r>
      <w:r w:rsidR="00914616" w:rsidRPr="00B36277">
        <w:rPr>
          <w:rStyle w:val="normaltextrun"/>
          <w:rFonts w:eastAsiaTheme="majorEastAsia"/>
          <w:bCs/>
          <w:sz w:val="26"/>
          <w:szCs w:val="26"/>
        </w:rPr>
        <w:t xml:space="preserve"> </w:t>
      </w:r>
      <w:r w:rsidRPr="00B36277">
        <w:rPr>
          <w:rStyle w:val="normaltextrun"/>
          <w:rFonts w:eastAsiaTheme="majorEastAsia"/>
          <w:bCs/>
          <w:sz w:val="26"/>
          <w:szCs w:val="26"/>
        </w:rPr>
        <w:t xml:space="preserve">to </w:t>
      </w:r>
      <w:r w:rsidR="00914616">
        <w:rPr>
          <w:rStyle w:val="normaltextrun"/>
          <w:rFonts w:eastAsiaTheme="majorEastAsia"/>
          <w:bCs/>
          <w:sz w:val="26"/>
          <w:szCs w:val="26"/>
        </w:rPr>
        <w:t>3</w:t>
      </w:r>
      <w:r w:rsidR="00914616" w:rsidRPr="00B36277">
        <w:rPr>
          <w:rStyle w:val="normaltextrun"/>
          <w:rFonts w:eastAsiaTheme="majorEastAsia"/>
          <w:bCs/>
          <w:sz w:val="26"/>
          <w:szCs w:val="26"/>
        </w:rPr>
        <w:t xml:space="preserve"> </w:t>
      </w:r>
      <w:r w:rsidRPr="00B36277">
        <w:rPr>
          <w:rStyle w:val="normaltextrun"/>
          <w:rFonts w:eastAsiaTheme="majorEastAsia"/>
          <w:bCs/>
          <w:sz w:val="26"/>
          <w:szCs w:val="26"/>
        </w:rPr>
        <w:t>credit hours</w:t>
      </w:r>
      <w:r>
        <w:rPr>
          <w:rStyle w:val="normaltextrun"/>
          <w:rFonts w:eastAsiaTheme="majorEastAsia"/>
          <w:bCs/>
          <w:sz w:val="26"/>
          <w:szCs w:val="26"/>
        </w:rPr>
        <w:t xml:space="preserve">, </w:t>
      </w:r>
      <w:r w:rsidRPr="00937A7B">
        <w:rPr>
          <w:sz w:val="26"/>
          <w:szCs w:val="26"/>
        </w:rPr>
        <w:t>which better aligns with Illinois and national communication program structures</w:t>
      </w:r>
      <w:r>
        <w:rPr>
          <w:sz w:val="26"/>
          <w:szCs w:val="26"/>
        </w:rPr>
        <w:t>.</w:t>
      </w:r>
      <w:r w:rsidR="0093464B">
        <w:rPr>
          <w:sz w:val="26"/>
          <w:szCs w:val="26"/>
        </w:rPr>
        <w:t xml:space="preserve"> </w:t>
      </w:r>
      <w:r>
        <w:rPr>
          <w:sz w:val="26"/>
          <w:szCs w:val="26"/>
        </w:rPr>
        <w:t>T</w:t>
      </w:r>
      <w:r w:rsidRPr="00B36277">
        <w:rPr>
          <w:rStyle w:val="normaltextrun"/>
          <w:rFonts w:eastAsiaTheme="majorEastAsia"/>
          <w:bCs/>
          <w:sz w:val="26"/>
          <w:szCs w:val="26"/>
        </w:rPr>
        <w:t xml:space="preserve">he proposed revision expands options for the required foundation course in the minor and changes the name of the minor from </w:t>
      </w:r>
      <w:proofErr w:type="gramStart"/>
      <w:r w:rsidRPr="009E4E26">
        <w:rPr>
          <w:rStyle w:val="normaltextrun"/>
          <w:rFonts w:eastAsiaTheme="majorEastAsia"/>
          <w:bCs/>
          <w:sz w:val="26"/>
          <w:szCs w:val="26"/>
        </w:rPr>
        <w:t>Communication to Communication</w:t>
      </w:r>
      <w:proofErr w:type="gramEnd"/>
      <w:r w:rsidRPr="009E4E26">
        <w:rPr>
          <w:rStyle w:val="normaltextrun"/>
          <w:rFonts w:eastAsiaTheme="majorEastAsia"/>
          <w:bCs/>
          <w:sz w:val="26"/>
          <w:szCs w:val="26"/>
        </w:rPr>
        <w:t xml:space="preserve"> Studies to</w:t>
      </w:r>
      <w:r w:rsidRPr="00B36277">
        <w:rPr>
          <w:rStyle w:val="normaltextrun"/>
          <w:rFonts w:eastAsiaTheme="majorEastAsia"/>
          <w:bCs/>
          <w:sz w:val="26"/>
          <w:szCs w:val="26"/>
        </w:rPr>
        <w:t xml:space="preserve"> better align with the structure of the revised undergraduate curriculum</w:t>
      </w:r>
      <w:r>
        <w:rPr>
          <w:rStyle w:val="normaltextrun"/>
          <w:rFonts w:eastAsiaTheme="majorEastAsia"/>
          <w:bCs/>
          <w:sz w:val="26"/>
          <w:szCs w:val="26"/>
        </w:rPr>
        <w:t>.</w:t>
      </w:r>
      <w:r w:rsidR="0093464B">
        <w:rPr>
          <w:rStyle w:val="normaltextrun"/>
          <w:rFonts w:eastAsiaTheme="majorEastAsia"/>
          <w:bCs/>
          <w:sz w:val="26"/>
          <w:szCs w:val="26"/>
        </w:rPr>
        <w:t xml:space="preserve"> </w:t>
      </w:r>
      <w:r>
        <w:rPr>
          <w:sz w:val="26"/>
          <w:szCs w:val="26"/>
        </w:rPr>
        <w:t xml:space="preserve">The total number of hours required for the minor, </w:t>
      </w:r>
      <w:r w:rsidRPr="001A4C84">
        <w:rPr>
          <w:sz w:val="26"/>
          <w:szCs w:val="26"/>
        </w:rPr>
        <w:t>which will continue to be offered in both on-ground and online formats, will be reduced</w:t>
      </w:r>
      <w:r>
        <w:rPr>
          <w:sz w:val="26"/>
          <w:szCs w:val="26"/>
        </w:rPr>
        <w:t xml:space="preserve"> from </w:t>
      </w:r>
      <w:r w:rsidRPr="00B36277">
        <w:rPr>
          <w:rStyle w:val="normaltextrun"/>
          <w:rFonts w:eastAsiaTheme="majorEastAsia"/>
          <w:bCs/>
          <w:sz w:val="26"/>
          <w:szCs w:val="26"/>
        </w:rPr>
        <w:t>16 to 15</w:t>
      </w:r>
      <w:r>
        <w:rPr>
          <w:rStyle w:val="normaltextrun"/>
          <w:rFonts w:eastAsiaTheme="majorEastAsia"/>
          <w:bCs/>
          <w:sz w:val="26"/>
          <w:szCs w:val="26"/>
        </w:rPr>
        <w:t>.</w:t>
      </w:r>
    </w:p>
    <w:p w14:paraId="21AAA27A" w14:textId="77777777" w:rsidR="009E739F" w:rsidRDefault="009E739F" w:rsidP="00420E2C">
      <w:pPr>
        <w:pStyle w:val="Heading2"/>
      </w:pPr>
      <w:r>
        <w:t xml:space="preserve">Revise the Bachelor of Arts in Communication, </w:t>
      </w:r>
    </w:p>
    <w:p w14:paraId="2A27F7AA" w14:textId="77777777" w:rsidR="009E739F" w:rsidRPr="00183219" w:rsidRDefault="009E739F" w:rsidP="009E739F">
      <w:pPr>
        <w:jc w:val="center"/>
        <w:outlineLvl w:val="1"/>
        <w:rPr>
          <w:bCs/>
          <w:iCs/>
          <w:szCs w:val="26"/>
          <w:u w:val="single"/>
          <w:lang w:eastAsia="x-none"/>
        </w:rPr>
      </w:pPr>
      <w:r>
        <w:rPr>
          <w:bCs/>
          <w:iCs/>
          <w:szCs w:val="26"/>
          <w:u w:val="single"/>
          <w:lang w:eastAsia="x-none"/>
        </w:rPr>
        <w:t>College of Public Affairs and Education, Springfield</w:t>
      </w:r>
    </w:p>
    <w:p w14:paraId="5A550A53" w14:textId="77777777" w:rsidR="009E739F" w:rsidRPr="00183219" w:rsidRDefault="009E739F" w:rsidP="009E739F">
      <w:pPr>
        <w:jc w:val="center"/>
        <w:rPr>
          <w:u w:val="single"/>
        </w:rPr>
      </w:pPr>
    </w:p>
    <w:p w14:paraId="61DD643C" w14:textId="62BF467F" w:rsidR="009E739F" w:rsidRDefault="009E739F" w:rsidP="009E739F">
      <w:pPr>
        <w:spacing w:line="480" w:lineRule="auto"/>
        <w:ind w:firstLine="1440"/>
        <w:rPr>
          <w:szCs w:val="26"/>
        </w:rPr>
      </w:pPr>
      <w:r w:rsidRPr="00183219">
        <w:t xml:space="preserve">The </w:t>
      </w:r>
      <w:r w:rsidR="009E4E26">
        <w:t xml:space="preserve">University of Illinois </w:t>
      </w:r>
      <w:r>
        <w:t xml:space="preserve">Springfield </w:t>
      </w:r>
      <w:r w:rsidRPr="00183219">
        <w:t xml:space="preserve">Senate has approved a proposal from the College of </w:t>
      </w:r>
      <w:r>
        <w:t xml:space="preserve">Public Affairs and Education </w:t>
      </w:r>
      <w:r w:rsidRPr="00183219">
        <w:t xml:space="preserve">to </w:t>
      </w:r>
      <w:r>
        <w:t>revise the Bachelor of Arts in Communication.</w:t>
      </w:r>
      <w:r w:rsidR="0093464B">
        <w:t xml:space="preserve"> </w:t>
      </w:r>
      <w:r w:rsidRPr="00937A7B">
        <w:rPr>
          <w:szCs w:val="26"/>
        </w:rPr>
        <w:t xml:space="preserve">The School of Communication and Media (SCM) in the College of Public Affairs and Education has been engaged in the process of revitalizing the curriculum of the Bachelor of Arts in Communication since the fall of 2022. The goal of these efforts has been to build upon the strengths of the current programs while exploring areas for growth while capitalizing on interdisciplinary opportunities across campus. </w:t>
      </w:r>
      <w:r w:rsidRPr="00937A7B">
        <w:rPr>
          <w:szCs w:val="26"/>
        </w:rPr>
        <w:lastRenderedPageBreak/>
        <w:t xml:space="preserve">SCM proposes the following substantial and minor revisions to the Bachelor of Arts in Communication. </w:t>
      </w:r>
    </w:p>
    <w:p w14:paraId="055B3109" w14:textId="10386F54" w:rsidR="009E739F" w:rsidRDefault="009E739F" w:rsidP="009E739F">
      <w:pPr>
        <w:spacing w:line="480" w:lineRule="auto"/>
        <w:ind w:firstLine="1440"/>
        <w:rPr>
          <w:szCs w:val="26"/>
        </w:rPr>
      </w:pPr>
      <w:r w:rsidRPr="00937A7B">
        <w:rPr>
          <w:szCs w:val="26"/>
        </w:rPr>
        <w:t xml:space="preserve">SCM currently offers students the opportunity </w:t>
      </w:r>
      <w:proofErr w:type="gramStart"/>
      <w:r w:rsidRPr="00937A7B">
        <w:rPr>
          <w:szCs w:val="26"/>
        </w:rPr>
        <w:t>to informally</w:t>
      </w:r>
      <w:proofErr w:type="gramEnd"/>
      <w:r w:rsidRPr="00937A7B">
        <w:rPr>
          <w:szCs w:val="26"/>
        </w:rPr>
        <w:t xml:space="preserve"> specialize in interpersonal communication or journalism/media studies. The program wishes to expand these opportunities for students by adding a specialization in the emerging field of strategic communication. Strategic communication blends an understanding of media environments and public relations with effective interpersonal skills and the ability to achieve professional goals. Communication as a field is collaborative by its very nature, and this new specialization represents a natural progression of the current course offerings </w:t>
      </w:r>
      <w:r w:rsidR="00C4256D">
        <w:rPr>
          <w:szCs w:val="26"/>
        </w:rPr>
        <w:t>–</w:t>
      </w:r>
      <w:r w:rsidRPr="00937A7B">
        <w:rPr>
          <w:szCs w:val="26"/>
        </w:rPr>
        <w:t xml:space="preserve"> one that will expand the opportunities available to students without requiring the addition of new courses. These three specializations, along with a general communication studies option, w</w:t>
      </w:r>
      <w:r>
        <w:rPr>
          <w:szCs w:val="26"/>
        </w:rPr>
        <w:t>ill</w:t>
      </w:r>
      <w:r w:rsidRPr="00937A7B">
        <w:rPr>
          <w:szCs w:val="26"/>
        </w:rPr>
        <w:t xml:space="preserve"> be formalized as tracks within the degree. </w:t>
      </w:r>
    </w:p>
    <w:p w14:paraId="1674D494" w14:textId="770A54CB" w:rsidR="009E739F" w:rsidRPr="00937A7B" w:rsidRDefault="009E739F" w:rsidP="009E739F">
      <w:pPr>
        <w:spacing w:line="480" w:lineRule="auto"/>
        <w:ind w:firstLine="1440"/>
        <w:rPr>
          <w:szCs w:val="26"/>
        </w:rPr>
      </w:pPr>
      <w:r w:rsidRPr="00937A7B">
        <w:rPr>
          <w:szCs w:val="26"/>
        </w:rPr>
        <w:t xml:space="preserve">SCM also proposed </w:t>
      </w:r>
      <w:proofErr w:type="gramStart"/>
      <w:r w:rsidRPr="00937A7B">
        <w:rPr>
          <w:szCs w:val="26"/>
        </w:rPr>
        <w:t>to expand</w:t>
      </w:r>
      <w:proofErr w:type="gramEnd"/>
      <w:r w:rsidRPr="00937A7B">
        <w:rPr>
          <w:szCs w:val="26"/>
        </w:rPr>
        <w:t xml:space="preserve"> the high impacts practices students experience in the program by adding an undergraduate research methods course and a capstone communication course to the current degree requirements and by adding an honors option. An undergraduate research methods course is a recommendation from the National Communication Association for all communication programs and will improve undergraduate students' competitiveness on the job market and in applying for graduate study. The capstone will provide students with </w:t>
      </w:r>
      <w:proofErr w:type="gramStart"/>
      <w:r w:rsidRPr="00937A7B">
        <w:rPr>
          <w:szCs w:val="26"/>
        </w:rPr>
        <w:t>a summative</w:t>
      </w:r>
      <w:proofErr w:type="gramEnd"/>
      <w:r w:rsidRPr="00937A7B">
        <w:rPr>
          <w:szCs w:val="26"/>
        </w:rPr>
        <w:t xml:space="preserve"> experience while providing them with additional means of demonstrating their skills to employers. Students have the option to complete an internship to meet the capstone requirement. For students who wish to enhance their undergraduate experience, SCM proposes the addition of a </w:t>
      </w:r>
      <w:r w:rsidR="009E4E26">
        <w:rPr>
          <w:szCs w:val="26"/>
        </w:rPr>
        <w:lastRenderedPageBreak/>
        <w:t>c</w:t>
      </w:r>
      <w:r w:rsidRPr="00937A7B">
        <w:rPr>
          <w:szCs w:val="26"/>
        </w:rPr>
        <w:t xml:space="preserve">ommunication </w:t>
      </w:r>
      <w:r w:rsidR="009E4E26">
        <w:rPr>
          <w:szCs w:val="26"/>
        </w:rPr>
        <w:t>h</w:t>
      </w:r>
      <w:r w:rsidRPr="00937A7B">
        <w:rPr>
          <w:szCs w:val="26"/>
        </w:rPr>
        <w:t xml:space="preserve">onors option. This high-impact experience would allow students to pursue collaboration with faculty and/or an opportunity to delve further into a specific area of interest. </w:t>
      </w:r>
    </w:p>
    <w:p w14:paraId="1B0BEEFC" w14:textId="6D6EB771" w:rsidR="009E739F" w:rsidRPr="00937A7B" w:rsidRDefault="009E739F" w:rsidP="009E739F">
      <w:pPr>
        <w:spacing w:line="480" w:lineRule="auto"/>
        <w:ind w:firstLine="1440"/>
        <w:rPr>
          <w:szCs w:val="26"/>
        </w:rPr>
      </w:pPr>
      <w:r w:rsidRPr="00937A7B">
        <w:rPr>
          <w:szCs w:val="26"/>
        </w:rPr>
        <w:t xml:space="preserve">SCM values an interdisciplinary approach and has created a structure for the Bachelor of Arts in Communication </w:t>
      </w:r>
      <w:r w:rsidR="00D53FB1">
        <w:rPr>
          <w:szCs w:val="26"/>
        </w:rPr>
        <w:t>that</w:t>
      </w:r>
      <w:r w:rsidR="00D53FB1" w:rsidRPr="00937A7B">
        <w:rPr>
          <w:szCs w:val="26"/>
        </w:rPr>
        <w:t xml:space="preserve"> </w:t>
      </w:r>
      <w:r w:rsidRPr="00937A7B">
        <w:rPr>
          <w:szCs w:val="26"/>
        </w:rPr>
        <w:t xml:space="preserve">permits students to meet some degree requirements by taking courses with related programs. Students will be able to complete </w:t>
      </w:r>
      <w:r w:rsidR="00D53FB1">
        <w:rPr>
          <w:szCs w:val="26"/>
        </w:rPr>
        <w:t>6</w:t>
      </w:r>
      <w:r w:rsidR="00D53FB1" w:rsidRPr="00937A7B">
        <w:rPr>
          <w:szCs w:val="26"/>
        </w:rPr>
        <w:t xml:space="preserve"> </w:t>
      </w:r>
      <w:r w:rsidRPr="00937A7B">
        <w:rPr>
          <w:szCs w:val="26"/>
        </w:rPr>
        <w:t xml:space="preserve">credit hours from the track requirements by taking approved courses from partner units across campus. By taking courses with other programs, students will have greater flexibility to create the undergraduate experience that meets their career goals. This flexibility also provides them with more opportunities to complete multiple majors or minors and graduate efficiently. </w:t>
      </w:r>
    </w:p>
    <w:p w14:paraId="33DBFC62" w14:textId="146E3FEC" w:rsidR="009E739F" w:rsidRPr="00937A7B" w:rsidRDefault="009E739F" w:rsidP="009E739F">
      <w:pPr>
        <w:spacing w:line="480" w:lineRule="auto"/>
        <w:ind w:firstLine="1440"/>
        <w:rPr>
          <w:szCs w:val="26"/>
        </w:rPr>
      </w:pPr>
      <w:r w:rsidRPr="00937A7B">
        <w:rPr>
          <w:szCs w:val="26"/>
        </w:rPr>
        <w:t xml:space="preserve">SCM wants to reduce the barriers for transfer students in three ways. The proposed changes accomplish this by first, removing the requirement that students take introductory courses in the discipline with the program. Instead, students will be able to transfer equivalent courses to meet these requirements based on </w:t>
      </w:r>
      <w:r w:rsidR="009E4E26" w:rsidRPr="00937A7B">
        <w:rPr>
          <w:szCs w:val="26"/>
        </w:rPr>
        <w:t>I</w:t>
      </w:r>
      <w:r w:rsidR="009E4E26">
        <w:rPr>
          <w:szCs w:val="26"/>
        </w:rPr>
        <w:t>llinois</w:t>
      </w:r>
      <w:r>
        <w:rPr>
          <w:szCs w:val="26"/>
        </w:rPr>
        <w:t xml:space="preserve"> Articulation Initiative (I</w:t>
      </w:r>
      <w:r w:rsidRPr="00937A7B">
        <w:rPr>
          <w:szCs w:val="26"/>
        </w:rPr>
        <w:t>AI</w:t>
      </w:r>
      <w:r>
        <w:rPr>
          <w:szCs w:val="26"/>
        </w:rPr>
        <w:t>)</w:t>
      </w:r>
      <w:r w:rsidRPr="00937A7B">
        <w:rPr>
          <w:szCs w:val="26"/>
        </w:rPr>
        <w:t xml:space="preserve"> expectations for those courses. Second, SCM is reducing the course level of several courses, including the foundational courses, to better match state and national norms. Lastly, SCM proposes reducing all undergraduate courses from 4</w:t>
      </w:r>
      <w:r w:rsidR="00D53FB1">
        <w:rPr>
          <w:szCs w:val="26"/>
        </w:rPr>
        <w:t xml:space="preserve"> </w:t>
      </w:r>
      <w:r w:rsidRPr="00937A7B">
        <w:rPr>
          <w:szCs w:val="26"/>
        </w:rPr>
        <w:t>credit hours to 3</w:t>
      </w:r>
      <w:r w:rsidR="00D53FB1">
        <w:rPr>
          <w:szCs w:val="26"/>
        </w:rPr>
        <w:t xml:space="preserve"> </w:t>
      </w:r>
      <w:r w:rsidRPr="00937A7B">
        <w:rPr>
          <w:szCs w:val="26"/>
        </w:rPr>
        <w:t>credit hours</w:t>
      </w:r>
      <w:r w:rsidR="00D53FB1">
        <w:rPr>
          <w:szCs w:val="26"/>
        </w:rPr>
        <w:t>,</w:t>
      </w:r>
      <w:r w:rsidRPr="00937A7B">
        <w:rPr>
          <w:szCs w:val="26"/>
        </w:rPr>
        <w:t xml:space="preserve"> which better aligns with Illinois and national communication program structures. These three changes will significantly improve the transfer experience for incoming transfer students. </w:t>
      </w:r>
    </w:p>
    <w:p w14:paraId="196E1658" w14:textId="0D3AB7C5" w:rsidR="009E739F" w:rsidRPr="00937A7B" w:rsidRDefault="009E739F" w:rsidP="009E739F">
      <w:pPr>
        <w:spacing w:line="480" w:lineRule="auto"/>
        <w:ind w:firstLine="1440"/>
        <w:rPr>
          <w:szCs w:val="26"/>
        </w:rPr>
      </w:pPr>
      <w:r w:rsidRPr="00937A7B">
        <w:rPr>
          <w:szCs w:val="26"/>
        </w:rPr>
        <w:lastRenderedPageBreak/>
        <w:t xml:space="preserve">The </w:t>
      </w:r>
      <w:proofErr w:type="gramStart"/>
      <w:r w:rsidRPr="00937A7B">
        <w:rPr>
          <w:szCs w:val="26"/>
        </w:rPr>
        <w:t>aforementioned changes</w:t>
      </w:r>
      <w:proofErr w:type="gramEnd"/>
      <w:r w:rsidRPr="00937A7B">
        <w:rPr>
          <w:szCs w:val="26"/>
        </w:rPr>
        <w:t xml:space="preserve"> necessitate adjusting the credit hour requirements of the Bachelor of Arts in Communication from 32</w:t>
      </w:r>
      <w:r w:rsidR="00D53FB1">
        <w:rPr>
          <w:szCs w:val="26"/>
        </w:rPr>
        <w:t xml:space="preserve"> </w:t>
      </w:r>
      <w:r w:rsidRPr="00937A7B">
        <w:rPr>
          <w:szCs w:val="26"/>
        </w:rPr>
        <w:t>credit hours to 36</w:t>
      </w:r>
      <w:r w:rsidR="00D53FB1">
        <w:rPr>
          <w:szCs w:val="26"/>
        </w:rPr>
        <w:t xml:space="preserve"> </w:t>
      </w:r>
      <w:r w:rsidRPr="00937A7B">
        <w:rPr>
          <w:szCs w:val="26"/>
        </w:rPr>
        <w:t xml:space="preserve">credit hours. </w:t>
      </w:r>
      <w:r>
        <w:rPr>
          <w:szCs w:val="26"/>
        </w:rPr>
        <w:t xml:space="preserve">The program will continue to be offered in both on-ground and online formats. </w:t>
      </w:r>
      <w:r w:rsidRPr="00937A7B">
        <w:rPr>
          <w:szCs w:val="26"/>
        </w:rPr>
        <w:t xml:space="preserve">No additional costs are associated with these degree requirement changes. </w:t>
      </w:r>
    </w:p>
    <w:p w14:paraId="1BC22F38" w14:textId="77777777" w:rsidR="009E739F" w:rsidRDefault="009E739F" w:rsidP="00420E2C">
      <w:pPr>
        <w:pStyle w:val="Heading2"/>
      </w:pPr>
      <w:r w:rsidRPr="00183219">
        <w:t xml:space="preserve">Eliminate the </w:t>
      </w:r>
      <w:r>
        <w:t xml:space="preserve">Graduate Certificate in Practical Politics, </w:t>
      </w:r>
    </w:p>
    <w:p w14:paraId="039A3A55" w14:textId="77777777" w:rsidR="009E739F" w:rsidRPr="00183219" w:rsidRDefault="009E739F" w:rsidP="009E739F">
      <w:pPr>
        <w:jc w:val="center"/>
        <w:outlineLvl w:val="1"/>
        <w:rPr>
          <w:bCs/>
          <w:iCs/>
          <w:szCs w:val="26"/>
          <w:u w:val="single"/>
          <w:lang w:eastAsia="x-none"/>
        </w:rPr>
      </w:pPr>
      <w:r>
        <w:rPr>
          <w:bCs/>
          <w:iCs/>
          <w:szCs w:val="26"/>
          <w:u w:val="single"/>
          <w:lang w:eastAsia="x-none"/>
        </w:rPr>
        <w:t>College of Public Affairs and Education, Springfield</w:t>
      </w:r>
    </w:p>
    <w:p w14:paraId="4EBC9131" w14:textId="77777777" w:rsidR="009E739F" w:rsidRPr="00183219" w:rsidRDefault="009E739F" w:rsidP="009E739F">
      <w:pPr>
        <w:jc w:val="center"/>
        <w:rPr>
          <w:u w:val="single"/>
        </w:rPr>
      </w:pPr>
    </w:p>
    <w:p w14:paraId="331AD520" w14:textId="0146D03C" w:rsidR="009E739F" w:rsidRPr="00183219" w:rsidRDefault="009E739F" w:rsidP="009E739F">
      <w:pPr>
        <w:spacing w:line="480" w:lineRule="auto"/>
        <w:ind w:firstLine="1440"/>
      </w:pPr>
      <w:r w:rsidRPr="00183219">
        <w:t>The</w:t>
      </w:r>
      <w:r w:rsidR="009E4E26">
        <w:t xml:space="preserve"> University of Illinois</w:t>
      </w:r>
      <w:r w:rsidRPr="00183219">
        <w:t xml:space="preserve"> </w:t>
      </w:r>
      <w:r>
        <w:t xml:space="preserve">Springfield </w:t>
      </w:r>
      <w:r w:rsidRPr="00183219">
        <w:t xml:space="preserve">Senate has approved a proposal from the College of </w:t>
      </w:r>
      <w:r>
        <w:t xml:space="preserve">Public Affairs and Education </w:t>
      </w:r>
      <w:r w:rsidRPr="00183219">
        <w:t xml:space="preserve">to eliminate the </w:t>
      </w:r>
      <w:r>
        <w:t xml:space="preserve">graduate certificate in Practical Politics. </w:t>
      </w:r>
      <w:r w:rsidRPr="00183219">
        <w:t xml:space="preserve">The </w:t>
      </w:r>
      <w:r>
        <w:t xml:space="preserve">16-hour certificate, which is housed in the School of Politics and International Affairs (SPIA), has not admitted any students or conferred any credentials in </w:t>
      </w:r>
      <w:r w:rsidR="00700A3F">
        <w:t xml:space="preserve">more than 10 </w:t>
      </w:r>
      <w:r>
        <w:t>years.</w:t>
      </w:r>
      <w:r w:rsidR="0093464B">
        <w:t xml:space="preserve"> </w:t>
      </w:r>
      <w:r>
        <w:t xml:space="preserve">SPIA has shifted its focus to the curricular needs of programs that better align with faculty expertise and student demand, including </w:t>
      </w:r>
      <w:r w:rsidR="009E4E26">
        <w:t>p</w:t>
      </w:r>
      <w:r>
        <w:t xml:space="preserve">olitical </w:t>
      </w:r>
      <w:r w:rsidR="009E4E26">
        <w:t>s</w:t>
      </w:r>
      <w:r>
        <w:t xml:space="preserve">cience, </w:t>
      </w:r>
      <w:r w:rsidR="009E4E26">
        <w:t>i</w:t>
      </w:r>
      <w:r>
        <w:t xml:space="preserve">nternational and </w:t>
      </w:r>
      <w:r w:rsidR="009E4E26">
        <w:t>g</w:t>
      </w:r>
      <w:r>
        <w:t xml:space="preserve">lobal </w:t>
      </w:r>
      <w:r w:rsidR="009E4E26">
        <w:t>s</w:t>
      </w:r>
      <w:r>
        <w:t xml:space="preserve">tudies, and </w:t>
      </w:r>
      <w:r w:rsidR="009E4E26">
        <w:t>p</w:t>
      </w:r>
      <w:r>
        <w:t xml:space="preserve">ublic </w:t>
      </w:r>
      <w:r w:rsidR="009E4E26">
        <w:t>p</w:t>
      </w:r>
      <w:r>
        <w:t xml:space="preserve">olicy. </w:t>
      </w:r>
    </w:p>
    <w:p w14:paraId="539BEB23" w14:textId="77777777" w:rsidR="00700A3F" w:rsidRDefault="009E739F" w:rsidP="00420E2C">
      <w:pPr>
        <w:pStyle w:val="Heading2"/>
      </w:pPr>
      <w:r w:rsidRPr="00183219">
        <w:t xml:space="preserve">Eliminate the </w:t>
      </w:r>
      <w:r>
        <w:t xml:space="preserve">Concentration in </w:t>
      </w:r>
      <w:r w:rsidRPr="009B33E8">
        <w:t>Child Advocacy and Policy</w:t>
      </w:r>
    </w:p>
    <w:p w14:paraId="0F422718" w14:textId="14AF43E6" w:rsidR="009E739F" w:rsidRPr="009B33E8" w:rsidRDefault="009E739F" w:rsidP="009E739F">
      <w:pPr>
        <w:jc w:val="center"/>
        <w:outlineLvl w:val="1"/>
        <w:rPr>
          <w:bCs/>
          <w:iCs/>
          <w:szCs w:val="26"/>
          <w:u w:val="single"/>
          <w:lang w:eastAsia="x-none"/>
        </w:rPr>
      </w:pPr>
      <w:r w:rsidRPr="009B33E8">
        <w:rPr>
          <w:bCs/>
          <w:iCs/>
          <w:szCs w:val="26"/>
          <w:u w:val="single"/>
          <w:lang w:eastAsia="x-none"/>
        </w:rPr>
        <w:t>in the Master of Public Policy, College of Public Affairs and Education, Springfield</w:t>
      </w:r>
    </w:p>
    <w:p w14:paraId="77E28ECB" w14:textId="77777777" w:rsidR="009E739F" w:rsidRPr="009B33E8" w:rsidRDefault="009E739F" w:rsidP="009E739F">
      <w:pPr>
        <w:jc w:val="center"/>
        <w:rPr>
          <w:u w:val="single"/>
        </w:rPr>
      </w:pPr>
    </w:p>
    <w:p w14:paraId="498D0219" w14:textId="7946A312" w:rsidR="009E739F" w:rsidRDefault="009E739F" w:rsidP="009E739F">
      <w:pPr>
        <w:spacing w:line="480" w:lineRule="auto"/>
        <w:ind w:firstLine="1440"/>
      </w:pPr>
      <w:r w:rsidRPr="009B33E8">
        <w:t xml:space="preserve">The </w:t>
      </w:r>
      <w:r w:rsidR="009E4E26">
        <w:t>University of Illinois</w:t>
      </w:r>
      <w:r w:rsidR="009E4E26" w:rsidRPr="009B33E8">
        <w:t xml:space="preserve"> </w:t>
      </w:r>
      <w:r w:rsidRPr="009B33E8">
        <w:t xml:space="preserve">Springfield Senate has approved a proposal from the College of Public Affairs and Education to eliminate the concentration in Child Advocacy and Policy in the </w:t>
      </w:r>
      <w:r>
        <w:t>Master of Public Policy (MPP).</w:t>
      </w:r>
      <w:r w:rsidR="0093464B">
        <w:t xml:space="preserve"> </w:t>
      </w:r>
      <w:r>
        <w:t xml:space="preserve">MPP currently offers five concentrations: Child Advocacy and Policy, Education Policy, Health Policy, Policy Analysis, and Social Policy. Not all MPP students choose </w:t>
      </w:r>
      <w:proofErr w:type="gramStart"/>
      <w:r>
        <w:t>a concentration</w:t>
      </w:r>
      <w:proofErr w:type="gramEnd"/>
      <w:r>
        <w:t>, resulting in a small number of students in each concentration.</w:t>
      </w:r>
      <w:r w:rsidR="0093464B">
        <w:t xml:space="preserve"> </w:t>
      </w:r>
      <w:r>
        <w:t>In addition, staffing challenges make it difficult to offer the necessary courses for each concentration.</w:t>
      </w:r>
      <w:r w:rsidR="0093464B">
        <w:t xml:space="preserve"> </w:t>
      </w:r>
    </w:p>
    <w:p w14:paraId="419658C4" w14:textId="22CC8794" w:rsidR="009E739F" w:rsidRPr="00183219" w:rsidRDefault="009E739F" w:rsidP="009E739F">
      <w:pPr>
        <w:spacing w:line="480" w:lineRule="auto"/>
        <w:ind w:firstLine="1440"/>
      </w:pPr>
      <w:r w:rsidRPr="009E4E26">
        <w:lastRenderedPageBreak/>
        <w:t xml:space="preserve">The MPP plans to seek accreditation by the Network of Schools of Public Policy, Affairs, and Administration (NASPAA), </w:t>
      </w:r>
      <w:r>
        <w:t>which requires each concentration to be accredited separately.</w:t>
      </w:r>
      <w:r w:rsidR="0093464B">
        <w:t xml:space="preserve"> </w:t>
      </w:r>
      <w:r>
        <w:t>This requirement would impose a significant workload and financial burden on the School of Public Management and Policy, which houses the MPP.</w:t>
      </w:r>
      <w:r w:rsidR="0093464B">
        <w:t xml:space="preserve"> </w:t>
      </w:r>
      <w:r>
        <w:t xml:space="preserve">The decision to eliminate the concentration will allow the program to </w:t>
      </w:r>
      <w:r w:rsidRPr="009151EF">
        <w:rPr>
          <w:szCs w:val="26"/>
        </w:rPr>
        <w:t>prioritize strengthening the MPP degree and seeking NASPAA accreditation.</w:t>
      </w:r>
      <w:r>
        <w:rPr>
          <w:szCs w:val="26"/>
        </w:rPr>
        <w:t xml:space="preserve"> </w:t>
      </w:r>
      <w:r>
        <w:t xml:space="preserve">The MPP will work with students currently admitted to the concentration to </w:t>
      </w:r>
      <w:r w:rsidR="00700A3F">
        <w:t>ensure</w:t>
      </w:r>
      <w:r>
        <w:t xml:space="preserve"> they graduate with the concentration prior to its elimination.</w:t>
      </w:r>
    </w:p>
    <w:p w14:paraId="5BB9CECB" w14:textId="77777777" w:rsidR="009E739F" w:rsidRPr="006D3C99" w:rsidRDefault="009E739F" w:rsidP="00420E2C">
      <w:pPr>
        <w:pStyle w:val="Heading2"/>
      </w:pPr>
      <w:r w:rsidRPr="006D3C99">
        <w:t xml:space="preserve">Eliminate the Concentration in Education Policy in the Master of Public Policy, </w:t>
      </w:r>
    </w:p>
    <w:p w14:paraId="023F264E" w14:textId="77777777" w:rsidR="009E739F" w:rsidRPr="00183219" w:rsidRDefault="009E739F" w:rsidP="009E739F">
      <w:pPr>
        <w:jc w:val="center"/>
        <w:outlineLvl w:val="1"/>
        <w:rPr>
          <w:bCs/>
          <w:iCs/>
          <w:szCs w:val="26"/>
          <w:u w:val="single"/>
          <w:lang w:eastAsia="x-none"/>
        </w:rPr>
      </w:pPr>
      <w:r w:rsidRPr="006D3C99">
        <w:rPr>
          <w:bCs/>
          <w:iCs/>
          <w:szCs w:val="26"/>
          <w:u w:val="single"/>
          <w:lang w:eastAsia="x-none"/>
        </w:rPr>
        <w:t>College of Public Affairs and Education, Springfield</w:t>
      </w:r>
    </w:p>
    <w:p w14:paraId="4BAD28AC" w14:textId="77777777" w:rsidR="009E739F" w:rsidRPr="00183219" w:rsidRDefault="009E739F" w:rsidP="009E739F">
      <w:pPr>
        <w:jc w:val="center"/>
        <w:rPr>
          <w:u w:val="single"/>
        </w:rPr>
      </w:pPr>
    </w:p>
    <w:p w14:paraId="4CFE1A04" w14:textId="41CADC1D" w:rsidR="009E739F" w:rsidRDefault="009E739F" w:rsidP="009E739F">
      <w:pPr>
        <w:spacing w:line="480" w:lineRule="auto"/>
        <w:ind w:firstLine="1440"/>
      </w:pPr>
      <w:r w:rsidRPr="00183219">
        <w:t>The</w:t>
      </w:r>
      <w:r w:rsidR="009E4E26">
        <w:t xml:space="preserve"> University of Illinois</w:t>
      </w:r>
      <w:r w:rsidRPr="00183219">
        <w:t xml:space="preserve"> </w:t>
      </w:r>
      <w:r>
        <w:t xml:space="preserve">Springfield </w:t>
      </w:r>
      <w:r w:rsidRPr="00183219">
        <w:t xml:space="preserve">Senate has approved a proposal from the College of </w:t>
      </w:r>
      <w:r>
        <w:t xml:space="preserve">Public Affairs and Education </w:t>
      </w:r>
      <w:r w:rsidRPr="00183219">
        <w:t xml:space="preserve">to eliminate the </w:t>
      </w:r>
      <w:r>
        <w:t>concentration in Education Policy in the Master of Public Policy (MPP).</w:t>
      </w:r>
      <w:r w:rsidR="0093464B">
        <w:t xml:space="preserve"> </w:t>
      </w:r>
      <w:r>
        <w:t xml:space="preserve">MPP currently offers five concentrations: Child Advocacy and Policy, Education Policy, Health Policy, Policy Analysis, and Social Policy. Not all MPP students choose </w:t>
      </w:r>
      <w:proofErr w:type="gramStart"/>
      <w:r>
        <w:t>a concentration</w:t>
      </w:r>
      <w:proofErr w:type="gramEnd"/>
      <w:r>
        <w:t>, resulting in a small number of students in each concentration.</w:t>
      </w:r>
      <w:r w:rsidR="0093464B">
        <w:t xml:space="preserve"> </w:t>
      </w:r>
      <w:r>
        <w:t>In addition, staffing challenges make it difficult to offer the necessary courses for each concentration.</w:t>
      </w:r>
      <w:r w:rsidR="0093464B">
        <w:t xml:space="preserve"> </w:t>
      </w:r>
    </w:p>
    <w:p w14:paraId="4B38D987" w14:textId="1B7A0083" w:rsidR="009E739F" w:rsidRPr="00183219" w:rsidRDefault="009E739F" w:rsidP="009E739F">
      <w:pPr>
        <w:spacing w:line="480" w:lineRule="auto"/>
        <w:ind w:firstLine="1440"/>
      </w:pPr>
      <w:r>
        <w:t xml:space="preserve">The MPP plans to seek accreditation by the </w:t>
      </w:r>
      <w:r w:rsidRPr="009E4E26">
        <w:t>Network of Schools of Public Policy, Affairs, and Administration (NASPAA)</w:t>
      </w:r>
      <w:r>
        <w:t>, which requires each concentration to be accredited separately.</w:t>
      </w:r>
      <w:r w:rsidR="0093464B">
        <w:t xml:space="preserve"> </w:t>
      </w:r>
      <w:r>
        <w:t>This requirement would impose a significant workload and financial burden on the School of Public Management and Policy, which houses the MPP.</w:t>
      </w:r>
      <w:r w:rsidR="0093464B">
        <w:t xml:space="preserve"> </w:t>
      </w:r>
      <w:r>
        <w:t xml:space="preserve">The decision to eliminate the concentration will allow the program to </w:t>
      </w:r>
      <w:r w:rsidRPr="009151EF">
        <w:rPr>
          <w:szCs w:val="26"/>
        </w:rPr>
        <w:t xml:space="preserve">prioritize </w:t>
      </w:r>
      <w:r w:rsidRPr="009151EF">
        <w:rPr>
          <w:szCs w:val="26"/>
        </w:rPr>
        <w:lastRenderedPageBreak/>
        <w:t>strengthening the MPP degree and seeking NASPAA accreditation.</w:t>
      </w:r>
      <w:r>
        <w:rPr>
          <w:szCs w:val="26"/>
        </w:rPr>
        <w:t xml:space="preserve"> </w:t>
      </w:r>
      <w:r>
        <w:t xml:space="preserve">The MPP will work with students currently admitted to the concentration to </w:t>
      </w:r>
      <w:r w:rsidR="00CE247C">
        <w:t>ensure</w:t>
      </w:r>
      <w:r>
        <w:t xml:space="preserve"> they graduate with the concentration prior to its elimination.</w:t>
      </w:r>
    </w:p>
    <w:p w14:paraId="7740F34E" w14:textId="77777777" w:rsidR="009E739F" w:rsidRDefault="009E739F" w:rsidP="00420E2C">
      <w:pPr>
        <w:pStyle w:val="Heading2"/>
      </w:pPr>
      <w:r w:rsidRPr="00183219">
        <w:t xml:space="preserve">Eliminate the </w:t>
      </w:r>
      <w:r>
        <w:t xml:space="preserve">Concentration in Health Policy in the Master of Public Policy, </w:t>
      </w:r>
    </w:p>
    <w:p w14:paraId="11C2DC7A" w14:textId="77777777" w:rsidR="009E739F" w:rsidRPr="00183219" w:rsidRDefault="009E739F" w:rsidP="009E739F">
      <w:pPr>
        <w:jc w:val="center"/>
        <w:outlineLvl w:val="1"/>
        <w:rPr>
          <w:bCs/>
          <w:iCs/>
          <w:szCs w:val="26"/>
          <w:u w:val="single"/>
          <w:lang w:eastAsia="x-none"/>
        </w:rPr>
      </w:pPr>
      <w:r>
        <w:rPr>
          <w:bCs/>
          <w:iCs/>
          <w:szCs w:val="26"/>
          <w:u w:val="single"/>
          <w:lang w:eastAsia="x-none"/>
        </w:rPr>
        <w:t>College of Public Affairs and Education, Springfield</w:t>
      </w:r>
    </w:p>
    <w:p w14:paraId="7B90FF9F" w14:textId="77777777" w:rsidR="009E739F" w:rsidRPr="00183219" w:rsidRDefault="009E739F" w:rsidP="009E739F">
      <w:pPr>
        <w:jc w:val="center"/>
        <w:rPr>
          <w:u w:val="single"/>
        </w:rPr>
      </w:pPr>
    </w:p>
    <w:p w14:paraId="04AB65A9" w14:textId="0D904507" w:rsidR="009E739F" w:rsidRDefault="009E739F" w:rsidP="009E739F">
      <w:pPr>
        <w:spacing w:line="480" w:lineRule="auto"/>
        <w:ind w:firstLine="1440"/>
      </w:pPr>
      <w:r w:rsidRPr="00183219">
        <w:t xml:space="preserve">The </w:t>
      </w:r>
      <w:r w:rsidR="009E4E26">
        <w:t xml:space="preserve">University of Illinois </w:t>
      </w:r>
      <w:r>
        <w:t xml:space="preserve">Springfield </w:t>
      </w:r>
      <w:r w:rsidRPr="00183219">
        <w:t xml:space="preserve">Senate has approved a proposal from the College of </w:t>
      </w:r>
      <w:r>
        <w:t xml:space="preserve">Public Affairs and Education </w:t>
      </w:r>
      <w:r w:rsidRPr="00183219">
        <w:t xml:space="preserve">to eliminate the </w:t>
      </w:r>
      <w:r>
        <w:t>concentration in Health Policy in the Master of Public Policy (MPP).</w:t>
      </w:r>
      <w:r w:rsidR="0093464B">
        <w:t xml:space="preserve"> </w:t>
      </w:r>
      <w:r>
        <w:t xml:space="preserve">MPP currently offers five concentrations: Child Advocacy and Policy, Education Policy, Health Policy, Policy Analysis, and Social Policy. Not all MPP students choose </w:t>
      </w:r>
      <w:proofErr w:type="gramStart"/>
      <w:r>
        <w:t>a concentration</w:t>
      </w:r>
      <w:proofErr w:type="gramEnd"/>
      <w:r>
        <w:t>, resulting in a small number of students in each concentration.</w:t>
      </w:r>
      <w:r w:rsidR="0093464B">
        <w:t xml:space="preserve"> </w:t>
      </w:r>
      <w:r>
        <w:t>In addition, staffing challenges make it difficult to offer the necessary courses for each concentration.</w:t>
      </w:r>
      <w:r w:rsidR="0093464B">
        <w:t xml:space="preserve"> </w:t>
      </w:r>
    </w:p>
    <w:p w14:paraId="4DBD4854" w14:textId="32726537" w:rsidR="009E4E26" w:rsidRDefault="009E739F" w:rsidP="00CE247C">
      <w:pPr>
        <w:spacing w:line="480" w:lineRule="auto"/>
        <w:ind w:firstLine="1440"/>
      </w:pPr>
      <w:r>
        <w:t xml:space="preserve">The MPP plans to seek accreditation by the </w:t>
      </w:r>
      <w:r w:rsidRPr="009E4E26">
        <w:t>Network of Schools of Public Policy, Affairs, and Administration (NASPAA),</w:t>
      </w:r>
      <w:r>
        <w:t xml:space="preserve"> which requires each concentration to be accredited separately.</w:t>
      </w:r>
      <w:r w:rsidR="0093464B">
        <w:t xml:space="preserve"> </w:t>
      </w:r>
      <w:r>
        <w:t>This requirement would impose a significant workload and financial burden on the School of Public Management and Policy, which houses the MPP.</w:t>
      </w:r>
      <w:r w:rsidR="0093464B">
        <w:t xml:space="preserve"> </w:t>
      </w:r>
      <w:r>
        <w:t xml:space="preserve">The decision to eliminate the concentration will allow the program to </w:t>
      </w:r>
      <w:r w:rsidRPr="009151EF">
        <w:rPr>
          <w:szCs w:val="26"/>
        </w:rPr>
        <w:t>prioritize strengthening the MPP degree and seeking NASPAA accreditation.</w:t>
      </w:r>
      <w:r>
        <w:rPr>
          <w:szCs w:val="26"/>
        </w:rPr>
        <w:t xml:space="preserve"> </w:t>
      </w:r>
      <w:r>
        <w:t xml:space="preserve">The MPP will work with students currently admitted to the concentration to </w:t>
      </w:r>
      <w:r w:rsidR="00CE247C">
        <w:t>ensure</w:t>
      </w:r>
      <w:r>
        <w:t xml:space="preserve"> they graduate with the concentration prior to its elimination.</w:t>
      </w:r>
    </w:p>
    <w:p w14:paraId="471962F0" w14:textId="77777777" w:rsidR="008370C3" w:rsidRPr="009413DB" w:rsidRDefault="008370C3" w:rsidP="00420E2C">
      <w:pPr>
        <w:pStyle w:val="Heading2"/>
      </w:pPr>
      <w:r w:rsidRPr="009413DB">
        <w:t xml:space="preserve">Eliminate the Concentration in Policy Analysis in the Master of Public Policy, </w:t>
      </w:r>
    </w:p>
    <w:p w14:paraId="33F55C57" w14:textId="77777777" w:rsidR="008370C3" w:rsidRPr="009413DB" w:rsidRDefault="008370C3" w:rsidP="008370C3">
      <w:pPr>
        <w:overflowPunct/>
        <w:autoSpaceDE/>
        <w:autoSpaceDN/>
        <w:adjustRightInd/>
        <w:jc w:val="center"/>
        <w:textAlignment w:val="auto"/>
        <w:outlineLvl w:val="1"/>
        <w:rPr>
          <w:bCs/>
          <w:iCs/>
          <w:szCs w:val="26"/>
          <w:u w:val="single"/>
          <w:lang w:eastAsia="x-none"/>
        </w:rPr>
      </w:pPr>
      <w:r w:rsidRPr="009413DB">
        <w:rPr>
          <w:bCs/>
          <w:iCs/>
          <w:szCs w:val="26"/>
          <w:u w:val="single"/>
          <w:lang w:eastAsia="x-none"/>
        </w:rPr>
        <w:t>College of Public Affairs and Education, Springfield</w:t>
      </w:r>
    </w:p>
    <w:p w14:paraId="66E45690" w14:textId="77777777" w:rsidR="008370C3" w:rsidRPr="009413DB" w:rsidRDefault="008370C3" w:rsidP="008370C3">
      <w:pPr>
        <w:jc w:val="center"/>
        <w:rPr>
          <w:u w:val="single"/>
        </w:rPr>
      </w:pPr>
    </w:p>
    <w:p w14:paraId="60D9ADCC" w14:textId="77777777" w:rsidR="008370C3" w:rsidRPr="009413DB" w:rsidRDefault="008370C3" w:rsidP="008370C3">
      <w:pPr>
        <w:spacing w:line="480" w:lineRule="auto"/>
        <w:ind w:firstLine="1440"/>
      </w:pPr>
      <w:r w:rsidRPr="009413DB">
        <w:lastRenderedPageBreak/>
        <w:t xml:space="preserve">The </w:t>
      </w:r>
      <w:r>
        <w:t>University of Illinois</w:t>
      </w:r>
      <w:r w:rsidRPr="009413DB">
        <w:t xml:space="preserve"> Springfield Senate has approved a proposal from the College of Public Affairs and Education to eliminate the concentration in Policy Analysis in the Master of Public Policy (MPP).</w:t>
      </w:r>
      <w:r>
        <w:t xml:space="preserve"> </w:t>
      </w:r>
      <w:r w:rsidRPr="009413DB">
        <w:t xml:space="preserve">MPP currently offers five concentrations: Child Advocacy and Policy, Education Policy, Health Policy, Policy Analysis, and Social Policy. Not all MPP students choose </w:t>
      </w:r>
      <w:proofErr w:type="gramStart"/>
      <w:r w:rsidRPr="009413DB">
        <w:t>a concentration</w:t>
      </w:r>
      <w:proofErr w:type="gramEnd"/>
      <w:r w:rsidRPr="009413DB">
        <w:t>, resulting in a small number of students in each concentration.</w:t>
      </w:r>
      <w:r>
        <w:t xml:space="preserve"> </w:t>
      </w:r>
      <w:r w:rsidRPr="009413DB">
        <w:t>In addition, staffing challenges make it difficult to offer the necessary courses for each concentration.</w:t>
      </w:r>
      <w:r>
        <w:t xml:space="preserve"> </w:t>
      </w:r>
    </w:p>
    <w:p w14:paraId="19ED62FF" w14:textId="77777777" w:rsidR="008370C3" w:rsidRPr="009413DB" w:rsidRDefault="008370C3" w:rsidP="008370C3">
      <w:pPr>
        <w:overflowPunct/>
        <w:autoSpaceDE/>
        <w:autoSpaceDN/>
        <w:adjustRightInd/>
        <w:spacing w:line="480" w:lineRule="auto"/>
        <w:ind w:firstLine="1440"/>
        <w:textAlignment w:val="auto"/>
      </w:pPr>
      <w:r w:rsidRPr="009413DB">
        <w:t xml:space="preserve">The MPP plans to seek accreditation by the </w:t>
      </w:r>
      <w:r w:rsidRPr="009E4E26">
        <w:t xml:space="preserve">Network of Schools of Public Policy, Affairs, and Administration (NASPAA), </w:t>
      </w:r>
      <w:r w:rsidRPr="009413DB">
        <w:t>which requires each concentration to be accredited separately.</w:t>
      </w:r>
      <w:r>
        <w:t xml:space="preserve"> </w:t>
      </w:r>
      <w:r w:rsidRPr="009413DB">
        <w:t>This requirement would impose a significant workload and financial burden on the School of Public Management and Policy, which houses the MPP.</w:t>
      </w:r>
      <w:r>
        <w:t xml:space="preserve"> </w:t>
      </w:r>
      <w:r w:rsidRPr="009413DB">
        <w:t xml:space="preserve">The decision to eliminate the concentration will allow the program to </w:t>
      </w:r>
      <w:r w:rsidRPr="009413DB">
        <w:rPr>
          <w:rFonts w:eastAsia="Aptos"/>
          <w:kern w:val="2"/>
          <w:szCs w:val="26"/>
          <w14:ligatures w14:val="standardContextual"/>
        </w:rPr>
        <w:t xml:space="preserve">prioritize strengthening the MPP degree and seeking NASPAA accreditation. </w:t>
      </w:r>
      <w:r w:rsidRPr="009413DB">
        <w:t>The MPP will work with students currently admitted to the concentration to ensure they graduate with the concentration prior to its elimination.</w:t>
      </w:r>
    </w:p>
    <w:p w14:paraId="490C9FE2" w14:textId="721C9642" w:rsidR="009E739F" w:rsidRDefault="009E739F" w:rsidP="00420E2C">
      <w:pPr>
        <w:pStyle w:val="Heading2"/>
      </w:pPr>
      <w:r w:rsidRPr="00183219">
        <w:t xml:space="preserve">Eliminate the </w:t>
      </w:r>
      <w:r>
        <w:t xml:space="preserve">Concentration in Social Policy in the Master of Public Policy, </w:t>
      </w:r>
    </w:p>
    <w:p w14:paraId="045E8642" w14:textId="77777777" w:rsidR="009E739F" w:rsidRPr="00183219" w:rsidRDefault="009E739F" w:rsidP="009E739F">
      <w:pPr>
        <w:jc w:val="center"/>
        <w:outlineLvl w:val="1"/>
        <w:rPr>
          <w:bCs/>
          <w:iCs/>
          <w:szCs w:val="26"/>
          <w:u w:val="single"/>
          <w:lang w:eastAsia="x-none"/>
        </w:rPr>
      </w:pPr>
      <w:r>
        <w:rPr>
          <w:bCs/>
          <w:iCs/>
          <w:szCs w:val="26"/>
          <w:u w:val="single"/>
          <w:lang w:eastAsia="x-none"/>
        </w:rPr>
        <w:t>College of Public Affairs and Education, Springfield</w:t>
      </w:r>
    </w:p>
    <w:p w14:paraId="39514DB2" w14:textId="77777777" w:rsidR="009E739F" w:rsidRPr="00183219" w:rsidRDefault="009E739F" w:rsidP="009E739F">
      <w:pPr>
        <w:jc w:val="center"/>
        <w:rPr>
          <w:u w:val="single"/>
        </w:rPr>
      </w:pPr>
    </w:p>
    <w:p w14:paraId="7F1E7695" w14:textId="1BFA730E" w:rsidR="009E739F" w:rsidRDefault="009E739F" w:rsidP="009E739F">
      <w:pPr>
        <w:spacing w:line="480" w:lineRule="auto"/>
        <w:ind w:firstLine="1440"/>
      </w:pPr>
      <w:r w:rsidRPr="00183219">
        <w:t xml:space="preserve">The </w:t>
      </w:r>
      <w:r w:rsidR="009E4E26">
        <w:t xml:space="preserve">University of Illinois </w:t>
      </w:r>
      <w:r>
        <w:t xml:space="preserve">Springfield </w:t>
      </w:r>
      <w:r w:rsidRPr="00183219">
        <w:t xml:space="preserve">Senate has approved a proposal from the College of </w:t>
      </w:r>
      <w:r>
        <w:t xml:space="preserve">Public Affairs and Education </w:t>
      </w:r>
      <w:r w:rsidRPr="00183219">
        <w:t xml:space="preserve">to eliminate the </w:t>
      </w:r>
      <w:r>
        <w:t>concentration in Social Policy in the Master of Public Policy (MPP).</w:t>
      </w:r>
      <w:r w:rsidR="0093464B">
        <w:t xml:space="preserve"> </w:t>
      </w:r>
      <w:r>
        <w:t xml:space="preserve">MPP currently offers five concentrations: Child Advocacy and Policy, Education Policy, Health Policy, Policy Analysis, and Social Policy. Not all MPP students choose </w:t>
      </w:r>
      <w:proofErr w:type="gramStart"/>
      <w:r>
        <w:t>a concentration</w:t>
      </w:r>
      <w:proofErr w:type="gramEnd"/>
      <w:r>
        <w:t xml:space="preserve">, resulting in a small number of </w:t>
      </w:r>
      <w:r>
        <w:lastRenderedPageBreak/>
        <w:t>students in each concentration.</w:t>
      </w:r>
      <w:r w:rsidR="0093464B">
        <w:t xml:space="preserve"> </w:t>
      </w:r>
      <w:r>
        <w:t>In addition, staffing challenges make it difficult to offer the necessary courses for each concentration.</w:t>
      </w:r>
      <w:r w:rsidR="0093464B">
        <w:t xml:space="preserve"> </w:t>
      </w:r>
    </w:p>
    <w:p w14:paraId="4EB838ED" w14:textId="4B5EC328" w:rsidR="009E739F" w:rsidRPr="00183219" w:rsidRDefault="009E739F" w:rsidP="009E739F">
      <w:pPr>
        <w:spacing w:line="480" w:lineRule="auto"/>
        <w:ind w:firstLine="1440"/>
      </w:pPr>
      <w:r>
        <w:t xml:space="preserve">The MPP plans to seek accreditation by the </w:t>
      </w:r>
      <w:r w:rsidRPr="009E4E26">
        <w:t>Network of Schools of Public Policy, Affairs, and Administration (NASPAA),</w:t>
      </w:r>
      <w:r>
        <w:t xml:space="preserve"> which requires each concentration to be accredited separately.</w:t>
      </w:r>
      <w:r w:rsidR="0093464B">
        <w:t xml:space="preserve"> </w:t>
      </w:r>
      <w:r>
        <w:t>This requirement would impose a significant workload and financial burden on the School of Public Management and Policy, which houses the MPP.</w:t>
      </w:r>
      <w:r w:rsidR="0093464B">
        <w:t xml:space="preserve"> </w:t>
      </w:r>
      <w:r>
        <w:t xml:space="preserve">The decision to eliminate the concentration will allow the program to </w:t>
      </w:r>
      <w:r w:rsidRPr="009151EF">
        <w:rPr>
          <w:szCs w:val="26"/>
        </w:rPr>
        <w:t>prioritize strengthening the MPP degree and seeking NASPAA accreditation.</w:t>
      </w:r>
      <w:r>
        <w:rPr>
          <w:szCs w:val="26"/>
        </w:rPr>
        <w:t xml:space="preserve"> </w:t>
      </w:r>
      <w:r>
        <w:t xml:space="preserve">The MPP will work with students currently admitted to the concentration to </w:t>
      </w:r>
      <w:r w:rsidR="00100273">
        <w:t xml:space="preserve">ensure </w:t>
      </w:r>
      <w:r>
        <w:t>they graduate with the concentration prior to its elimination.</w:t>
      </w:r>
    </w:p>
    <w:p w14:paraId="1208C4EA" w14:textId="77777777" w:rsidR="006D3835" w:rsidRDefault="006D3835" w:rsidP="006D3835">
      <w:pPr>
        <w:spacing w:line="480" w:lineRule="auto"/>
        <w:ind w:left="140" w:right="221" w:firstLine="1440"/>
      </w:pPr>
    </w:p>
    <w:p w14:paraId="484E4C95" w14:textId="77777777" w:rsidR="0084683F" w:rsidRPr="004646F8" w:rsidRDefault="0084683F" w:rsidP="00386593">
      <w:pPr>
        <w:rPr>
          <w:sz w:val="52"/>
          <w:szCs w:val="52"/>
        </w:rPr>
      </w:pPr>
    </w:p>
    <w:sectPr w:rsidR="0084683F" w:rsidRPr="004646F8" w:rsidSect="00386593">
      <w:headerReference w:type="even" r:id="rId8"/>
      <w:headerReference w:type="default" r:id="rId9"/>
      <w:headerReference w:type="first" r:id="rId10"/>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0060" w14:textId="77777777" w:rsidR="001A4667" w:rsidRDefault="001A4667">
      <w:r>
        <w:separator/>
      </w:r>
    </w:p>
  </w:endnote>
  <w:endnote w:type="continuationSeparator" w:id="0">
    <w:p w14:paraId="782C6476" w14:textId="77777777" w:rsidR="001A4667" w:rsidRDefault="001A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C8CB" w14:textId="77777777" w:rsidR="001A4667" w:rsidRDefault="001A4667">
      <w:r>
        <w:separator/>
      </w:r>
    </w:p>
  </w:footnote>
  <w:footnote w:type="continuationSeparator" w:id="0">
    <w:p w14:paraId="50C798F3" w14:textId="77777777" w:rsidR="001A4667" w:rsidRDefault="001A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E5E9" w14:textId="50624DA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A4A">
      <w:rPr>
        <w:rStyle w:val="PageNumber"/>
        <w:noProof/>
      </w:rPr>
      <w:t>10</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99DF" w14:textId="77777777" w:rsidR="005C7FD3" w:rsidRPr="00DE2A4B" w:rsidRDefault="005C7FD3" w:rsidP="005C7FD3">
    <w:pPr>
      <w:pBdr>
        <w:top w:val="single" w:sz="4" w:space="1" w:color="auto"/>
        <w:left w:val="single" w:sz="4" w:space="4" w:color="auto"/>
        <w:bottom w:val="single" w:sz="4" w:space="1" w:color="auto"/>
        <w:right w:val="single" w:sz="4" w:space="0" w:color="auto"/>
      </w:pBdr>
      <w:spacing w:line="276" w:lineRule="auto"/>
      <w:ind w:right="5040"/>
      <w:textAlignment w:val="auto"/>
      <w:rPr>
        <w:color w:val="2F5597"/>
      </w:rPr>
    </w:pPr>
    <w:bookmarkStart w:id="0" w:name="_Hlk77839959"/>
    <w:bookmarkStart w:id="1" w:name="_Hlk93577479"/>
    <w:r w:rsidRPr="00DE2A4B">
      <w:rPr>
        <w:color w:val="2F5597"/>
      </w:rPr>
      <w:t>Reported to the Board of Trustees</w:t>
    </w:r>
  </w:p>
  <w:bookmarkEnd w:id="0"/>
  <w:bookmarkEnd w:id="1"/>
  <w:p w14:paraId="3E37CCF7" w14:textId="77777777" w:rsidR="005C7FD3" w:rsidRPr="00DE2A4B" w:rsidRDefault="005C7FD3" w:rsidP="005C7FD3">
    <w:pPr>
      <w:pBdr>
        <w:top w:val="single" w:sz="4" w:space="1" w:color="auto"/>
        <w:left w:val="single" w:sz="4" w:space="4" w:color="auto"/>
        <w:bottom w:val="single" w:sz="4" w:space="1" w:color="auto"/>
        <w:right w:val="single" w:sz="4" w:space="0" w:color="auto"/>
      </w:pBdr>
      <w:autoSpaceDE/>
      <w:ind w:right="5040"/>
      <w:textAlignment w:val="auto"/>
      <w:rPr>
        <w:color w:val="2F5597"/>
      </w:rPr>
    </w:pPr>
    <w:r>
      <w:rPr>
        <w:color w:val="2F5597"/>
      </w:rPr>
      <w:t>January 23,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656A5"/>
    <w:multiLevelType w:val="hybridMultilevel"/>
    <w:tmpl w:val="89DE8928"/>
    <w:lvl w:ilvl="0" w:tplc="6212B74C">
      <w:start w:val="1"/>
      <w:numFmt w:val="bullet"/>
      <w:lvlText w:val=""/>
      <w:lvlJc w:val="left"/>
      <w:pPr>
        <w:ind w:left="1440" w:hanging="360"/>
      </w:pPr>
      <w:rPr>
        <w:rFonts w:ascii="Symbol" w:hAnsi="Symbol"/>
      </w:rPr>
    </w:lvl>
    <w:lvl w:ilvl="1" w:tplc="7A323F88">
      <w:start w:val="1"/>
      <w:numFmt w:val="bullet"/>
      <w:lvlText w:val=""/>
      <w:lvlJc w:val="left"/>
      <w:pPr>
        <w:ind w:left="1440" w:hanging="360"/>
      </w:pPr>
      <w:rPr>
        <w:rFonts w:ascii="Symbol" w:hAnsi="Symbol"/>
      </w:rPr>
    </w:lvl>
    <w:lvl w:ilvl="2" w:tplc="98D806DA">
      <w:start w:val="1"/>
      <w:numFmt w:val="bullet"/>
      <w:lvlText w:val=""/>
      <w:lvlJc w:val="left"/>
      <w:pPr>
        <w:ind w:left="1440" w:hanging="360"/>
      </w:pPr>
      <w:rPr>
        <w:rFonts w:ascii="Symbol" w:hAnsi="Symbol"/>
      </w:rPr>
    </w:lvl>
    <w:lvl w:ilvl="3" w:tplc="49C0A70A">
      <w:start w:val="1"/>
      <w:numFmt w:val="bullet"/>
      <w:lvlText w:val=""/>
      <w:lvlJc w:val="left"/>
      <w:pPr>
        <w:ind w:left="1440" w:hanging="360"/>
      </w:pPr>
      <w:rPr>
        <w:rFonts w:ascii="Symbol" w:hAnsi="Symbol"/>
      </w:rPr>
    </w:lvl>
    <w:lvl w:ilvl="4" w:tplc="B5A4D0B2">
      <w:start w:val="1"/>
      <w:numFmt w:val="bullet"/>
      <w:lvlText w:val=""/>
      <w:lvlJc w:val="left"/>
      <w:pPr>
        <w:ind w:left="1440" w:hanging="360"/>
      </w:pPr>
      <w:rPr>
        <w:rFonts w:ascii="Symbol" w:hAnsi="Symbol"/>
      </w:rPr>
    </w:lvl>
    <w:lvl w:ilvl="5" w:tplc="B964C98C">
      <w:start w:val="1"/>
      <w:numFmt w:val="bullet"/>
      <w:lvlText w:val=""/>
      <w:lvlJc w:val="left"/>
      <w:pPr>
        <w:ind w:left="1440" w:hanging="360"/>
      </w:pPr>
      <w:rPr>
        <w:rFonts w:ascii="Symbol" w:hAnsi="Symbol"/>
      </w:rPr>
    </w:lvl>
    <w:lvl w:ilvl="6" w:tplc="8ECA6EA6">
      <w:start w:val="1"/>
      <w:numFmt w:val="bullet"/>
      <w:lvlText w:val=""/>
      <w:lvlJc w:val="left"/>
      <w:pPr>
        <w:ind w:left="1440" w:hanging="360"/>
      </w:pPr>
      <w:rPr>
        <w:rFonts w:ascii="Symbol" w:hAnsi="Symbol"/>
      </w:rPr>
    </w:lvl>
    <w:lvl w:ilvl="7" w:tplc="2EF4A088">
      <w:start w:val="1"/>
      <w:numFmt w:val="bullet"/>
      <w:lvlText w:val=""/>
      <w:lvlJc w:val="left"/>
      <w:pPr>
        <w:ind w:left="1440" w:hanging="360"/>
      </w:pPr>
      <w:rPr>
        <w:rFonts w:ascii="Symbol" w:hAnsi="Symbol"/>
      </w:rPr>
    </w:lvl>
    <w:lvl w:ilvl="8" w:tplc="EDB26DA2">
      <w:start w:val="1"/>
      <w:numFmt w:val="bullet"/>
      <w:lvlText w:val=""/>
      <w:lvlJc w:val="left"/>
      <w:pPr>
        <w:ind w:left="1440" w:hanging="360"/>
      </w:pPr>
      <w:rPr>
        <w:rFonts w:ascii="Symbol" w:hAnsi="Symbol"/>
      </w:rPr>
    </w:lvl>
  </w:abstractNum>
  <w:abstractNum w:abstractNumId="3"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4821584">
    <w:abstractNumId w:val="0"/>
  </w:num>
  <w:num w:numId="2" w16cid:durableId="1701586803">
    <w:abstractNumId w:val="1"/>
  </w:num>
  <w:num w:numId="3" w16cid:durableId="2047483868">
    <w:abstractNumId w:val="3"/>
  </w:num>
  <w:num w:numId="4" w16cid:durableId="53670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5CDD"/>
    <w:rsid w:val="00015EDA"/>
    <w:rsid w:val="00016A04"/>
    <w:rsid w:val="000253AB"/>
    <w:rsid w:val="00026D3D"/>
    <w:rsid w:val="00040409"/>
    <w:rsid w:val="00043D39"/>
    <w:rsid w:val="00053CAE"/>
    <w:rsid w:val="00055AEA"/>
    <w:rsid w:val="00056B25"/>
    <w:rsid w:val="0005782B"/>
    <w:rsid w:val="00057DBC"/>
    <w:rsid w:val="00063947"/>
    <w:rsid w:val="00084F0B"/>
    <w:rsid w:val="00085887"/>
    <w:rsid w:val="00086DD6"/>
    <w:rsid w:val="000903B4"/>
    <w:rsid w:val="000B3384"/>
    <w:rsid w:val="000B396F"/>
    <w:rsid w:val="000B5C70"/>
    <w:rsid w:val="000B7F81"/>
    <w:rsid w:val="000C1014"/>
    <w:rsid w:val="000C2961"/>
    <w:rsid w:val="000C3D4F"/>
    <w:rsid w:val="000C58B5"/>
    <w:rsid w:val="000D12C0"/>
    <w:rsid w:val="000D144E"/>
    <w:rsid w:val="000D2E54"/>
    <w:rsid w:val="000D515A"/>
    <w:rsid w:val="000D5CCF"/>
    <w:rsid w:val="000E3E2D"/>
    <w:rsid w:val="000E4A72"/>
    <w:rsid w:val="000F1633"/>
    <w:rsid w:val="000F569B"/>
    <w:rsid w:val="000F5CC8"/>
    <w:rsid w:val="00100273"/>
    <w:rsid w:val="001076F7"/>
    <w:rsid w:val="0012199F"/>
    <w:rsid w:val="001219B9"/>
    <w:rsid w:val="00127AD5"/>
    <w:rsid w:val="00127D63"/>
    <w:rsid w:val="00127F60"/>
    <w:rsid w:val="001357C7"/>
    <w:rsid w:val="00136ACB"/>
    <w:rsid w:val="001377B0"/>
    <w:rsid w:val="00140CE0"/>
    <w:rsid w:val="00145B55"/>
    <w:rsid w:val="001476F4"/>
    <w:rsid w:val="001515B3"/>
    <w:rsid w:val="00156D91"/>
    <w:rsid w:val="00170B8E"/>
    <w:rsid w:val="00182F73"/>
    <w:rsid w:val="001849BA"/>
    <w:rsid w:val="00185EFF"/>
    <w:rsid w:val="001867BB"/>
    <w:rsid w:val="0018795C"/>
    <w:rsid w:val="00192C29"/>
    <w:rsid w:val="001936DA"/>
    <w:rsid w:val="00194713"/>
    <w:rsid w:val="001974D5"/>
    <w:rsid w:val="001A271E"/>
    <w:rsid w:val="001A408C"/>
    <w:rsid w:val="001A4667"/>
    <w:rsid w:val="001A6F49"/>
    <w:rsid w:val="001B4673"/>
    <w:rsid w:val="001B4B24"/>
    <w:rsid w:val="001B61E1"/>
    <w:rsid w:val="001C0ABF"/>
    <w:rsid w:val="001C0BE4"/>
    <w:rsid w:val="001C0D98"/>
    <w:rsid w:val="001C282E"/>
    <w:rsid w:val="001C79FB"/>
    <w:rsid w:val="001D0531"/>
    <w:rsid w:val="001D1973"/>
    <w:rsid w:val="001D1EAE"/>
    <w:rsid w:val="001D42D7"/>
    <w:rsid w:val="001D754E"/>
    <w:rsid w:val="001D7F6F"/>
    <w:rsid w:val="001E2BDE"/>
    <w:rsid w:val="001E71A1"/>
    <w:rsid w:val="001F023D"/>
    <w:rsid w:val="00212EBB"/>
    <w:rsid w:val="002158B8"/>
    <w:rsid w:val="00216A8A"/>
    <w:rsid w:val="00217AA9"/>
    <w:rsid w:val="0022066B"/>
    <w:rsid w:val="00220B9D"/>
    <w:rsid w:val="002240E7"/>
    <w:rsid w:val="002303DE"/>
    <w:rsid w:val="00235403"/>
    <w:rsid w:val="002369F1"/>
    <w:rsid w:val="00237CD0"/>
    <w:rsid w:val="00244136"/>
    <w:rsid w:val="00246F3D"/>
    <w:rsid w:val="00250EA0"/>
    <w:rsid w:val="0025119D"/>
    <w:rsid w:val="00257706"/>
    <w:rsid w:val="00282098"/>
    <w:rsid w:val="00285213"/>
    <w:rsid w:val="00285262"/>
    <w:rsid w:val="00287967"/>
    <w:rsid w:val="002A24E8"/>
    <w:rsid w:val="002A6E92"/>
    <w:rsid w:val="002B2E59"/>
    <w:rsid w:val="002C1E2D"/>
    <w:rsid w:val="002C3B1C"/>
    <w:rsid w:val="002D3956"/>
    <w:rsid w:val="002D3D2F"/>
    <w:rsid w:val="002E117C"/>
    <w:rsid w:val="002E3BD1"/>
    <w:rsid w:val="002E5F03"/>
    <w:rsid w:val="002F26EA"/>
    <w:rsid w:val="002F2DCF"/>
    <w:rsid w:val="002F32E5"/>
    <w:rsid w:val="002F7239"/>
    <w:rsid w:val="00300A68"/>
    <w:rsid w:val="00302927"/>
    <w:rsid w:val="00304DB2"/>
    <w:rsid w:val="00310C2C"/>
    <w:rsid w:val="003112B8"/>
    <w:rsid w:val="00317A33"/>
    <w:rsid w:val="003202BB"/>
    <w:rsid w:val="0032084A"/>
    <w:rsid w:val="00320A90"/>
    <w:rsid w:val="00321145"/>
    <w:rsid w:val="00324D26"/>
    <w:rsid w:val="00325F1B"/>
    <w:rsid w:val="00332066"/>
    <w:rsid w:val="003351C1"/>
    <w:rsid w:val="00351415"/>
    <w:rsid w:val="00352DE6"/>
    <w:rsid w:val="00354961"/>
    <w:rsid w:val="00356E47"/>
    <w:rsid w:val="00357C3F"/>
    <w:rsid w:val="00362672"/>
    <w:rsid w:val="00363296"/>
    <w:rsid w:val="00364680"/>
    <w:rsid w:val="00365036"/>
    <w:rsid w:val="00365E4D"/>
    <w:rsid w:val="00367DBA"/>
    <w:rsid w:val="003734A6"/>
    <w:rsid w:val="00376E59"/>
    <w:rsid w:val="00386593"/>
    <w:rsid w:val="00392109"/>
    <w:rsid w:val="003A32CA"/>
    <w:rsid w:val="003A4896"/>
    <w:rsid w:val="003B0166"/>
    <w:rsid w:val="003B4847"/>
    <w:rsid w:val="003B54B6"/>
    <w:rsid w:val="003C24CB"/>
    <w:rsid w:val="003C4836"/>
    <w:rsid w:val="003C5147"/>
    <w:rsid w:val="003C6E85"/>
    <w:rsid w:val="003D0EEC"/>
    <w:rsid w:val="003D398E"/>
    <w:rsid w:val="003D5F08"/>
    <w:rsid w:val="003D6F08"/>
    <w:rsid w:val="003E0C92"/>
    <w:rsid w:val="003E1F50"/>
    <w:rsid w:val="003E24FF"/>
    <w:rsid w:val="003E2E75"/>
    <w:rsid w:val="003E4E09"/>
    <w:rsid w:val="003F19E3"/>
    <w:rsid w:val="003F45C7"/>
    <w:rsid w:val="003F61E5"/>
    <w:rsid w:val="00405C35"/>
    <w:rsid w:val="00406590"/>
    <w:rsid w:val="00410C27"/>
    <w:rsid w:val="00413A47"/>
    <w:rsid w:val="00414CD0"/>
    <w:rsid w:val="004151FC"/>
    <w:rsid w:val="00420E2C"/>
    <w:rsid w:val="00422700"/>
    <w:rsid w:val="00425A89"/>
    <w:rsid w:val="00427B82"/>
    <w:rsid w:val="00430EC2"/>
    <w:rsid w:val="00434534"/>
    <w:rsid w:val="0043522A"/>
    <w:rsid w:val="0046008C"/>
    <w:rsid w:val="004605FF"/>
    <w:rsid w:val="00460836"/>
    <w:rsid w:val="00460EC9"/>
    <w:rsid w:val="00461C75"/>
    <w:rsid w:val="004646F8"/>
    <w:rsid w:val="00472CA9"/>
    <w:rsid w:val="00474FA3"/>
    <w:rsid w:val="00477C83"/>
    <w:rsid w:val="004802B9"/>
    <w:rsid w:val="0048287D"/>
    <w:rsid w:val="00485732"/>
    <w:rsid w:val="00490CF1"/>
    <w:rsid w:val="0049632A"/>
    <w:rsid w:val="00497564"/>
    <w:rsid w:val="004A5F22"/>
    <w:rsid w:val="004A6123"/>
    <w:rsid w:val="004B28ED"/>
    <w:rsid w:val="004B3C52"/>
    <w:rsid w:val="004B782B"/>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E25"/>
    <w:rsid w:val="00522F6D"/>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76F88"/>
    <w:rsid w:val="00581BA3"/>
    <w:rsid w:val="00581C3C"/>
    <w:rsid w:val="00583E4C"/>
    <w:rsid w:val="00591673"/>
    <w:rsid w:val="005928CD"/>
    <w:rsid w:val="0059424C"/>
    <w:rsid w:val="00595746"/>
    <w:rsid w:val="005A2E2C"/>
    <w:rsid w:val="005A312F"/>
    <w:rsid w:val="005A3C1A"/>
    <w:rsid w:val="005A6D45"/>
    <w:rsid w:val="005A7E8D"/>
    <w:rsid w:val="005B0AC0"/>
    <w:rsid w:val="005B1CAE"/>
    <w:rsid w:val="005B5A8E"/>
    <w:rsid w:val="005C1194"/>
    <w:rsid w:val="005C7FD3"/>
    <w:rsid w:val="005D32F1"/>
    <w:rsid w:val="005D5B16"/>
    <w:rsid w:val="005E09BA"/>
    <w:rsid w:val="005E18E7"/>
    <w:rsid w:val="005E2AE0"/>
    <w:rsid w:val="005E33FC"/>
    <w:rsid w:val="005E7799"/>
    <w:rsid w:val="005F1650"/>
    <w:rsid w:val="005F52E1"/>
    <w:rsid w:val="005F78CD"/>
    <w:rsid w:val="00605BCA"/>
    <w:rsid w:val="00610B6F"/>
    <w:rsid w:val="00614047"/>
    <w:rsid w:val="00616067"/>
    <w:rsid w:val="006208DD"/>
    <w:rsid w:val="00622621"/>
    <w:rsid w:val="00622A76"/>
    <w:rsid w:val="00623CEF"/>
    <w:rsid w:val="00626B2B"/>
    <w:rsid w:val="0063213D"/>
    <w:rsid w:val="00632B81"/>
    <w:rsid w:val="00637646"/>
    <w:rsid w:val="0064124A"/>
    <w:rsid w:val="006418C6"/>
    <w:rsid w:val="00643D83"/>
    <w:rsid w:val="00645495"/>
    <w:rsid w:val="006464D8"/>
    <w:rsid w:val="00650A07"/>
    <w:rsid w:val="00654859"/>
    <w:rsid w:val="00655CFA"/>
    <w:rsid w:val="006573CD"/>
    <w:rsid w:val="00664758"/>
    <w:rsid w:val="00665EEE"/>
    <w:rsid w:val="00667FAC"/>
    <w:rsid w:val="00671B50"/>
    <w:rsid w:val="00672C84"/>
    <w:rsid w:val="0068439E"/>
    <w:rsid w:val="00690A63"/>
    <w:rsid w:val="00691FCE"/>
    <w:rsid w:val="00693E6B"/>
    <w:rsid w:val="00694B08"/>
    <w:rsid w:val="006973D9"/>
    <w:rsid w:val="006A1F48"/>
    <w:rsid w:val="006A39E2"/>
    <w:rsid w:val="006B683A"/>
    <w:rsid w:val="006C0ADF"/>
    <w:rsid w:val="006C1AA5"/>
    <w:rsid w:val="006C4A99"/>
    <w:rsid w:val="006C7DD0"/>
    <w:rsid w:val="006D3137"/>
    <w:rsid w:val="006D3835"/>
    <w:rsid w:val="006D3C99"/>
    <w:rsid w:val="006D5618"/>
    <w:rsid w:val="006D57B7"/>
    <w:rsid w:val="006E2EEB"/>
    <w:rsid w:val="006E6875"/>
    <w:rsid w:val="006F02ED"/>
    <w:rsid w:val="006F226D"/>
    <w:rsid w:val="006F62C3"/>
    <w:rsid w:val="0070010D"/>
    <w:rsid w:val="00700A3F"/>
    <w:rsid w:val="00710CA7"/>
    <w:rsid w:val="00724FDE"/>
    <w:rsid w:val="007265FF"/>
    <w:rsid w:val="0072700F"/>
    <w:rsid w:val="00737D14"/>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0812"/>
    <w:rsid w:val="007A2C24"/>
    <w:rsid w:val="007A453C"/>
    <w:rsid w:val="007B2B37"/>
    <w:rsid w:val="007B6216"/>
    <w:rsid w:val="007C1122"/>
    <w:rsid w:val="007C2453"/>
    <w:rsid w:val="007C3732"/>
    <w:rsid w:val="007C7D7E"/>
    <w:rsid w:val="007E0A59"/>
    <w:rsid w:val="007E0F2E"/>
    <w:rsid w:val="007E527F"/>
    <w:rsid w:val="007E5774"/>
    <w:rsid w:val="007F3428"/>
    <w:rsid w:val="007F3760"/>
    <w:rsid w:val="007F58D1"/>
    <w:rsid w:val="007F5BF2"/>
    <w:rsid w:val="007F7C98"/>
    <w:rsid w:val="00801E02"/>
    <w:rsid w:val="008036E2"/>
    <w:rsid w:val="008039B5"/>
    <w:rsid w:val="00804DE0"/>
    <w:rsid w:val="00805AF5"/>
    <w:rsid w:val="008133F5"/>
    <w:rsid w:val="00822D66"/>
    <w:rsid w:val="00824A09"/>
    <w:rsid w:val="00824EEE"/>
    <w:rsid w:val="00833D21"/>
    <w:rsid w:val="008352FC"/>
    <w:rsid w:val="008370C3"/>
    <w:rsid w:val="00845228"/>
    <w:rsid w:val="0084683F"/>
    <w:rsid w:val="0084714B"/>
    <w:rsid w:val="00847AB5"/>
    <w:rsid w:val="008502E1"/>
    <w:rsid w:val="00853E67"/>
    <w:rsid w:val="00857B0D"/>
    <w:rsid w:val="00861303"/>
    <w:rsid w:val="00865E54"/>
    <w:rsid w:val="008676F6"/>
    <w:rsid w:val="0087037B"/>
    <w:rsid w:val="00870647"/>
    <w:rsid w:val="00872711"/>
    <w:rsid w:val="00874156"/>
    <w:rsid w:val="00884FDD"/>
    <w:rsid w:val="00891E85"/>
    <w:rsid w:val="008930DA"/>
    <w:rsid w:val="008B10AC"/>
    <w:rsid w:val="008B579A"/>
    <w:rsid w:val="008C10E4"/>
    <w:rsid w:val="008C4A2D"/>
    <w:rsid w:val="008C75A4"/>
    <w:rsid w:val="008D108E"/>
    <w:rsid w:val="008D1649"/>
    <w:rsid w:val="008D6C2A"/>
    <w:rsid w:val="008D7177"/>
    <w:rsid w:val="008E497C"/>
    <w:rsid w:val="008E5144"/>
    <w:rsid w:val="008E5BC1"/>
    <w:rsid w:val="008F1D0C"/>
    <w:rsid w:val="008F439F"/>
    <w:rsid w:val="008F57CE"/>
    <w:rsid w:val="00901540"/>
    <w:rsid w:val="009020B5"/>
    <w:rsid w:val="00903925"/>
    <w:rsid w:val="00904314"/>
    <w:rsid w:val="0090654C"/>
    <w:rsid w:val="00910354"/>
    <w:rsid w:val="00910E1D"/>
    <w:rsid w:val="009139F2"/>
    <w:rsid w:val="00914616"/>
    <w:rsid w:val="00917BF9"/>
    <w:rsid w:val="009264B7"/>
    <w:rsid w:val="009266BF"/>
    <w:rsid w:val="009273BB"/>
    <w:rsid w:val="00933778"/>
    <w:rsid w:val="0093464B"/>
    <w:rsid w:val="00936B66"/>
    <w:rsid w:val="00937EA9"/>
    <w:rsid w:val="009411EB"/>
    <w:rsid w:val="009413DB"/>
    <w:rsid w:val="00942F2C"/>
    <w:rsid w:val="00952CD9"/>
    <w:rsid w:val="009541F3"/>
    <w:rsid w:val="00961C5C"/>
    <w:rsid w:val="00972105"/>
    <w:rsid w:val="00977491"/>
    <w:rsid w:val="00983461"/>
    <w:rsid w:val="00983BF1"/>
    <w:rsid w:val="0098510E"/>
    <w:rsid w:val="00986D4E"/>
    <w:rsid w:val="0098714C"/>
    <w:rsid w:val="00995C29"/>
    <w:rsid w:val="00997A2A"/>
    <w:rsid w:val="009A4ABC"/>
    <w:rsid w:val="009B27E4"/>
    <w:rsid w:val="009B6905"/>
    <w:rsid w:val="009C24EE"/>
    <w:rsid w:val="009D054E"/>
    <w:rsid w:val="009E10D0"/>
    <w:rsid w:val="009E1272"/>
    <w:rsid w:val="009E17F0"/>
    <w:rsid w:val="009E4E26"/>
    <w:rsid w:val="009E739F"/>
    <w:rsid w:val="009F081C"/>
    <w:rsid w:val="009F2158"/>
    <w:rsid w:val="009F2697"/>
    <w:rsid w:val="009F45BB"/>
    <w:rsid w:val="009F7069"/>
    <w:rsid w:val="00A029C2"/>
    <w:rsid w:val="00A0506A"/>
    <w:rsid w:val="00A127F8"/>
    <w:rsid w:val="00A15C51"/>
    <w:rsid w:val="00A237A3"/>
    <w:rsid w:val="00A25E19"/>
    <w:rsid w:val="00A25FFD"/>
    <w:rsid w:val="00A2783E"/>
    <w:rsid w:val="00A3119F"/>
    <w:rsid w:val="00A34572"/>
    <w:rsid w:val="00A36974"/>
    <w:rsid w:val="00A41DC5"/>
    <w:rsid w:val="00A422A9"/>
    <w:rsid w:val="00A4277D"/>
    <w:rsid w:val="00A42E7B"/>
    <w:rsid w:val="00A61EE6"/>
    <w:rsid w:val="00A6256F"/>
    <w:rsid w:val="00A673C4"/>
    <w:rsid w:val="00A70DB3"/>
    <w:rsid w:val="00A71BF1"/>
    <w:rsid w:val="00A73DD0"/>
    <w:rsid w:val="00A8007B"/>
    <w:rsid w:val="00A80E34"/>
    <w:rsid w:val="00A8209A"/>
    <w:rsid w:val="00A85729"/>
    <w:rsid w:val="00A875D1"/>
    <w:rsid w:val="00A965C4"/>
    <w:rsid w:val="00A9755F"/>
    <w:rsid w:val="00AA0A56"/>
    <w:rsid w:val="00AA1AA4"/>
    <w:rsid w:val="00AA3F48"/>
    <w:rsid w:val="00AB557C"/>
    <w:rsid w:val="00AC4EA3"/>
    <w:rsid w:val="00AC7EFF"/>
    <w:rsid w:val="00AC7FC8"/>
    <w:rsid w:val="00AE681A"/>
    <w:rsid w:val="00AE7A9B"/>
    <w:rsid w:val="00AF2C90"/>
    <w:rsid w:val="00AF3A49"/>
    <w:rsid w:val="00B05BC5"/>
    <w:rsid w:val="00B10421"/>
    <w:rsid w:val="00B10A7D"/>
    <w:rsid w:val="00B14D3C"/>
    <w:rsid w:val="00B20B32"/>
    <w:rsid w:val="00B212C0"/>
    <w:rsid w:val="00B21714"/>
    <w:rsid w:val="00B2236C"/>
    <w:rsid w:val="00B24A66"/>
    <w:rsid w:val="00B31CF4"/>
    <w:rsid w:val="00B36D14"/>
    <w:rsid w:val="00B408B9"/>
    <w:rsid w:val="00B40FF1"/>
    <w:rsid w:val="00B442C0"/>
    <w:rsid w:val="00B506CF"/>
    <w:rsid w:val="00B540A3"/>
    <w:rsid w:val="00B606B4"/>
    <w:rsid w:val="00B62B80"/>
    <w:rsid w:val="00B66AE5"/>
    <w:rsid w:val="00B719B2"/>
    <w:rsid w:val="00B73265"/>
    <w:rsid w:val="00B806DD"/>
    <w:rsid w:val="00B82258"/>
    <w:rsid w:val="00B8394E"/>
    <w:rsid w:val="00B8737E"/>
    <w:rsid w:val="00B905E5"/>
    <w:rsid w:val="00B908F8"/>
    <w:rsid w:val="00B925FE"/>
    <w:rsid w:val="00B945CD"/>
    <w:rsid w:val="00B94B2A"/>
    <w:rsid w:val="00B96F8F"/>
    <w:rsid w:val="00BA0EF4"/>
    <w:rsid w:val="00BB3518"/>
    <w:rsid w:val="00BB37BA"/>
    <w:rsid w:val="00BB5ED6"/>
    <w:rsid w:val="00BD5376"/>
    <w:rsid w:val="00BD54BA"/>
    <w:rsid w:val="00BD66E8"/>
    <w:rsid w:val="00BF179D"/>
    <w:rsid w:val="00BF7753"/>
    <w:rsid w:val="00C00F40"/>
    <w:rsid w:val="00C14173"/>
    <w:rsid w:val="00C212BA"/>
    <w:rsid w:val="00C213BC"/>
    <w:rsid w:val="00C3461D"/>
    <w:rsid w:val="00C34DF5"/>
    <w:rsid w:val="00C35C1A"/>
    <w:rsid w:val="00C420D6"/>
    <w:rsid w:val="00C4256D"/>
    <w:rsid w:val="00C42D61"/>
    <w:rsid w:val="00C42E85"/>
    <w:rsid w:val="00C53F63"/>
    <w:rsid w:val="00C5599B"/>
    <w:rsid w:val="00C56FCD"/>
    <w:rsid w:val="00C603D0"/>
    <w:rsid w:val="00C60B0C"/>
    <w:rsid w:val="00C6267A"/>
    <w:rsid w:val="00C7184F"/>
    <w:rsid w:val="00C7728B"/>
    <w:rsid w:val="00C916F4"/>
    <w:rsid w:val="00CA485D"/>
    <w:rsid w:val="00CA643A"/>
    <w:rsid w:val="00CB22F9"/>
    <w:rsid w:val="00CB5D93"/>
    <w:rsid w:val="00CB61CE"/>
    <w:rsid w:val="00CB7F95"/>
    <w:rsid w:val="00CC6A45"/>
    <w:rsid w:val="00CD3C9D"/>
    <w:rsid w:val="00CD5BAF"/>
    <w:rsid w:val="00CD6250"/>
    <w:rsid w:val="00CE1494"/>
    <w:rsid w:val="00CE194F"/>
    <w:rsid w:val="00CE247C"/>
    <w:rsid w:val="00CE2645"/>
    <w:rsid w:val="00CE534C"/>
    <w:rsid w:val="00CE5670"/>
    <w:rsid w:val="00CF7367"/>
    <w:rsid w:val="00D0666D"/>
    <w:rsid w:val="00D07A1E"/>
    <w:rsid w:val="00D07D3C"/>
    <w:rsid w:val="00D10CF2"/>
    <w:rsid w:val="00D14BE7"/>
    <w:rsid w:val="00D211C4"/>
    <w:rsid w:val="00D2140E"/>
    <w:rsid w:val="00D22B9B"/>
    <w:rsid w:val="00D26F82"/>
    <w:rsid w:val="00D34DBA"/>
    <w:rsid w:val="00D4114E"/>
    <w:rsid w:val="00D429F0"/>
    <w:rsid w:val="00D42D98"/>
    <w:rsid w:val="00D44F8A"/>
    <w:rsid w:val="00D5265A"/>
    <w:rsid w:val="00D531B4"/>
    <w:rsid w:val="00D53FB1"/>
    <w:rsid w:val="00D5485E"/>
    <w:rsid w:val="00D56697"/>
    <w:rsid w:val="00D617BC"/>
    <w:rsid w:val="00D62917"/>
    <w:rsid w:val="00D62C90"/>
    <w:rsid w:val="00D63155"/>
    <w:rsid w:val="00D662E9"/>
    <w:rsid w:val="00D75A0F"/>
    <w:rsid w:val="00D77294"/>
    <w:rsid w:val="00D7793B"/>
    <w:rsid w:val="00D8026F"/>
    <w:rsid w:val="00D81418"/>
    <w:rsid w:val="00D93BBF"/>
    <w:rsid w:val="00DA20A4"/>
    <w:rsid w:val="00DB13A8"/>
    <w:rsid w:val="00DB1722"/>
    <w:rsid w:val="00DB2F5D"/>
    <w:rsid w:val="00DB3797"/>
    <w:rsid w:val="00DC006B"/>
    <w:rsid w:val="00DC015D"/>
    <w:rsid w:val="00DC21CA"/>
    <w:rsid w:val="00DD1F83"/>
    <w:rsid w:val="00DD2283"/>
    <w:rsid w:val="00DF3CC5"/>
    <w:rsid w:val="00DF3EC3"/>
    <w:rsid w:val="00DF66B8"/>
    <w:rsid w:val="00DF6AFD"/>
    <w:rsid w:val="00E00B46"/>
    <w:rsid w:val="00E04192"/>
    <w:rsid w:val="00E04F5D"/>
    <w:rsid w:val="00E05DE8"/>
    <w:rsid w:val="00E05F9E"/>
    <w:rsid w:val="00E1141C"/>
    <w:rsid w:val="00E12D4A"/>
    <w:rsid w:val="00E17402"/>
    <w:rsid w:val="00E1746E"/>
    <w:rsid w:val="00E205C1"/>
    <w:rsid w:val="00E20B30"/>
    <w:rsid w:val="00E22459"/>
    <w:rsid w:val="00E240D0"/>
    <w:rsid w:val="00E26901"/>
    <w:rsid w:val="00E26CA3"/>
    <w:rsid w:val="00E26E35"/>
    <w:rsid w:val="00E367FE"/>
    <w:rsid w:val="00E52A15"/>
    <w:rsid w:val="00E53443"/>
    <w:rsid w:val="00E54B0B"/>
    <w:rsid w:val="00E55251"/>
    <w:rsid w:val="00E555DC"/>
    <w:rsid w:val="00E57374"/>
    <w:rsid w:val="00E60DF4"/>
    <w:rsid w:val="00E763AA"/>
    <w:rsid w:val="00E7670F"/>
    <w:rsid w:val="00E8234D"/>
    <w:rsid w:val="00E84AEA"/>
    <w:rsid w:val="00E86565"/>
    <w:rsid w:val="00E87DFE"/>
    <w:rsid w:val="00E92DE9"/>
    <w:rsid w:val="00E95E09"/>
    <w:rsid w:val="00EA3A69"/>
    <w:rsid w:val="00EA4472"/>
    <w:rsid w:val="00EA56DD"/>
    <w:rsid w:val="00EA59E2"/>
    <w:rsid w:val="00EA6F5C"/>
    <w:rsid w:val="00EB2DB0"/>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6849"/>
    <w:rsid w:val="00F174C6"/>
    <w:rsid w:val="00F26F33"/>
    <w:rsid w:val="00F308CE"/>
    <w:rsid w:val="00F44574"/>
    <w:rsid w:val="00F66A50"/>
    <w:rsid w:val="00F73A95"/>
    <w:rsid w:val="00F7430A"/>
    <w:rsid w:val="00F750CF"/>
    <w:rsid w:val="00F76806"/>
    <w:rsid w:val="00F800D1"/>
    <w:rsid w:val="00F95084"/>
    <w:rsid w:val="00F96EE3"/>
    <w:rsid w:val="00FA1676"/>
    <w:rsid w:val="00FA31AC"/>
    <w:rsid w:val="00FA3698"/>
    <w:rsid w:val="00FA3F13"/>
    <w:rsid w:val="00FA43BD"/>
    <w:rsid w:val="00FC06C5"/>
    <w:rsid w:val="00FC7A5D"/>
    <w:rsid w:val="00FD27C3"/>
    <w:rsid w:val="00FD3CDE"/>
    <w:rsid w:val="00FD75B5"/>
    <w:rsid w:val="00FD7DF4"/>
    <w:rsid w:val="00FE119A"/>
    <w:rsid w:val="00FE3371"/>
    <w:rsid w:val="00FE57F1"/>
    <w:rsid w:val="00FF1865"/>
    <w:rsid w:val="00FF1E4F"/>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4646F8"/>
    <w:pPr>
      <w:jc w:val="center"/>
      <w:outlineLvl w:val="0"/>
    </w:pPr>
    <w:rPr>
      <w:rFonts w:ascii="Times New Roman" w:hAnsi="Times New Roman"/>
      <w:sz w:val="26"/>
      <w:szCs w:val="26"/>
    </w:rPr>
  </w:style>
  <w:style w:type="paragraph" w:styleId="Heading2">
    <w:name w:val="heading 2"/>
    <w:basedOn w:val="Normal"/>
    <w:next w:val="Normal"/>
    <w:qFormat/>
    <w:rsid w:val="00420E2C"/>
    <w:pPr>
      <w:overflowPunct/>
      <w:autoSpaceDE/>
      <w:autoSpaceDN/>
      <w:adjustRightInd/>
      <w:jc w:val="center"/>
      <w:textAlignment w:val="auto"/>
      <w:outlineLvl w:val="1"/>
    </w:pPr>
    <w:rPr>
      <w:bCs/>
      <w:iCs/>
      <w:szCs w:val="26"/>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430EC2"/>
    <w:rPr>
      <w:sz w:val="26"/>
    </w:rPr>
  </w:style>
  <w:style w:type="character" w:customStyle="1" w:styleId="FooterChar">
    <w:name w:val="Footer Char"/>
    <w:basedOn w:val="DefaultParagraphFont"/>
    <w:link w:val="Footer"/>
    <w:uiPriority w:val="99"/>
    <w:rsid w:val="00901540"/>
    <w:rPr>
      <w:sz w:val="26"/>
    </w:rPr>
  </w:style>
  <w:style w:type="paragraph" w:styleId="BodyTextIndent">
    <w:name w:val="Body Text Indent"/>
    <w:basedOn w:val="Normal"/>
    <w:link w:val="BodyTextIndentChar"/>
    <w:rsid w:val="000F5CC8"/>
    <w:pPr>
      <w:spacing w:after="120"/>
      <w:ind w:left="360"/>
    </w:pPr>
  </w:style>
  <w:style w:type="character" w:customStyle="1" w:styleId="BodyTextIndentChar">
    <w:name w:val="Body Text Indent Char"/>
    <w:basedOn w:val="DefaultParagraphFont"/>
    <w:link w:val="BodyTextIndent"/>
    <w:rsid w:val="000F5CC8"/>
    <w:rPr>
      <w:sz w:val="26"/>
    </w:rPr>
  </w:style>
  <w:style w:type="character" w:customStyle="1" w:styleId="Heading1Char">
    <w:name w:val="Heading 1 Char"/>
    <w:basedOn w:val="DefaultParagraphFont"/>
    <w:link w:val="Heading1"/>
    <w:rsid w:val="004646F8"/>
    <w:rPr>
      <w:rFonts w:eastAsia="Calibri"/>
      <w:sz w:val="26"/>
      <w:szCs w:val="26"/>
    </w:rPr>
  </w:style>
  <w:style w:type="paragraph" w:customStyle="1" w:styleId="paragraph">
    <w:name w:val="paragraph"/>
    <w:basedOn w:val="Normal"/>
    <w:rsid w:val="006D3835"/>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9E739F"/>
  </w:style>
  <w:style w:type="character" w:styleId="Hyperlink">
    <w:name w:val="Hyperlink"/>
    <w:basedOn w:val="DefaultParagraphFont"/>
    <w:rsid w:val="00E240D0"/>
    <w:rPr>
      <w:color w:val="0563C1" w:themeColor="hyperlink"/>
      <w:u w:val="single"/>
    </w:rPr>
  </w:style>
  <w:style w:type="character" w:styleId="UnresolvedMention">
    <w:name w:val="Unresolved Mention"/>
    <w:basedOn w:val="DefaultParagraphFont"/>
    <w:uiPriority w:val="99"/>
    <w:semiHidden/>
    <w:unhideWhenUsed/>
    <w:rsid w:val="00E2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589">
      <w:bodyDiv w:val="1"/>
      <w:marLeft w:val="0"/>
      <w:marRight w:val="0"/>
      <w:marTop w:val="0"/>
      <w:marBottom w:val="0"/>
      <w:divBdr>
        <w:top w:val="none" w:sz="0" w:space="0" w:color="auto"/>
        <w:left w:val="none" w:sz="0" w:space="0" w:color="auto"/>
        <w:bottom w:val="none" w:sz="0" w:space="0" w:color="auto"/>
        <w:right w:val="none" w:sz="0" w:space="0" w:color="auto"/>
      </w:divBdr>
    </w:div>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265">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678700352">
      <w:bodyDiv w:val="1"/>
      <w:marLeft w:val="0"/>
      <w:marRight w:val="0"/>
      <w:marTop w:val="0"/>
      <w:marBottom w:val="0"/>
      <w:divBdr>
        <w:top w:val="none" w:sz="0" w:space="0" w:color="auto"/>
        <w:left w:val="none" w:sz="0" w:space="0" w:color="auto"/>
        <w:bottom w:val="none" w:sz="0" w:space="0" w:color="auto"/>
        <w:right w:val="none" w:sz="0" w:space="0" w:color="auto"/>
      </w:divBdr>
    </w:div>
    <w:div w:id="703404227">
      <w:bodyDiv w:val="1"/>
      <w:marLeft w:val="0"/>
      <w:marRight w:val="0"/>
      <w:marTop w:val="0"/>
      <w:marBottom w:val="0"/>
      <w:divBdr>
        <w:top w:val="none" w:sz="0" w:space="0" w:color="auto"/>
        <w:left w:val="none" w:sz="0" w:space="0" w:color="auto"/>
        <w:bottom w:val="none" w:sz="0" w:space="0" w:color="auto"/>
        <w:right w:val="none" w:sz="0" w:space="0" w:color="auto"/>
      </w:divBdr>
    </w:div>
    <w:div w:id="741827907">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10618434">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740323637">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4F7D-D9E5-4D69-9A59-7E3D75B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25</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22</cp:revision>
  <cp:lastPrinted>2012-06-12T20:26:00Z</cp:lastPrinted>
  <dcterms:created xsi:type="dcterms:W3CDTF">2024-12-11T17:27:00Z</dcterms:created>
  <dcterms:modified xsi:type="dcterms:W3CDTF">2025-01-23T18:36:00Z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75580299240893a697dc8ef88305302a8f2bf30f36c8aefebbb566dac2b21fac</vt:lpwstr>
  </property>
</Properties>
</file>