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1EB54" w14:textId="77777777" w:rsidR="008A3592" w:rsidRDefault="00000000">
      <w:pPr>
        <w:spacing w:before="59"/>
        <w:ind w:left="7302" w:right="141"/>
        <w:rPr>
          <w:sz w:val="26"/>
        </w:rPr>
      </w:pPr>
      <w:r>
        <w:rPr>
          <w:sz w:val="26"/>
        </w:rPr>
        <w:t>Board Meeting January</w:t>
      </w:r>
      <w:r>
        <w:rPr>
          <w:spacing w:val="-17"/>
          <w:sz w:val="26"/>
        </w:rPr>
        <w:t xml:space="preserve"> </w:t>
      </w:r>
      <w:r>
        <w:rPr>
          <w:sz w:val="26"/>
        </w:rPr>
        <w:t>23,</w:t>
      </w:r>
      <w:r>
        <w:rPr>
          <w:spacing w:val="-16"/>
          <w:sz w:val="26"/>
        </w:rPr>
        <w:t xml:space="preserve"> </w:t>
      </w:r>
      <w:r>
        <w:rPr>
          <w:sz w:val="26"/>
        </w:rPr>
        <w:t>2025</w:t>
      </w:r>
    </w:p>
    <w:p w14:paraId="4BCDCCE2" w14:textId="77777777" w:rsidR="008A3592" w:rsidRDefault="008A3592">
      <w:pPr>
        <w:pStyle w:val="BodyText"/>
      </w:pPr>
    </w:p>
    <w:p w14:paraId="3139CC00" w14:textId="77777777" w:rsidR="008A3592" w:rsidRDefault="008A3592">
      <w:pPr>
        <w:pStyle w:val="BodyText"/>
        <w:spacing w:before="45"/>
      </w:pPr>
    </w:p>
    <w:p w14:paraId="1153E3EF" w14:textId="0395198C" w:rsidR="008A3592" w:rsidRDefault="00000000">
      <w:pPr>
        <w:pStyle w:val="Heading1"/>
        <w:spacing w:line="275" w:lineRule="exact"/>
        <w:ind w:right="2250"/>
      </w:pPr>
      <w:r>
        <w:t>CHANGES</w:t>
      </w:r>
      <w:r>
        <w:rPr>
          <w:spacing w:val="-3"/>
        </w:rPr>
        <w:t xml:space="preserve"> </w:t>
      </w:r>
      <w:r>
        <w:t>IN</w:t>
      </w:r>
      <w:r>
        <w:rPr>
          <w:spacing w:val="-1"/>
        </w:rPr>
        <w:t xml:space="preserve"> </w:t>
      </w:r>
      <w:r>
        <w:t>SENATE</w:t>
      </w:r>
      <w:r>
        <w:rPr>
          <w:spacing w:val="1"/>
        </w:rPr>
        <w:t xml:space="preserve"> </w:t>
      </w:r>
      <w:r>
        <w:rPr>
          <w:spacing w:val="-2"/>
        </w:rPr>
        <w:t>BYLAWS</w:t>
      </w:r>
      <w:r w:rsidR="0056143E">
        <w:rPr>
          <w:spacing w:val="-2"/>
        </w:rPr>
        <w:t>, SPRINGFIELD</w:t>
      </w:r>
    </w:p>
    <w:p w14:paraId="5A5C09AF" w14:textId="77777777" w:rsidR="008A3592" w:rsidRDefault="00000000">
      <w:pPr>
        <w:spacing w:line="275" w:lineRule="exact"/>
        <w:ind w:left="2232" w:right="2249"/>
        <w:jc w:val="center"/>
        <w:rPr>
          <w:b/>
          <w:sz w:val="24"/>
        </w:rPr>
      </w:pPr>
      <w:r>
        <w:rPr>
          <w:b/>
          <w:sz w:val="24"/>
        </w:rPr>
        <w:t>(Report</w:t>
      </w:r>
      <w:r>
        <w:rPr>
          <w:b/>
          <w:spacing w:val="-1"/>
          <w:sz w:val="24"/>
        </w:rPr>
        <w:t xml:space="preserve"> </w:t>
      </w:r>
      <w:r>
        <w:rPr>
          <w:b/>
          <w:sz w:val="24"/>
        </w:rPr>
        <w:t xml:space="preserve">for </w:t>
      </w:r>
      <w:r>
        <w:rPr>
          <w:b/>
          <w:spacing w:val="-2"/>
          <w:sz w:val="24"/>
        </w:rPr>
        <w:t>Information)</w:t>
      </w:r>
    </w:p>
    <w:p w14:paraId="17EC71D1" w14:textId="77777777" w:rsidR="008A3592" w:rsidRDefault="008A3592">
      <w:pPr>
        <w:pStyle w:val="BodyText"/>
        <w:rPr>
          <w:b/>
        </w:rPr>
      </w:pPr>
    </w:p>
    <w:p w14:paraId="64D72056" w14:textId="77777777" w:rsidR="008A3592" w:rsidRDefault="008A3592">
      <w:pPr>
        <w:pStyle w:val="BodyText"/>
        <w:spacing w:before="48"/>
        <w:rPr>
          <w:b/>
        </w:rPr>
      </w:pPr>
    </w:p>
    <w:p w14:paraId="2C007309" w14:textId="244560FB" w:rsidR="008A3592" w:rsidRDefault="00000000">
      <w:pPr>
        <w:spacing w:line="480" w:lineRule="auto"/>
        <w:ind w:left="100" w:right="141" w:firstLine="1505"/>
        <w:rPr>
          <w:sz w:val="26"/>
        </w:rPr>
      </w:pPr>
      <w:r>
        <w:rPr>
          <w:sz w:val="26"/>
        </w:rPr>
        <w:t xml:space="preserve">The University of Illinois </w:t>
      </w:r>
      <w:r>
        <w:rPr>
          <w:i/>
          <w:sz w:val="26"/>
        </w:rPr>
        <w:t xml:space="preserve">Statutes </w:t>
      </w:r>
      <w:r>
        <w:rPr>
          <w:sz w:val="26"/>
        </w:rPr>
        <w:t xml:space="preserve">provide that changes in Senate bylaws are reported to the Board of Trustees. The proposed changes to the University of Illinois Springfield </w:t>
      </w:r>
      <w:r w:rsidR="00054297">
        <w:rPr>
          <w:sz w:val="26"/>
        </w:rPr>
        <w:t xml:space="preserve">Campus </w:t>
      </w:r>
      <w:r>
        <w:rPr>
          <w:sz w:val="26"/>
        </w:rPr>
        <w:t>Senate</w:t>
      </w:r>
      <w:r w:rsidR="00054297">
        <w:rPr>
          <w:sz w:val="26"/>
        </w:rPr>
        <w:t xml:space="preserve"> Bylaws</w:t>
      </w:r>
      <w:r>
        <w:rPr>
          <w:sz w:val="26"/>
        </w:rPr>
        <w:t xml:space="preserve"> are attached. The proposed revision to the UIS </w:t>
      </w:r>
      <w:r w:rsidR="00054297">
        <w:rPr>
          <w:sz w:val="26"/>
        </w:rPr>
        <w:t xml:space="preserve">Campus </w:t>
      </w:r>
      <w:r>
        <w:rPr>
          <w:sz w:val="26"/>
        </w:rPr>
        <w:t>Senate</w:t>
      </w:r>
      <w:r>
        <w:rPr>
          <w:spacing w:val="-4"/>
          <w:sz w:val="26"/>
        </w:rPr>
        <w:t xml:space="preserve"> </w:t>
      </w:r>
      <w:r>
        <w:rPr>
          <w:sz w:val="26"/>
        </w:rPr>
        <w:t>Bylaws</w:t>
      </w:r>
      <w:r>
        <w:rPr>
          <w:spacing w:val="-6"/>
          <w:sz w:val="26"/>
        </w:rPr>
        <w:t xml:space="preserve"> </w:t>
      </w:r>
      <w:r>
        <w:rPr>
          <w:sz w:val="26"/>
        </w:rPr>
        <w:t>(RESOLUTION</w:t>
      </w:r>
      <w:r>
        <w:rPr>
          <w:spacing w:val="-4"/>
          <w:sz w:val="26"/>
        </w:rPr>
        <w:t xml:space="preserve"> </w:t>
      </w:r>
      <w:r>
        <w:rPr>
          <w:sz w:val="26"/>
        </w:rPr>
        <w:t>54-06)</w:t>
      </w:r>
      <w:r>
        <w:rPr>
          <w:spacing w:val="-4"/>
          <w:sz w:val="26"/>
        </w:rPr>
        <w:t xml:space="preserve"> </w:t>
      </w:r>
      <w:r>
        <w:rPr>
          <w:sz w:val="26"/>
        </w:rPr>
        <w:t>is</w:t>
      </w:r>
      <w:r>
        <w:rPr>
          <w:spacing w:val="-6"/>
          <w:sz w:val="26"/>
        </w:rPr>
        <w:t xml:space="preserve"> </w:t>
      </w:r>
      <w:r>
        <w:rPr>
          <w:sz w:val="26"/>
        </w:rPr>
        <w:t>in</w:t>
      </w:r>
      <w:r>
        <w:rPr>
          <w:spacing w:val="-3"/>
          <w:sz w:val="26"/>
        </w:rPr>
        <w:t xml:space="preserve"> </w:t>
      </w:r>
      <w:r>
        <w:rPr>
          <w:sz w:val="26"/>
        </w:rPr>
        <w:t>regards</w:t>
      </w:r>
      <w:r>
        <w:rPr>
          <w:spacing w:val="-4"/>
          <w:sz w:val="26"/>
        </w:rPr>
        <w:t xml:space="preserve"> </w:t>
      </w:r>
      <w:r>
        <w:rPr>
          <w:sz w:val="26"/>
        </w:rPr>
        <w:t>to</w:t>
      </w:r>
      <w:r>
        <w:rPr>
          <w:spacing w:val="-4"/>
          <w:sz w:val="26"/>
        </w:rPr>
        <w:t xml:space="preserve"> </w:t>
      </w:r>
      <w:r>
        <w:rPr>
          <w:sz w:val="26"/>
        </w:rPr>
        <w:t>the</w:t>
      </w:r>
      <w:r>
        <w:rPr>
          <w:spacing w:val="-4"/>
          <w:sz w:val="26"/>
        </w:rPr>
        <w:t xml:space="preserve"> </w:t>
      </w:r>
      <w:r>
        <w:rPr>
          <w:sz w:val="26"/>
        </w:rPr>
        <w:t>appointment</w:t>
      </w:r>
      <w:r>
        <w:rPr>
          <w:spacing w:val="-2"/>
          <w:sz w:val="26"/>
        </w:rPr>
        <w:t xml:space="preserve"> </w:t>
      </w:r>
      <w:r>
        <w:rPr>
          <w:sz w:val="26"/>
        </w:rPr>
        <w:t>of</w:t>
      </w:r>
      <w:r>
        <w:rPr>
          <w:spacing w:val="-6"/>
          <w:sz w:val="26"/>
        </w:rPr>
        <w:t xml:space="preserve"> </w:t>
      </w:r>
      <w:r>
        <w:rPr>
          <w:sz w:val="26"/>
        </w:rPr>
        <w:t>representatives to the IBHE Faculty Advisory council.</w:t>
      </w:r>
    </w:p>
    <w:p w14:paraId="2849FA69" w14:textId="77777777" w:rsidR="008A3592" w:rsidRDefault="00000000">
      <w:pPr>
        <w:spacing w:before="1" w:line="480" w:lineRule="auto"/>
        <w:ind w:left="100" w:right="141" w:firstLine="1439"/>
        <w:rPr>
          <w:sz w:val="26"/>
        </w:rPr>
      </w:pPr>
      <w:r>
        <w:rPr>
          <w:sz w:val="26"/>
        </w:rPr>
        <w:t>The</w:t>
      </w:r>
      <w:r>
        <w:rPr>
          <w:spacing w:val="-4"/>
          <w:sz w:val="26"/>
        </w:rPr>
        <w:t xml:space="preserve"> </w:t>
      </w:r>
      <w:r>
        <w:rPr>
          <w:sz w:val="26"/>
        </w:rPr>
        <w:t>University</w:t>
      </w:r>
      <w:r>
        <w:rPr>
          <w:spacing w:val="-7"/>
          <w:sz w:val="26"/>
        </w:rPr>
        <w:t xml:space="preserve"> </w:t>
      </w:r>
      <w:r>
        <w:rPr>
          <w:sz w:val="26"/>
        </w:rPr>
        <w:t>Senates</w:t>
      </w:r>
      <w:r>
        <w:rPr>
          <w:spacing w:val="-4"/>
          <w:sz w:val="26"/>
        </w:rPr>
        <w:t xml:space="preserve"> </w:t>
      </w:r>
      <w:r>
        <w:rPr>
          <w:sz w:val="26"/>
        </w:rPr>
        <w:t>Conference</w:t>
      </w:r>
      <w:r>
        <w:rPr>
          <w:spacing w:val="-5"/>
          <w:sz w:val="26"/>
        </w:rPr>
        <w:t xml:space="preserve"> </w:t>
      </w:r>
      <w:r>
        <w:rPr>
          <w:sz w:val="26"/>
        </w:rPr>
        <w:t>has</w:t>
      </w:r>
      <w:r>
        <w:rPr>
          <w:spacing w:val="-6"/>
          <w:sz w:val="26"/>
        </w:rPr>
        <w:t xml:space="preserve"> </w:t>
      </w:r>
      <w:r>
        <w:rPr>
          <w:sz w:val="26"/>
        </w:rPr>
        <w:t>indicated</w:t>
      </w:r>
      <w:r>
        <w:rPr>
          <w:spacing w:val="-4"/>
          <w:sz w:val="26"/>
        </w:rPr>
        <w:t xml:space="preserve"> </w:t>
      </w:r>
      <w:r>
        <w:rPr>
          <w:sz w:val="26"/>
        </w:rPr>
        <w:t>that</w:t>
      </w:r>
      <w:r>
        <w:rPr>
          <w:spacing w:val="-4"/>
          <w:sz w:val="26"/>
        </w:rPr>
        <w:t xml:space="preserve"> </w:t>
      </w:r>
      <w:r>
        <w:rPr>
          <w:sz w:val="26"/>
        </w:rPr>
        <w:t>no</w:t>
      </w:r>
      <w:r>
        <w:rPr>
          <w:spacing w:val="-4"/>
          <w:sz w:val="26"/>
        </w:rPr>
        <w:t xml:space="preserve"> </w:t>
      </w:r>
      <w:r>
        <w:rPr>
          <w:sz w:val="26"/>
        </w:rPr>
        <w:t>further</w:t>
      </w:r>
      <w:r>
        <w:rPr>
          <w:spacing w:val="-4"/>
          <w:sz w:val="26"/>
        </w:rPr>
        <w:t xml:space="preserve"> </w:t>
      </w:r>
      <w:r>
        <w:rPr>
          <w:sz w:val="26"/>
        </w:rPr>
        <w:t>Senate jurisdiction is involved.</w:t>
      </w:r>
    </w:p>
    <w:p w14:paraId="39185554" w14:textId="7D16B2FD" w:rsidR="008A3592" w:rsidRDefault="00000000">
      <w:pPr>
        <w:spacing w:line="480" w:lineRule="auto"/>
        <w:ind w:left="100" w:right="141" w:firstLine="1439"/>
        <w:rPr>
          <w:sz w:val="26"/>
        </w:rPr>
      </w:pPr>
      <w:r>
        <w:rPr>
          <w:sz w:val="26"/>
        </w:rPr>
        <w:t xml:space="preserve">The </w:t>
      </w:r>
      <w:r w:rsidR="00054297">
        <w:rPr>
          <w:sz w:val="26"/>
        </w:rPr>
        <w:t>c</w:t>
      </w:r>
      <w:r>
        <w:rPr>
          <w:sz w:val="26"/>
        </w:rPr>
        <w:t xml:space="preserve">hancellor, University of Illinois Springfield, and </w:t>
      </w:r>
      <w:r w:rsidR="00054297">
        <w:rPr>
          <w:sz w:val="26"/>
        </w:rPr>
        <w:t>v</w:t>
      </w:r>
      <w:r>
        <w:rPr>
          <w:sz w:val="26"/>
        </w:rPr>
        <w:t xml:space="preserve">ice </w:t>
      </w:r>
      <w:r w:rsidR="00054297">
        <w:rPr>
          <w:sz w:val="26"/>
        </w:rPr>
        <w:t>p</w:t>
      </w:r>
      <w:r>
        <w:rPr>
          <w:sz w:val="26"/>
        </w:rPr>
        <w:t>resident, University</w:t>
      </w:r>
      <w:r>
        <w:rPr>
          <w:spacing w:val="-6"/>
          <w:sz w:val="26"/>
        </w:rPr>
        <w:t xml:space="preserve"> </w:t>
      </w:r>
      <w:r>
        <w:rPr>
          <w:sz w:val="26"/>
        </w:rPr>
        <w:t>of</w:t>
      </w:r>
      <w:r>
        <w:rPr>
          <w:spacing w:val="-5"/>
          <w:sz w:val="26"/>
        </w:rPr>
        <w:t xml:space="preserve"> </w:t>
      </w:r>
      <w:r>
        <w:rPr>
          <w:sz w:val="26"/>
        </w:rPr>
        <w:t>Illinois</w:t>
      </w:r>
      <w:r>
        <w:rPr>
          <w:spacing w:val="-5"/>
          <w:sz w:val="26"/>
        </w:rPr>
        <w:t xml:space="preserve"> </w:t>
      </w:r>
      <w:r w:rsidR="00054297">
        <w:rPr>
          <w:spacing w:val="-5"/>
          <w:sz w:val="26"/>
        </w:rPr>
        <w:t xml:space="preserve">System, </w:t>
      </w:r>
      <w:r>
        <w:rPr>
          <w:sz w:val="26"/>
        </w:rPr>
        <w:t>and</w:t>
      </w:r>
      <w:r>
        <w:rPr>
          <w:spacing w:val="-3"/>
          <w:sz w:val="26"/>
        </w:rPr>
        <w:t xml:space="preserve"> </w:t>
      </w:r>
      <w:r>
        <w:rPr>
          <w:sz w:val="26"/>
        </w:rPr>
        <w:t>the</w:t>
      </w:r>
      <w:r>
        <w:rPr>
          <w:spacing w:val="-3"/>
          <w:sz w:val="26"/>
        </w:rPr>
        <w:t xml:space="preserve"> </w:t>
      </w:r>
      <w:r w:rsidR="00054297">
        <w:rPr>
          <w:sz w:val="26"/>
        </w:rPr>
        <w:t>e</w:t>
      </w:r>
      <w:r>
        <w:rPr>
          <w:sz w:val="26"/>
        </w:rPr>
        <w:t>xecutive</w:t>
      </w:r>
      <w:r>
        <w:rPr>
          <w:spacing w:val="-3"/>
          <w:sz w:val="26"/>
        </w:rPr>
        <w:t xml:space="preserve"> </w:t>
      </w:r>
      <w:r w:rsidR="00054297">
        <w:rPr>
          <w:sz w:val="26"/>
        </w:rPr>
        <w:t>v</w:t>
      </w:r>
      <w:r>
        <w:rPr>
          <w:sz w:val="26"/>
        </w:rPr>
        <w:t>ice</w:t>
      </w:r>
      <w:r>
        <w:rPr>
          <w:spacing w:val="-4"/>
          <w:sz w:val="26"/>
        </w:rPr>
        <w:t xml:space="preserve"> </w:t>
      </w:r>
      <w:r w:rsidR="00054297">
        <w:rPr>
          <w:sz w:val="26"/>
        </w:rPr>
        <w:t>p</w:t>
      </w:r>
      <w:r>
        <w:rPr>
          <w:sz w:val="26"/>
        </w:rPr>
        <w:t>resident</w:t>
      </w:r>
      <w:r>
        <w:rPr>
          <w:spacing w:val="-3"/>
          <w:sz w:val="26"/>
        </w:rPr>
        <w:t xml:space="preserve"> </w:t>
      </w:r>
      <w:r>
        <w:rPr>
          <w:sz w:val="26"/>
        </w:rPr>
        <w:t>and</w:t>
      </w:r>
      <w:r>
        <w:rPr>
          <w:spacing w:val="-3"/>
          <w:sz w:val="26"/>
        </w:rPr>
        <w:t xml:space="preserve"> </w:t>
      </w:r>
      <w:r w:rsidR="00054297">
        <w:rPr>
          <w:sz w:val="26"/>
        </w:rPr>
        <w:t>v</w:t>
      </w:r>
      <w:r>
        <w:rPr>
          <w:sz w:val="26"/>
        </w:rPr>
        <w:t>ice</w:t>
      </w:r>
      <w:r>
        <w:rPr>
          <w:spacing w:val="-3"/>
          <w:sz w:val="26"/>
        </w:rPr>
        <w:t xml:space="preserve"> </w:t>
      </w:r>
      <w:r w:rsidR="00054297">
        <w:rPr>
          <w:sz w:val="26"/>
        </w:rPr>
        <w:t>p</w:t>
      </w:r>
      <w:r>
        <w:rPr>
          <w:sz w:val="26"/>
        </w:rPr>
        <w:t>resident</w:t>
      </w:r>
      <w:r>
        <w:rPr>
          <w:spacing w:val="-3"/>
          <w:sz w:val="26"/>
        </w:rPr>
        <w:t xml:space="preserve"> </w:t>
      </w:r>
      <w:r>
        <w:rPr>
          <w:sz w:val="26"/>
        </w:rPr>
        <w:t>for</w:t>
      </w:r>
      <w:r>
        <w:rPr>
          <w:spacing w:val="-3"/>
          <w:sz w:val="26"/>
        </w:rPr>
        <w:t xml:space="preserve"> </w:t>
      </w:r>
      <w:r w:rsidR="00054297">
        <w:rPr>
          <w:sz w:val="26"/>
        </w:rPr>
        <w:t>a</w:t>
      </w:r>
      <w:r>
        <w:rPr>
          <w:sz w:val="26"/>
        </w:rPr>
        <w:t xml:space="preserve">cademic </w:t>
      </w:r>
      <w:r w:rsidR="00054297">
        <w:rPr>
          <w:sz w:val="26"/>
        </w:rPr>
        <w:t>a</w:t>
      </w:r>
      <w:r>
        <w:rPr>
          <w:sz w:val="26"/>
        </w:rPr>
        <w:t>ffairs concur with the recommended changes in the bylaws.</w:t>
      </w:r>
    </w:p>
    <w:p w14:paraId="758E406B" w14:textId="2CB015ED" w:rsidR="008A3592" w:rsidRDefault="00000000" w:rsidP="00054297">
      <w:pPr>
        <w:spacing w:line="480" w:lineRule="auto"/>
        <w:ind w:firstLine="1440"/>
        <w:rPr>
          <w:spacing w:val="-2"/>
          <w:sz w:val="26"/>
        </w:rPr>
      </w:pPr>
      <w:r>
        <w:rPr>
          <w:sz w:val="26"/>
        </w:rPr>
        <w:t>The</w:t>
      </w:r>
      <w:r>
        <w:rPr>
          <w:spacing w:val="-1"/>
          <w:sz w:val="26"/>
        </w:rPr>
        <w:t xml:space="preserve"> </w:t>
      </w:r>
      <w:r w:rsidR="00054297">
        <w:rPr>
          <w:sz w:val="26"/>
        </w:rPr>
        <w:t>p</w:t>
      </w:r>
      <w:r>
        <w:rPr>
          <w:sz w:val="26"/>
        </w:rPr>
        <w:t>resident</w:t>
      </w:r>
      <w:r>
        <w:rPr>
          <w:spacing w:val="-1"/>
          <w:sz w:val="26"/>
        </w:rPr>
        <w:t xml:space="preserve"> </w:t>
      </w:r>
      <w:r>
        <w:rPr>
          <w:sz w:val="26"/>
        </w:rPr>
        <w:t>of</w:t>
      </w:r>
      <w:r>
        <w:rPr>
          <w:spacing w:val="-2"/>
          <w:sz w:val="26"/>
        </w:rPr>
        <w:t xml:space="preserve"> </w:t>
      </w:r>
      <w:r>
        <w:rPr>
          <w:sz w:val="26"/>
        </w:rPr>
        <w:t>the</w:t>
      </w:r>
      <w:r>
        <w:rPr>
          <w:spacing w:val="-1"/>
          <w:sz w:val="26"/>
        </w:rPr>
        <w:t xml:space="preserve"> </w:t>
      </w:r>
      <w:r>
        <w:rPr>
          <w:sz w:val="26"/>
        </w:rPr>
        <w:t>University</w:t>
      </w:r>
      <w:r>
        <w:rPr>
          <w:spacing w:val="-3"/>
          <w:sz w:val="26"/>
        </w:rPr>
        <w:t xml:space="preserve"> </w:t>
      </w:r>
      <w:r w:rsidR="00054297">
        <w:rPr>
          <w:sz w:val="26"/>
        </w:rPr>
        <w:t>of Illinois System r</w:t>
      </w:r>
      <w:r>
        <w:rPr>
          <w:sz w:val="26"/>
        </w:rPr>
        <w:t>ecommends</w:t>
      </w:r>
      <w:r>
        <w:rPr>
          <w:spacing w:val="-2"/>
          <w:sz w:val="26"/>
        </w:rPr>
        <w:t xml:space="preserve"> </w:t>
      </w:r>
      <w:r>
        <w:rPr>
          <w:sz w:val="26"/>
        </w:rPr>
        <w:t>receipt</w:t>
      </w:r>
      <w:r>
        <w:rPr>
          <w:spacing w:val="-1"/>
          <w:sz w:val="26"/>
        </w:rPr>
        <w:t xml:space="preserve"> </w:t>
      </w:r>
      <w:r>
        <w:rPr>
          <w:sz w:val="26"/>
        </w:rPr>
        <w:t>of</w:t>
      </w:r>
      <w:r>
        <w:rPr>
          <w:spacing w:val="-2"/>
          <w:sz w:val="26"/>
        </w:rPr>
        <w:t xml:space="preserve"> </w:t>
      </w:r>
      <w:r>
        <w:rPr>
          <w:sz w:val="26"/>
        </w:rPr>
        <w:t>the</w:t>
      </w:r>
      <w:r>
        <w:rPr>
          <w:spacing w:val="-1"/>
          <w:sz w:val="26"/>
        </w:rPr>
        <w:t xml:space="preserve"> </w:t>
      </w:r>
      <w:r>
        <w:rPr>
          <w:sz w:val="26"/>
        </w:rPr>
        <w:t xml:space="preserve">bylaw </w:t>
      </w:r>
      <w:r>
        <w:rPr>
          <w:spacing w:val="-2"/>
          <w:sz w:val="26"/>
        </w:rPr>
        <w:t>changes.</w:t>
      </w:r>
    </w:p>
    <w:p w14:paraId="664A1D49" w14:textId="77777777" w:rsidR="00054297" w:rsidRDefault="00054297">
      <w:pPr>
        <w:spacing w:before="1"/>
        <w:ind w:left="1540"/>
        <w:rPr>
          <w:spacing w:val="-2"/>
          <w:sz w:val="26"/>
        </w:rPr>
      </w:pPr>
    </w:p>
    <w:p w14:paraId="28851D5E" w14:textId="77777777" w:rsidR="00054297" w:rsidRDefault="00054297">
      <w:pPr>
        <w:spacing w:before="1"/>
        <w:ind w:left="1540"/>
        <w:rPr>
          <w:sz w:val="26"/>
        </w:rPr>
      </w:pPr>
    </w:p>
    <w:p w14:paraId="6D4A3EF5" w14:textId="77777777" w:rsidR="008A3592" w:rsidRDefault="008A3592">
      <w:pPr>
        <w:rPr>
          <w:sz w:val="26"/>
        </w:rPr>
        <w:sectPr w:rsidR="008A3592">
          <w:headerReference w:type="even" r:id="rId7"/>
          <w:headerReference w:type="default" r:id="rId8"/>
          <w:footerReference w:type="even" r:id="rId9"/>
          <w:footerReference w:type="default" r:id="rId10"/>
          <w:headerReference w:type="first" r:id="rId11"/>
          <w:footerReference w:type="first" r:id="rId12"/>
          <w:type w:val="continuous"/>
          <w:pgSz w:w="12240" w:h="15840"/>
          <w:pgMar w:top="960" w:right="1320" w:bottom="280" w:left="1340" w:header="720" w:footer="720" w:gutter="0"/>
          <w:cols w:space="720"/>
        </w:sectPr>
      </w:pPr>
    </w:p>
    <w:p w14:paraId="545E2108" w14:textId="77777777" w:rsidR="008A3592" w:rsidRDefault="00000000">
      <w:pPr>
        <w:pStyle w:val="BodyText"/>
        <w:spacing w:before="73"/>
        <w:ind w:left="220"/>
      </w:pPr>
      <w:r>
        <w:lastRenderedPageBreak/>
        <w:t>Deletions</w:t>
      </w:r>
      <w:r>
        <w:rPr>
          <w:spacing w:val="-5"/>
        </w:rPr>
        <w:t xml:space="preserve"> </w:t>
      </w:r>
      <w:r>
        <w:t>are</w:t>
      </w:r>
      <w:r>
        <w:rPr>
          <w:spacing w:val="-1"/>
        </w:rPr>
        <w:t xml:space="preserve"> </w:t>
      </w:r>
      <w:r>
        <w:rPr>
          <w:strike/>
          <w:spacing w:val="-2"/>
        </w:rPr>
        <w:t>strikethrough</w:t>
      </w:r>
    </w:p>
    <w:p w14:paraId="3A261CA1" w14:textId="77777777" w:rsidR="008A3592" w:rsidRDefault="00000000">
      <w:pPr>
        <w:spacing w:before="2"/>
        <w:ind w:left="220"/>
        <w:rPr>
          <w:b/>
          <w:i/>
          <w:sz w:val="24"/>
        </w:rPr>
      </w:pPr>
      <w:r>
        <w:rPr>
          <w:sz w:val="24"/>
        </w:rPr>
        <w:t>Additions</w:t>
      </w:r>
      <w:r>
        <w:rPr>
          <w:spacing w:val="-7"/>
          <w:sz w:val="24"/>
        </w:rPr>
        <w:t xml:space="preserve"> </w:t>
      </w:r>
      <w:r>
        <w:rPr>
          <w:sz w:val="24"/>
        </w:rPr>
        <w:t>are</w:t>
      </w:r>
      <w:r>
        <w:rPr>
          <w:spacing w:val="-4"/>
          <w:sz w:val="24"/>
        </w:rPr>
        <w:t xml:space="preserve"> </w:t>
      </w:r>
      <w:r>
        <w:rPr>
          <w:b/>
          <w:i/>
          <w:sz w:val="24"/>
          <w:u w:val="thick"/>
        </w:rPr>
        <w:t>bolded,</w:t>
      </w:r>
      <w:r>
        <w:rPr>
          <w:b/>
          <w:i/>
          <w:spacing w:val="-4"/>
          <w:sz w:val="24"/>
          <w:u w:val="thick"/>
        </w:rPr>
        <w:t xml:space="preserve"> </w:t>
      </w:r>
      <w:r>
        <w:rPr>
          <w:b/>
          <w:i/>
          <w:sz w:val="24"/>
          <w:u w:val="thick"/>
        </w:rPr>
        <w:t>underlined</w:t>
      </w:r>
      <w:r>
        <w:rPr>
          <w:b/>
          <w:i/>
          <w:spacing w:val="-4"/>
          <w:sz w:val="24"/>
          <w:u w:val="thick"/>
        </w:rPr>
        <w:t xml:space="preserve"> </w:t>
      </w:r>
      <w:r>
        <w:rPr>
          <w:b/>
          <w:i/>
          <w:sz w:val="24"/>
          <w:u w:val="thick"/>
        </w:rPr>
        <w:t>and</w:t>
      </w:r>
      <w:r>
        <w:rPr>
          <w:b/>
          <w:i/>
          <w:spacing w:val="-4"/>
          <w:sz w:val="24"/>
          <w:u w:val="thick"/>
        </w:rPr>
        <w:t xml:space="preserve"> </w:t>
      </w:r>
      <w:r>
        <w:rPr>
          <w:b/>
          <w:i/>
          <w:spacing w:val="-2"/>
          <w:sz w:val="24"/>
          <w:u w:val="thick"/>
        </w:rPr>
        <w:t>italicized</w:t>
      </w:r>
    </w:p>
    <w:p w14:paraId="63251577" w14:textId="77777777" w:rsidR="008A3592" w:rsidRDefault="00000000">
      <w:pPr>
        <w:rPr>
          <w:b/>
          <w:i/>
          <w:sz w:val="24"/>
        </w:rPr>
      </w:pPr>
      <w:r>
        <w:br w:type="column"/>
      </w:r>
    </w:p>
    <w:p w14:paraId="20B5734A" w14:textId="77777777" w:rsidR="008A3592" w:rsidRDefault="008A3592">
      <w:pPr>
        <w:pStyle w:val="BodyText"/>
        <w:spacing w:before="74"/>
        <w:rPr>
          <w:b/>
          <w:i/>
        </w:rPr>
      </w:pPr>
    </w:p>
    <w:p w14:paraId="6C14976D" w14:textId="77777777" w:rsidR="008A3592" w:rsidRDefault="00000000">
      <w:pPr>
        <w:pStyle w:val="BodyText"/>
        <w:ind w:left="220"/>
      </w:pPr>
      <w:r>
        <w:rPr>
          <w:spacing w:val="-2"/>
        </w:rPr>
        <w:t>Approved</w:t>
      </w:r>
    </w:p>
    <w:p w14:paraId="6D021D9E" w14:textId="77777777" w:rsidR="008A3592" w:rsidRDefault="00000000">
      <w:pPr>
        <w:pStyle w:val="BodyText"/>
        <w:spacing w:before="2"/>
        <w:ind w:left="220" w:right="679"/>
      </w:pPr>
      <w:r>
        <w:rPr>
          <w:spacing w:val="-2"/>
        </w:rPr>
        <w:t>Campus</w:t>
      </w:r>
      <w:r>
        <w:rPr>
          <w:spacing w:val="-15"/>
        </w:rPr>
        <w:t xml:space="preserve"> </w:t>
      </w:r>
      <w:r>
        <w:rPr>
          <w:spacing w:val="-2"/>
        </w:rPr>
        <w:t>Senate</w:t>
      </w:r>
      <w:r>
        <w:rPr>
          <w:spacing w:val="-14"/>
        </w:rPr>
        <w:t xml:space="preserve"> </w:t>
      </w:r>
      <w:r>
        <w:rPr>
          <w:spacing w:val="-2"/>
        </w:rPr>
        <w:t xml:space="preserve">Meeting </w:t>
      </w:r>
      <w:r>
        <w:t>October 25, 2024</w:t>
      </w:r>
    </w:p>
    <w:p w14:paraId="05371B55" w14:textId="77777777" w:rsidR="008A3592" w:rsidRDefault="008A3592">
      <w:pPr>
        <w:sectPr w:rsidR="008A3592">
          <w:pgSz w:w="12240" w:h="15840"/>
          <w:pgMar w:top="980" w:right="1320" w:bottom="280" w:left="1340" w:header="720" w:footer="720" w:gutter="0"/>
          <w:cols w:num="2" w:space="720" w:equalWidth="0">
            <w:col w:w="4816" w:space="1545"/>
            <w:col w:w="3219"/>
          </w:cols>
        </w:sectPr>
      </w:pPr>
    </w:p>
    <w:p w14:paraId="2E2032C5" w14:textId="77777777" w:rsidR="008A3592" w:rsidRDefault="008A3592">
      <w:pPr>
        <w:pStyle w:val="BodyText"/>
        <w:spacing w:before="274"/>
      </w:pPr>
    </w:p>
    <w:p w14:paraId="24486D76" w14:textId="77777777" w:rsidR="008A3592" w:rsidRDefault="00000000">
      <w:pPr>
        <w:pStyle w:val="Heading1"/>
        <w:ind w:right="2247"/>
      </w:pPr>
      <w:r>
        <w:rPr>
          <w:spacing w:val="-2"/>
        </w:rPr>
        <w:t>UNIVERSITY</w:t>
      </w:r>
      <w:r>
        <w:rPr>
          <w:spacing w:val="-5"/>
        </w:rPr>
        <w:t xml:space="preserve"> </w:t>
      </w:r>
      <w:r>
        <w:rPr>
          <w:spacing w:val="-2"/>
        </w:rPr>
        <w:t>OF</w:t>
      </w:r>
      <w:r>
        <w:rPr>
          <w:spacing w:val="-4"/>
        </w:rPr>
        <w:t xml:space="preserve"> </w:t>
      </w:r>
      <w:r>
        <w:rPr>
          <w:spacing w:val="-2"/>
        </w:rPr>
        <w:t>ILLINOIS</w:t>
      </w:r>
      <w:r>
        <w:rPr>
          <w:spacing w:val="-5"/>
        </w:rPr>
        <w:t xml:space="preserve"> </w:t>
      </w:r>
      <w:r>
        <w:rPr>
          <w:spacing w:val="-2"/>
        </w:rPr>
        <w:t xml:space="preserve">SPRINGFIELD </w:t>
      </w:r>
      <w:r>
        <w:t>CAMPUS SENATE AY 2023/2024 RESOLUTION 54-06</w:t>
      </w:r>
    </w:p>
    <w:p w14:paraId="099BFCB2" w14:textId="77777777" w:rsidR="008A3592" w:rsidRDefault="008A3592">
      <w:pPr>
        <w:pStyle w:val="BodyText"/>
        <w:spacing w:before="1"/>
        <w:rPr>
          <w:b/>
        </w:rPr>
      </w:pPr>
    </w:p>
    <w:p w14:paraId="4039EE50" w14:textId="77777777" w:rsidR="008A3592" w:rsidRDefault="00000000">
      <w:pPr>
        <w:pStyle w:val="Heading2"/>
        <w:ind w:right="19"/>
      </w:pPr>
      <w:r>
        <w:t>Revisions</w:t>
      </w:r>
      <w:r>
        <w:rPr>
          <w:spacing w:val="-9"/>
        </w:rPr>
        <w:t xml:space="preserve"> </w:t>
      </w:r>
      <w:r>
        <w:t>to</w:t>
      </w:r>
      <w:r>
        <w:rPr>
          <w:spacing w:val="-8"/>
        </w:rPr>
        <w:t xml:space="preserve"> </w:t>
      </w:r>
      <w:r>
        <w:t>the</w:t>
      </w:r>
      <w:r>
        <w:rPr>
          <w:spacing w:val="-7"/>
        </w:rPr>
        <w:t xml:space="preserve"> </w:t>
      </w:r>
      <w:r>
        <w:t>University</w:t>
      </w:r>
      <w:r>
        <w:rPr>
          <w:spacing w:val="-7"/>
        </w:rPr>
        <w:t xml:space="preserve"> </w:t>
      </w:r>
      <w:r>
        <w:t>of</w:t>
      </w:r>
      <w:r>
        <w:rPr>
          <w:spacing w:val="-6"/>
        </w:rPr>
        <w:t xml:space="preserve"> </w:t>
      </w:r>
      <w:r>
        <w:t>Illinois</w:t>
      </w:r>
      <w:r>
        <w:rPr>
          <w:spacing w:val="-8"/>
        </w:rPr>
        <w:t xml:space="preserve"> </w:t>
      </w:r>
      <w:r>
        <w:t>at</w:t>
      </w:r>
      <w:r>
        <w:rPr>
          <w:spacing w:val="-8"/>
        </w:rPr>
        <w:t xml:space="preserve"> </w:t>
      </w:r>
      <w:r>
        <w:t>Springfield</w:t>
      </w:r>
      <w:r>
        <w:rPr>
          <w:spacing w:val="-8"/>
        </w:rPr>
        <w:t xml:space="preserve"> </w:t>
      </w:r>
      <w:r>
        <w:t>Campus</w:t>
      </w:r>
      <w:r>
        <w:rPr>
          <w:spacing w:val="-9"/>
        </w:rPr>
        <w:t xml:space="preserve"> </w:t>
      </w:r>
      <w:r>
        <w:t>Senate</w:t>
      </w:r>
      <w:r>
        <w:rPr>
          <w:spacing w:val="-7"/>
        </w:rPr>
        <w:t xml:space="preserve"> </w:t>
      </w:r>
      <w:r>
        <w:t>Bylaws</w:t>
      </w:r>
      <w:r>
        <w:rPr>
          <w:spacing w:val="-9"/>
        </w:rPr>
        <w:t xml:space="preserve"> </w:t>
      </w:r>
      <w:r>
        <w:t>Regarding Appointment of Representatives to the IBHE Faculty Advisory Council</w:t>
      </w:r>
    </w:p>
    <w:p w14:paraId="09784F01" w14:textId="77777777" w:rsidR="008A3592" w:rsidRDefault="008A3592">
      <w:pPr>
        <w:pStyle w:val="BodyText"/>
        <w:rPr>
          <w:b/>
        </w:rPr>
      </w:pPr>
    </w:p>
    <w:p w14:paraId="677B87F7" w14:textId="77777777" w:rsidR="008A3592" w:rsidRDefault="00000000">
      <w:pPr>
        <w:pStyle w:val="BodyText"/>
        <w:spacing w:before="1"/>
        <w:ind w:left="940" w:right="141" w:hanging="720"/>
      </w:pPr>
      <w:r>
        <w:rPr>
          <w:b/>
        </w:rPr>
        <w:t xml:space="preserve">Whereas </w:t>
      </w:r>
      <w:r>
        <w:t>the Faculty Advisory Council to the Illinois Board of Higher Education (IBHE Faculty</w:t>
      </w:r>
      <w:r>
        <w:rPr>
          <w:spacing w:val="-8"/>
        </w:rPr>
        <w:t xml:space="preserve"> </w:t>
      </w:r>
      <w:r>
        <w:t>Advisory</w:t>
      </w:r>
      <w:r>
        <w:rPr>
          <w:spacing w:val="-5"/>
        </w:rPr>
        <w:t xml:space="preserve"> </w:t>
      </w:r>
      <w:r>
        <w:t>Council)</w:t>
      </w:r>
      <w:r>
        <w:rPr>
          <w:spacing w:val="-2"/>
        </w:rPr>
        <w:t xml:space="preserve"> </w:t>
      </w:r>
      <w:r>
        <w:t>was</w:t>
      </w:r>
      <w:r>
        <w:rPr>
          <w:spacing w:val="-2"/>
        </w:rPr>
        <w:t xml:space="preserve"> </w:t>
      </w:r>
      <w:r>
        <w:t>approved</w:t>
      </w:r>
      <w:r>
        <w:rPr>
          <w:spacing w:val="-2"/>
        </w:rPr>
        <w:t xml:space="preserve"> </w:t>
      </w:r>
      <w:r>
        <w:t>by</w:t>
      </w:r>
      <w:r>
        <w:rPr>
          <w:spacing w:val="-8"/>
        </w:rPr>
        <w:t xml:space="preserve"> </w:t>
      </w:r>
      <w:r>
        <w:t>the IBHE</w:t>
      </w:r>
      <w:r>
        <w:rPr>
          <w:spacing w:val="-2"/>
        </w:rPr>
        <w:t xml:space="preserve"> </w:t>
      </w:r>
      <w:r>
        <w:t>in</w:t>
      </w:r>
      <w:r>
        <w:rPr>
          <w:spacing w:val="-2"/>
        </w:rPr>
        <w:t xml:space="preserve"> </w:t>
      </w:r>
      <w:r>
        <w:t>its</w:t>
      </w:r>
      <w:r>
        <w:rPr>
          <w:spacing w:val="-3"/>
        </w:rPr>
        <w:t xml:space="preserve"> </w:t>
      </w:r>
      <w:r>
        <w:t>present</w:t>
      </w:r>
      <w:r>
        <w:rPr>
          <w:spacing w:val="-2"/>
        </w:rPr>
        <w:t xml:space="preserve"> </w:t>
      </w:r>
      <w:r>
        <w:t>form</w:t>
      </w:r>
      <w:r>
        <w:rPr>
          <w:spacing w:val="-2"/>
        </w:rPr>
        <w:t xml:space="preserve"> </w:t>
      </w:r>
      <w:r>
        <w:t>in</w:t>
      </w:r>
      <w:r>
        <w:rPr>
          <w:spacing w:val="-5"/>
        </w:rPr>
        <w:t xml:space="preserve"> </w:t>
      </w:r>
      <w:r>
        <w:t>1971;</w:t>
      </w:r>
      <w:r>
        <w:rPr>
          <w:spacing w:val="-2"/>
        </w:rPr>
        <w:t xml:space="preserve"> </w:t>
      </w:r>
      <w:r>
        <w:t>and</w:t>
      </w:r>
    </w:p>
    <w:p w14:paraId="091C0E30" w14:textId="77777777" w:rsidR="008A3592" w:rsidRDefault="00000000">
      <w:pPr>
        <w:pStyle w:val="BodyText"/>
        <w:spacing w:before="275"/>
        <w:ind w:left="940" w:right="141" w:hanging="720"/>
      </w:pPr>
      <w:r>
        <w:rPr>
          <w:b/>
        </w:rPr>
        <w:t>Whereas</w:t>
      </w:r>
      <w:r>
        <w:rPr>
          <w:b/>
          <w:spacing w:val="-6"/>
        </w:rPr>
        <w:t xml:space="preserve"> </w:t>
      </w:r>
      <w:r>
        <w:t>the</w:t>
      </w:r>
      <w:r>
        <w:rPr>
          <w:spacing w:val="-7"/>
        </w:rPr>
        <w:t xml:space="preserve"> </w:t>
      </w:r>
      <w:r>
        <w:t>IBHE</w:t>
      </w:r>
      <w:r>
        <w:rPr>
          <w:spacing w:val="-5"/>
        </w:rPr>
        <w:t xml:space="preserve"> </w:t>
      </w:r>
      <w:r>
        <w:t>Faculty</w:t>
      </w:r>
      <w:r>
        <w:rPr>
          <w:spacing w:val="-7"/>
        </w:rPr>
        <w:t xml:space="preserve"> </w:t>
      </w:r>
      <w:r>
        <w:t>Advisory</w:t>
      </w:r>
      <w:r>
        <w:rPr>
          <w:spacing w:val="-10"/>
        </w:rPr>
        <w:t xml:space="preserve"> </w:t>
      </w:r>
      <w:r>
        <w:t>Council</w:t>
      </w:r>
      <w:r>
        <w:rPr>
          <w:spacing w:val="-7"/>
        </w:rPr>
        <w:t xml:space="preserve"> </w:t>
      </w:r>
      <w:r>
        <w:t>is</w:t>
      </w:r>
      <w:r>
        <w:rPr>
          <w:spacing w:val="-9"/>
        </w:rPr>
        <w:t xml:space="preserve"> </w:t>
      </w:r>
      <w:r>
        <w:t>a</w:t>
      </w:r>
      <w:r>
        <w:rPr>
          <w:spacing w:val="-7"/>
        </w:rPr>
        <w:t xml:space="preserve"> </w:t>
      </w:r>
      <w:r>
        <w:t>representative</w:t>
      </w:r>
      <w:r>
        <w:rPr>
          <w:spacing w:val="-4"/>
        </w:rPr>
        <w:t xml:space="preserve"> </w:t>
      </w:r>
      <w:r>
        <w:t>group</w:t>
      </w:r>
      <w:r>
        <w:rPr>
          <w:spacing w:val="-5"/>
        </w:rPr>
        <w:t xml:space="preserve"> </w:t>
      </w:r>
      <w:r>
        <w:t>of</w:t>
      </w:r>
      <w:r>
        <w:rPr>
          <w:spacing w:val="-6"/>
        </w:rPr>
        <w:t xml:space="preserve"> </w:t>
      </w:r>
      <w:r>
        <w:t>faculty</w:t>
      </w:r>
      <w:r>
        <w:rPr>
          <w:spacing w:val="-7"/>
        </w:rPr>
        <w:t xml:space="preserve"> </w:t>
      </w:r>
      <w:r>
        <w:t>from</w:t>
      </w:r>
      <w:r>
        <w:rPr>
          <w:spacing w:val="-5"/>
        </w:rPr>
        <w:t xml:space="preserve"> </w:t>
      </w:r>
      <w:r>
        <w:t>colleges and universities in the State of Illinois, on which each of the 12 public universities is represented continuously; and</w:t>
      </w:r>
    </w:p>
    <w:p w14:paraId="1458F9CB" w14:textId="77777777" w:rsidR="008A3592" w:rsidRDefault="008A3592">
      <w:pPr>
        <w:pStyle w:val="BodyText"/>
        <w:spacing w:before="1"/>
      </w:pPr>
    </w:p>
    <w:p w14:paraId="3473969F" w14:textId="77777777" w:rsidR="008A3592" w:rsidRDefault="00000000">
      <w:pPr>
        <w:pStyle w:val="BodyText"/>
        <w:ind w:left="940" w:right="230" w:hanging="720"/>
        <w:jc w:val="both"/>
      </w:pPr>
      <w:r>
        <w:rPr>
          <w:b/>
        </w:rPr>
        <w:t xml:space="preserve">Whereas </w:t>
      </w:r>
      <w:r>
        <w:t>the bylaws of the IBHE Faculty Advisory Council specify that the “term of an individual member… representing a senior public university is four years” and that representatives “may be appointed for subsequent terms”; and</w:t>
      </w:r>
    </w:p>
    <w:p w14:paraId="51661C3D" w14:textId="77777777" w:rsidR="008A3592" w:rsidRDefault="00000000">
      <w:pPr>
        <w:pStyle w:val="BodyText"/>
        <w:spacing w:before="275" w:line="275" w:lineRule="exact"/>
        <w:ind w:left="220"/>
      </w:pPr>
      <w:r>
        <w:rPr>
          <w:b/>
        </w:rPr>
        <w:t>Whereas</w:t>
      </w:r>
      <w:r>
        <w:rPr>
          <w:b/>
          <w:spacing w:val="-3"/>
        </w:rPr>
        <w:t xml:space="preserve"> </w:t>
      </w:r>
      <w:r>
        <w:t>the</w:t>
      </w:r>
      <w:r>
        <w:rPr>
          <w:spacing w:val="-1"/>
        </w:rPr>
        <w:t xml:space="preserve"> </w:t>
      </w:r>
      <w:r>
        <w:t>bylaws</w:t>
      </w:r>
      <w:r>
        <w:rPr>
          <w:spacing w:val="-3"/>
        </w:rPr>
        <w:t xml:space="preserve"> </w:t>
      </w:r>
      <w:r>
        <w:t>of</w:t>
      </w:r>
      <w:r>
        <w:rPr>
          <w:spacing w:val="-4"/>
        </w:rPr>
        <w:t xml:space="preserve"> </w:t>
      </w:r>
      <w:r>
        <w:t>the</w:t>
      </w:r>
      <w:r>
        <w:rPr>
          <w:spacing w:val="-1"/>
        </w:rPr>
        <w:t xml:space="preserve"> </w:t>
      </w:r>
      <w:r>
        <w:t>IBHE Faculty</w:t>
      </w:r>
      <w:r>
        <w:rPr>
          <w:spacing w:val="-7"/>
        </w:rPr>
        <w:t xml:space="preserve"> </w:t>
      </w:r>
      <w:r>
        <w:t>Advisory</w:t>
      </w:r>
      <w:r>
        <w:rPr>
          <w:spacing w:val="-2"/>
        </w:rPr>
        <w:t xml:space="preserve"> </w:t>
      </w:r>
      <w:r>
        <w:t>Council</w:t>
      </w:r>
      <w:r>
        <w:rPr>
          <w:spacing w:val="-2"/>
        </w:rPr>
        <w:t xml:space="preserve"> </w:t>
      </w:r>
      <w:r>
        <w:t>further</w:t>
      </w:r>
      <w:r>
        <w:rPr>
          <w:spacing w:val="-1"/>
        </w:rPr>
        <w:t xml:space="preserve"> </w:t>
      </w:r>
      <w:r>
        <w:t>specify</w:t>
      </w:r>
      <w:r>
        <w:rPr>
          <w:spacing w:val="-7"/>
        </w:rPr>
        <w:t xml:space="preserve"> </w:t>
      </w:r>
      <w:r>
        <w:t>that</w:t>
      </w:r>
      <w:r>
        <w:rPr>
          <w:spacing w:val="-1"/>
        </w:rPr>
        <w:t xml:space="preserve"> </w:t>
      </w:r>
      <w:r>
        <w:rPr>
          <w:spacing w:val="-4"/>
        </w:rPr>
        <w:t>each</w:t>
      </w:r>
    </w:p>
    <w:p w14:paraId="55563F21" w14:textId="77777777" w:rsidR="008A3592" w:rsidRDefault="00000000">
      <w:pPr>
        <w:pStyle w:val="BodyText"/>
        <w:ind w:left="940" w:right="316"/>
      </w:pPr>
      <w:r>
        <w:t>“eligible</w:t>
      </w:r>
      <w:r>
        <w:rPr>
          <w:spacing w:val="-3"/>
        </w:rPr>
        <w:t xml:space="preserve"> </w:t>
      </w:r>
      <w:r>
        <w:t>institution’s</w:t>
      </w:r>
      <w:r>
        <w:rPr>
          <w:spacing w:val="-4"/>
        </w:rPr>
        <w:t xml:space="preserve"> </w:t>
      </w:r>
      <w:r>
        <w:t>faculty</w:t>
      </w:r>
      <w:r>
        <w:rPr>
          <w:spacing w:val="-6"/>
        </w:rPr>
        <w:t xml:space="preserve"> </w:t>
      </w:r>
      <w:r>
        <w:t>senate,</w:t>
      </w:r>
      <w:r>
        <w:rPr>
          <w:spacing w:val="-3"/>
        </w:rPr>
        <w:t xml:space="preserve"> </w:t>
      </w:r>
      <w:r>
        <w:t>council</w:t>
      </w:r>
      <w:r>
        <w:rPr>
          <w:spacing w:val="-3"/>
        </w:rPr>
        <w:t xml:space="preserve"> </w:t>
      </w:r>
      <w:r>
        <w:t>or</w:t>
      </w:r>
      <w:r>
        <w:rPr>
          <w:spacing w:val="-6"/>
        </w:rPr>
        <w:t xml:space="preserve"> </w:t>
      </w:r>
      <w:r>
        <w:t>comparable</w:t>
      </w:r>
      <w:r>
        <w:rPr>
          <w:spacing w:val="-3"/>
        </w:rPr>
        <w:t xml:space="preserve"> </w:t>
      </w:r>
      <w:r>
        <w:t>faculty</w:t>
      </w:r>
      <w:r>
        <w:rPr>
          <w:spacing w:val="-9"/>
        </w:rPr>
        <w:t xml:space="preserve"> </w:t>
      </w:r>
      <w:r>
        <w:t>body</w:t>
      </w:r>
      <w:r>
        <w:rPr>
          <w:spacing w:val="-6"/>
        </w:rPr>
        <w:t xml:space="preserve"> </w:t>
      </w:r>
      <w:r>
        <w:t>shall</w:t>
      </w:r>
      <w:r>
        <w:rPr>
          <w:spacing w:val="-3"/>
        </w:rPr>
        <w:t xml:space="preserve"> </w:t>
      </w:r>
      <w:r>
        <w:t>select</w:t>
      </w:r>
      <w:r>
        <w:rPr>
          <w:spacing w:val="-5"/>
        </w:rPr>
        <w:t xml:space="preserve"> </w:t>
      </w:r>
      <w:r>
        <w:t>a representative from among the faculty” and that the same body “may select an alternate to replace its representative who cannot attend a meeting or continue to serve”; and</w:t>
      </w:r>
    </w:p>
    <w:p w14:paraId="68C0AF33" w14:textId="77777777" w:rsidR="008A3592" w:rsidRDefault="008A3592">
      <w:pPr>
        <w:pStyle w:val="BodyText"/>
        <w:spacing w:before="2"/>
      </w:pPr>
    </w:p>
    <w:p w14:paraId="430E2C0A" w14:textId="77777777" w:rsidR="008A3592" w:rsidRDefault="00000000">
      <w:pPr>
        <w:pStyle w:val="BodyText"/>
        <w:ind w:left="940" w:right="316" w:hanging="720"/>
      </w:pPr>
      <w:r>
        <w:rPr>
          <w:b/>
        </w:rPr>
        <w:t xml:space="preserve">Whereas </w:t>
      </w:r>
      <w:r>
        <w:t>the bylaws of the IBHE Faculty Advisory Council also specify that in the case of representatives of the twelve public universities, which are continuously represented on the IBHE FAC, if “an institution’s representative leaves in the middle of the term, the</w:t>
      </w:r>
      <w:r>
        <w:rPr>
          <w:spacing w:val="-3"/>
        </w:rPr>
        <w:t xml:space="preserve"> </w:t>
      </w:r>
      <w:r>
        <w:t>incoming</w:t>
      </w:r>
      <w:r>
        <w:rPr>
          <w:spacing w:val="-5"/>
        </w:rPr>
        <w:t xml:space="preserve"> </w:t>
      </w:r>
      <w:r>
        <w:t>representative</w:t>
      </w:r>
      <w:r>
        <w:rPr>
          <w:spacing w:val="-3"/>
        </w:rPr>
        <w:t xml:space="preserve"> </w:t>
      </w:r>
      <w:r>
        <w:t>will</w:t>
      </w:r>
      <w:r>
        <w:rPr>
          <w:spacing w:val="-3"/>
        </w:rPr>
        <w:t xml:space="preserve"> </w:t>
      </w:r>
      <w:r>
        <w:t>serve</w:t>
      </w:r>
      <w:r>
        <w:rPr>
          <w:spacing w:val="-3"/>
        </w:rPr>
        <w:t xml:space="preserve"> </w:t>
      </w:r>
      <w:r>
        <w:t>a</w:t>
      </w:r>
      <w:r>
        <w:rPr>
          <w:spacing w:val="-3"/>
        </w:rPr>
        <w:t xml:space="preserve"> </w:t>
      </w:r>
      <w:r>
        <w:t>full</w:t>
      </w:r>
      <w:r>
        <w:rPr>
          <w:spacing w:val="-3"/>
        </w:rPr>
        <w:t xml:space="preserve"> </w:t>
      </w:r>
      <w:r>
        <w:t>term</w:t>
      </w:r>
      <w:r>
        <w:rPr>
          <w:spacing w:val="-3"/>
        </w:rPr>
        <w:t xml:space="preserve"> </w:t>
      </w:r>
      <w:r>
        <w:t>and</w:t>
      </w:r>
      <w:r>
        <w:rPr>
          <w:spacing w:val="-3"/>
        </w:rPr>
        <w:t xml:space="preserve"> </w:t>
      </w:r>
      <w:r>
        <w:t>not</w:t>
      </w:r>
      <w:r>
        <w:rPr>
          <w:spacing w:val="-3"/>
        </w:rPr>
        <w:t xml:space="preserve"> </w:t>
      </w:r>
      <w:r>
        <w:t>merely</w:t>
      </w:r>
      <w:r>
        <w:rPr>
          <w:spacing w:val="-8"/>
        </w:rPr>
        <w:t xml:space="preserve"> </w:t>
      </w:r>
      <w:r>
        <w:t>the</w:t>
      </w:r>
      <w:r>
        <w:rPr>
          <w:spacing w:val="-3"/>
        </w:rPr>
        <w:t xml:space="preserve"> </w:t>
      </w:r>
      <w:r>
        <w:t>rest</w:t>
      </w:r>
      <w:r>
        <w:rPr>
          <w:spacing w:val="-3"/>
        </w:rPr>
        <w:t xml:space="preserve"> </w:t>
      </w:r>
      <w:r>
        <w:t>of</w:t>
      </w:r>
      <w:r>
        <w:rPr>
          <w:spacing w:val="-5"/>
        </w:rPr>
        <w:t xml:space="preserve"> </w:t>
      </w:r>
      <w:r>
        <w:t>the</w:t>
      </w:r>
      <w:r>
        <w:rPr>
          <w:spacing w:val="-3"/>
        </w:rPr>
        <w:t xml:space="preserve"> </w:t>
      </w:r>
      <w:r>
        <w:t xml:space="preserve">term”; </w:t>
      </w:r>
      <w:r>
        <w:rPr>
          <w:spacing w:val="-4"/>
        </w:rPr>
        <w:t>and</w:t>
      </w:r>
    </w:p>
    <w:p w14:paraId="11BC66C9" w14:textId="77777777" w:rsidR="008A3592" w:rsidRDefault="008A3592">
      <w:pPr>
        <w:pStyle w:val="BodyText"/>
      </w:pPr>
    </w:p>
    <w:p w14:paraId="03BFD6C2" w14:textId="77777777" w:rsidR="008A3592" w:rsidRDefault="00000000">
      <w:pPr>
        <w:pStyle w:val="BodyText"/>
        <w:ind w:left="940" w:right="439" w:hanging="720"/>
        <w:jc w:val="both"/>
      </w:pPr>
      <w:r>
        <w:rPr>
          <w:b/>
        </w:rPr>
        <w:t xml:space="preserve">Whereas </w:t>
      </w:r>
      <w:r>
        <w:t>University of Illinois at Springfield Campus Senate Bylaws are not in alignment with</w:t>
      </w:r>
      <w:r>
        <w:rPr>
          <w:spacing w:val="-9"/>
        </w:rPr>
        <w:t xml:space="preserve"> </w:t>
      </w:r>
      <w:r>
        <w:t>the</w:t>
      </w:r>
      <w:r>
        <w:rPr>
          <w:spacing w:val="-10"/>
        </w:rPr>
        <w:t xml:space="preserve"> </w:t>
      </w:r>
      <w:r>
        <w:t>bylaws</w:t>
      </w:r>
      <w:r>
        <w:rPr>
          <w:spacing w:val="-9"/>
        </w:rPr>
        <w:t xml:space="preserve"> </w:t>
      </w:r>
      <w:r>
        <w:t>of</w:t>
      </w:r>
      <w:r>
        <w:rPr>
          <w:spacing w:val="-11"/>
        </w:rPr>
        <w:t xml:space="preserve"> </w:t>
      </w:r>
      <w:r>
        <w:t>the</w:t>
      </w:r>
      <w:r>
        <w:rPr>
          <w:spacing w:val="-8"/>
        </w:rPr>
        <w:t xml:space="preserve"> </w:t>
      </w:r>
      <w:r>
        <w:t>IBHE</w:t>
      </w:r>
      <w:r>
        <w:rPr>
          <w:spacing w:val="-8"/>
        </w:rPr>
        <w:t xml:space="preserve"> </w:t>
      </w:r>
      <w:r>
        <w:t>Faculty</w:t>
      </w:r>
      <w:r>
        <w:rPr>
          <w:spacing w:val="-14"/>
        </w:rPr>
        <w:t xml:space="preserve"> </w:t>
      </w:r>
      <w:r>
        <w:t>Advisory</w:t>
      </w:r>
      <w:r>
        <w:rPr>
          <w:spacing w:val="-11"/>
        </w:rPr>
        <w:t xml:space="preserve"> </w:t>
      </w:r>
      <w:r>
        <w:t>Council,</w:t>
      </w:r>
      <w:r>
        <w:rPr>
          <w:spacing w:val="-4"/>
        </w:rPr>
        <w:t xml:space="preserve"> </w:t>
      </w:r>
      <w:r>
        <w:t>which</w:t>
      </w:r>
      <w:r>
        <w:rPr>
          <w:spacing w:val="-10"/>
        </w:rPr>
        <w:t xml:space="preserve"> </w:t>
      </w:r>
      <w:r>
        <w:t>has</w:t>
      </w:r>
      <w:r>
        <w:rPr>
          <w:spacing w:val="-11"/>
        </w:rPr>
        <w:t xml:space="preserve"> </w:t>
      </w:r>
      <w:r>
        <w:t>led</w:t>
      </w:r>
      <w:r>
        <w:rPr>
          <w:spacing w:val="-11"/>
        </w:rPr>
        <w:t xml:space="preserve"> </w:t>
      </w:r>
      <w:r>
        <w:t>to</w:t>
      </w:r>
      <w:r>
        <w:rPr>
          <w:spacing w:val="-11"/>
        </w:rPr>
        <w:t xml:space="preserve"> </w:t>
      </w:r>
      <w:r>
        <w:t>irregularities in the appointment of UIS representatives to this body; and</w:t>
      </w:r>
    </w:p>
    <w:p w14:paraId="719E8A9E" w14:textId="77777777" w:rsidR="008A3592" w:rsidRDefault="00000000">
      <w:pPr>
        <w:pStyle w:val="BodyText"/>
        <w:spacing w:before="274"/>
        <w:ind w:left="940" w:right="516" w:hanging="720"/>
      </w:pPr>
      <w:r>
        <w:rPr>
          <w:b/>
        </w:rPr>
        <w:t>Whereas</w:t>
      </w:r>
      <w:r>
        <w:rPr>
          <w:b/>
          <w:spacing w:val="-4"/>
        </w:rPr>
        <w:t xml:space="preserve"> </w:t>
      </w:r>
      <w:r>
        <w:t>University</w:t>
      </w:r>
      <w:r>
        <w:rPr>
          <w:spacing w:val="-8"/>
        </w:rPr>
        <w:t xml:space="preserve"> </w:t>
      </w:r>
      <w:r>
        <w:t>of</w:t>
      </w:r>
      <w:r>
        <w:rPr>
          <w:spacing w:val="-4"/>
        </w:rPr>
        <w:t xml:space="preserve"> </w:t>
      </w:r>
      <w:r>
        <w:t>Illinois</w:t>
      </w:r>
      <w:r>
        <w:rPr>
          <w:spacing w:val="-4"/>
        </w:rPr>
        <w:t xml:space="preserve"> </w:t>
      </w:r>
      <w:r>
        <w:t>at</w:t>
      </w:r>
      <w:r>
        <w:rPr>
          <w:spacing w:val="-3"/>
        </w:rPr>
        <w:t xml:space="preserve"> </w:t>
      </w:r>
      <w:r>
        <w:t>Springfield</w:t>
      </w:r>
      <w:r>
        <w:rPr>
          <w:spacing w:val="-3"/>
        </w:rPr>
        <w:t xml:space="preserve"> </w:t>
      </w:r>
      <w:r>
        <w:t>Campus</w:t>
      </w:r>
      <w:r>
        <w:rPr>
          <w:spacing w:val="-4"/>
        </w:rPr>
        <w:t xml:space="preserve"> </w:t>
      </w:r>
      <w:r>
        <w:t>Senate</w:t>
      </w:r>
      <w:r>
        <w:rPr>
          <w:spacing w:val="-3"/>
        </w:rPr>
        <w:t xml:space="preserve"> </w:t>
      </w:r>
      <w:r>
        <w:t>generally</w:t>
      </w:r>
      <w:r>
        <w:rPr>
          <w:spacing w:val="-8"/>
        </w:rPr>
        <w:t xml:space="preserve"> </w:t>
      </w:r>
      <w:r>
        <w:t>issues</w:t>
      </w:r>
      <w:r>
        <w:rPr>
          <w:spacing w:val="-2"/>
        </w:rPr>
        <w:t xml:space="preserve"> </w:t>
      </w:r>
      <w:r>
        <w:t>an</w:t>
      </w:r>
      <w:r>
        <w:rPr>
          <w:spacing w:val="-3"/>
        </w:rPr>
        <w:t xml:space="preserve"> </w:t>
      </w:r>
      <w:r>
        <w:t>open</w:t>
      </w:r>
      <w:r>
        <w:rPr>
          <w:spacing w:val="-3"/>
        </w:rPr>
        <w:t xml:space="preserve"> </w:t>
      </w:r>
      <w:r>
        <w:t>call for nominations</w:t>
      </w:r>
      <w:r>
        <w:rPr>
          <w:spacing w:val="-4"/>
        </w:rPr>
        <w:t xml:space="preserve"> </w:t>
      </w:r>
      <w:r>
        <w:t>to</w:t>
      </w:r>
      <w:r>
        <w:rPr>
          <w:spacing w:val="-3"/>
        </w:rPr>
        <w:t xml:space="preserve"> </w:t>
      </w:r>
      <w:r>
        <w:t>all</w:t>
      </w:r>
      <w:r>
        <w:rPr>
          <w:spacing w:val="-2"/>
        </w:rPr>
        <w:t xml:space="preserve"> </w:t>
      </w:r>
      <w:r>
        <w:t>faculty</w:t>
      </w:r>
      <w:r>
        <w:rPr>
          <w:spacing w:val="-7"/>
        </w:rPr>
        <w:t xml:space="preserve"> </w:t>
      </w:r>
      <w:r>
        <w:t>before</w:t>
      </w:r>
      <w:r>
        <w:rPr>
          <w:spacing w:val="-2"/>
        </w:rPr>
        <w:t xml:space="preserve"> </w:t>
      </w:r>
      <w:r>
        <w:t>appointing</w:t>
      </w:r>
      <w:r>
        <w:rPr>
          <w:spacing w:val="-4"/>
        </w:rPr>
        <w:t xml:space="preserve"> </w:t>
      </w:r>
      <w:r>
        <w:t>faculty</w:t>
      </w:r>
      <w:r>
        <w:rPr>
          <w:spacing w:val="-7"/>
        </w:rPr>
        <w:t xml:space="preserve"> </w:t>
      </w:r>
      <w:r>
        <w:t>to</w:t>
      </w:r>
      <w:r>
        <w:rPr>
          <w:spacing w:val="-3"/>
        </w:rPr>
        <w:t xml:space="preserve"> </w:t>
      </w:r>
      <w:r>
        <w:t>committees, and</w:t>
      </w:r>
      <w:r>
        <w:rPr>
          <w:spacing w:val="-5"/>
        </w:rPr>
        <w:t xml:space="preserve"> </w:t>
      </w:r>
      <w:r>
        <w:t>an</w:t>
      </w:r>
      <w:r>
        <w:rPr>
          <w:spacing w:val="-3"/>
        </w:rPr>
        <w:t xml:space="preserve"> </w:t>
      </w:r>
      <w:r>
        <w:t>open call will contribute to faculty awareness of and participation in the IBHE Faculty Advisory Council;</w:t>
      </w:r>
    </w:p>
    <w:p w14:paraId="6A38CDCD" w14:textId="77777777" w:rsidR="008A3592" w:rsidRDefault="008A3592">
      <w:pPr>
        <w:pStyle w:val="BodyText"/>
      </w:pPr>
    </w:p>
    <w:p w14:paraId="203C1BCC" w14:textId="77777777" w:rsidR="008A3592" w:rsidRDefault="00000000">
      <w:pPr>
        <w:pStyle w:val="BodyText"/>
        <w:spacing w:before="1"/>
        <w:ind w:left="940" w:right="554" w:hanging="720"/>
        <w:jc w:val="both"/>
      </w:pPr>
      <w:r>
        <w:rPr>
          <w:b/>
        </w:rPr>
        <w:t xml:space="preserve">Therefore, be it resolved </w:t>
      </w:r>
      <w:r>
        <w:t>the University of Illinois at Springfield Campus Senate approve the following changes to the Campus Senate Bylaws; and</w:t>
      </w:r>
    </w:p>
    <w:p w14:paraId="3D033148" w14:textId="77777777" w:rsidR="008A3592" w:rsidRDefault="008A3592">
      <w:pPr>
        <w:jc w:val="both"/>
        <w:sectPr w:rsidR="008A3592">
          <w:type w:val="continuous"/>
          <w:pgSz w:w="12240" w:h="15840"/>
          <w:pgMar w:top="960" w:right="1320" w:bottom="280" w:left="1340" w:header="720" w:footer="720" w:gutter="0"/>
          <w:cols w:space="720"/>
        </w:sectPr>
      </w:pPr>
    </w:p>
    <w:p w14:paraId="3E867EA2" w14:textId="77777777" w:rsidR="008A3592" w:rsidRDefault="00000000">
      <w:pPr>
        <w:pStyle w:val="BodyText"/>
        <w:spacing w:before="76"/>
        <w:ind w:left="820" w:right="141" w:hanging="720"/>
      </w:pPr>
      <w:r>
        <w:rPr>
          <w:b/>
        </w:rPr>
        <w:lastRenderedPageBreak/>
        <w:t>Therefore,</w:t>
      </w:r>
      <w:r>
        <w:rPr>
          <w:b/>
          <w:spacing w:val="-5"/>
        </w:rPr>
        <w:t xml:space="preserve"> </w:t>
      </w:r>
      <w:r>
        <w:rPr>
          <w:b/>
        </w:rPr>
        <w:t>be</w:t>
      </w:r>
      <w:r>
        <w:rPr>
          <w:b/>
          <w:spacing w:val="-5"/>
        </w:rPr>
        <w:t xml:space="preserve"> </w:t>
      </w:r>
      <w:r>
        <w:rPr>
          <w:b/>
        </w:rPr>
        <w:t>it</w:t>
      </w:r>
      <w:r>
        <w:rPr>
          <w:b/>
          <w:spacing w:val="-10"/>
        </w:rPr>
        <w:t xml:space="preserve"> </w:t>
      </w:r>
      <w:r>
        <w:rPr>
          <w:b/>
        </w:rPr>
        <w:t>further</w:t>
      </w:r>
      <w:r>
        <w:rPr>
          <w:b/>
          <w:spacing w:val="-6"/>
        </w:rPr>
        <w:t xml:space="preserve"> </w:t>
      </w:r>
      <w:r>
        <w:rPr>
          <w:b/>
        </w:rPr>
        <w:t>resolved</w:t>
      </w:r>
      <w:r>
        <w:rPr>
          <w:b/>
          <w:spacing w:val="-6"/>
        </w:rPr>
        <w:t xml:space="preserve"> </w:t>
      </w:r>
      <w:r>
        <w:t>that,</w:t>
      </w:r>
      <w:r>
        <w:rPr>
          <w:spacing w:val="-5"/>
        </w:rPr>
        <w:t xml:space="preserve"> </w:t>
      </w:r>
      <w:r>
        <w:t>to</w:t>
      </w:r>
      <w:r>
        <w:rPr>
          <w:spacing w:val="-6"/>
        </w:rPr>
        <w:t xml:space="preserve"> </w:t>
      </w:r>
      <w:r>
        <w:t>bring</w:t>
      </w:r>
      <w:r>
        <w:rPr>
          <w:spacing w:val="-8"/>
        </w:rPr>
        <w:t xml:space="preserve"> </w:t>
      </w:r>
      <w:r>
        <w:t>University</w:t>
      </w:r>
      <w:r>
        <w:rPr>
          <w:spacing w:val="-10"/>
        </w:rPr>
        <w:t xml:space="preserve"> </w:t>
      </w:r>
      <w:r>
        <w:t>of</w:t>
      </w:r>
      <w:r>
        <w:rPr>
          <w:spacing w:val="-6"/>
        </w:rPr>
        <w:t xml:space="preserve"> </w:t>
      </w:r>
      <w:r>
        <w:t>Illinois</w:t>
      </w:r>
      <w:r>
        <w:rPr>
          <w:spacing w:val="-5"/>
        </w:rPr>
        <w:t xml:space="preserve"> </w:t>
      </w:r>
      <w:r>
        <w:t>at</w:t>
      </w:r>
      <w:r>
        <w:rPr>
          <w:spacing w:val="-5"/>
        </w:rPr>
        <w:t xml:space="preserve"> </w:t>
      </w:r>
      <w:r>
        <w:t>Springfield</w:t>
      </w:r>
      <w:r>
        <w:rPr>
          <w:spacing w:val="-5"/>
        </w:rPr>
        <w:t xml:space="preserve"> </w:t>
      </w:r>
      <w:r>
        <w:t>practice</w:t>
      </w:r>
      <w:r>
        <w:rPr>
          <w:spacing w:val="-4"/>
        </w:rPr>
        <w:t xml:space="preserve"> </w:t>
      </w:r>
      <w:r>
        <w:t>into line with other participating institutions, these changes shall apply to the terms of University of Illinois at Springfield representatives to the IBHE Faculty Advisory Committee appointed by</w:t>
      </w:r>
      <w:r>
        <w:rPr>
          <w:spacing w:val="-1"/>
        </w:rPr>
        <w:t xml:space="preserve"> </w:t>
      </w:r>
      <w:r>
        <w:t>University</w:t>
      </w:r>
      <w:r>
        <w:rPr>
          <w:spacing w:val="-4"/>
        </w:rPr>
        <w:t xml:space="preserve"> </w:t>
      </w:r>
      <w:r>
        <w:t>of Illinois at Springfield Campus Senate on October 11, 2024.</w:t>
      </w:r>
    </w:p>
    <w:p w14:paraId="48B4E0C5" w14:textId="77777777" w:rsidR="008A3592" w:rsidRDefault="008A3592">
      <w:pPr>
        <w:pStyle w:val="BodyText"/>
      </w:pPr>
    </w:p>
    <w:p w14:paraId="5E1FD030" w14:textId="77777777" w:rsidR="008A3592" w:rsidRDefault="008A3592">
      <w:pPr>
        <w:pStyle w:val="BodyText"/>
      </w:pPr>
    </w:p>
    <w:p w14:paraId="0582AD7D" w14:textId="77777777" w:rsidR="008A3592" w:rsidRDefault="008A3592">
      <w:pPr>
        <w:pStyle w:val="BodyText"/>
      </w:pPr>
    </w:p>
    <w:p w14:paraId="0146450B" w14:textId="77777777" w:rsidR="008A3592" w:rsidRDefault="00000000">
      <w:pPr>
        <w:pStyle w:val="Heading1"/>
        <w:ind w:left="100"/>
        <w:jc w:val="left"/>
      </w:pPr>
      <w:r>
        <w:t>ARTICLE</w:t>
      </w:r>
      <w:r>
        <w:rPr>
          <w:spacing w:val="-17"/>
        </w:rPr>
        <w:t xml:space="preserve"> </w:t>
      </w:r>
      <w:r>
        <w:t>VI</w:t>
      </w:r>
      <w:r>
        <w:rPr>
          <w:spacing w:val="-37"/>
        </w:rPr>
        <w:t xml:space="preserve"> </w:t>
      </w:r>
      <w:r>
        <w:t>COMMITTEES</w:t>
      </w:r>
      <w:r>
        <w:rPr>
          <w:spacing w:val="-11"/>
        </w:rPr>
        <w:t xml:space="preserve"> </w:t>
      </w:r>
      <w:r>
        <w:t>AND</w:t>
      </w:r>
      <w:r>
        <w:rPr>
          <w:spacing w:val="-10"/>
        </w:rPr>
        <w:t xml:space="preserve"> </w:t>
      </w:r>
      <w:r>
        <w:t>REPRESENTATIVES</w:t>
      </w:r>
      <w:r>
        <w:rPr>
          <w:spacing w:val="-9"/>
        </w:rPr>
        <w:t xml:space="preserve"> </w:t>
      </w:r>
      <w:r>
        <w:t>OF</w:t>
      </w:r>
      <w:r>
        <w:rPr>
          <w:spacing w:val="-13"/>
        </w:rPr>
        <w:t xml:space="preserve"> </w:t>
      </w:r>
      <w:r>
        <w:t>THE</w:t>
      </w:r>
      <w:r>
        <w:rPr>
          <w:spacing w:val="-8"/>
        </w:rPr>
        <w:t xml:space="preserve"> </w:t>
      </w:r>
      <w:r>
        <w:rPr>
          <w:spacing w:val="-2"/>
        </w:rPr>
        <w:t>SENATE</w:t>
      </w:r>
    </w:p>
    <w:p w14:paraId="7FD3660C" w14:textId="77777777" w:rsidR="008A3592" w:rsidRDefault="00000000">
      <w:pPr>
        <w:spacing w:before="274"/>
        <w:ind w:left="100"/>
        <w:rPr>
          <w:sz w:val="24"/>
        </w:rPr>
      </w:pPr>
      <w:r>
        <w:rPr>
          <w:spacing w:val="-10"/>
          <w:sz w:val="24"/>
        </w:rPr>
        <w:t>…</w:t>
      </w:r>
    </w:p>
    <w:p w14:paraId="6BFEDD42" w14:textId="77777777" w:rsidR="008A3592" w:rsidRDefault="008A3592">
      <w:pPr>
        <w:pStyle w:val="BodyText"/>
        <w:spacing w:before="1"/>
      </w:pPr>
    </w:p>
    <w:p w14:paraId="2B7B1EF2" w14:textId="77777777" w:rsidR="008A3592" w:rsidRDefault="00000000">
      <w:pPr>
        <w:pStyle w:val="Heading2"/>
        <w:numPr>
          <w:ilvl w:val="0"/>
          <w:numId w:val="1"/>
        </w:numPr>
        <w:tabs>
          <w:tab w:val="left" w:pos="460"/>
        </w:tabs>
      </w:pPr>
      <w:r>
        <w:t>Senate</w:t>
      </w:r>
      <w:r>
        <w:rPr>
          <w:spacing w:val="-7"/>
        </w:rPr>
        <w:t xml:space="preserve"> </w:t>
      </w:r>
      <w:r>
        <w:t>Representatives</w:t>
      </w:r>
      <w:r>
        <w:rPr>
          <w:spacing w:val="-4"/>
        </w:rPr>
        <w:t xml:space="preserve"> </w:t>
      </w:r>
      <w:r>
        <w:t>to</w:t>
      </w:r>
      <w:r>
        <w:rPr>
          <w:spacing w:val="-7"/>
        </w:rPr>
        <w:t xml:space="preserve"> </w:t>
      </w:r>
      <w:r>
        <w:t>Outside</w:t>
      </w:r>
      <w:r>
        <w:rPr>
          <w:spacing w:val="-6"/>
        </w:rPr>
        <w:t xml:space="preserve"> </w:t>
      </w:r>
      <w:r>
        <w:rPr>
          <w:spacing w:val="-2"/>
        </w:rPr>
        <w:t>Bodies</w:t>
      </w:r>
    </w:p>
    <w:p w14:paraId="2D5EE808" w14:textId="77777777" w:rsidR="008A3592" w:rsidRDefault="008A3592">
      <w:pPr>
        <w:pStyle w:val="BodyText"/>
        <w:rPr>
          <w:b/>
        </w:rPr>
      </w:pPr>
    </w:p>
    <w:p w14:paraId="2CF844A3" w14:textId="77777777" w:rsidR="008A3592" w:rsidRDefault="00000000">
      <w:pPr>
        <w:pStyle w:val="BodyText"/>
        <w:ind w:left="460" w:right="113"/>
        <w:jc w:val="both"/>
      </w:pPr>
      <w:r>
        <w:t>The Senate may establish representatives to other bodies as it sees fit.</w:t>
      </w:r>
      <w:r>
        <w:rPr>
          <w:spacing w:val="40"/>
        </w:rPr>
        <w:t xml:space="preserve"> </w:t>
      </w:r>
      <w:r>
        <w:t>The representatives established,</w:t>
      </w:r>
      <w:r>
        <w:rPr>
          <w:spacing w:val="-13"/>
        </w:rPr>
        <w:t xml:space="preserve"> </w:t>
      </w:r>
      <w:r>
        <w:t>their</w:t>
      </w:r>
      <w:r>
        <w:rPr>
          <w:spacing w:val="-14"/>
        </w:rPr>
        <w:t xml:space="preserve"> </w:t>
      </w:r>
      <w:r>
        <w:t>duties</w:t>
      </w:r>
      <w:r>
        <w:rPr>
          <w:spacing w:val="-12"/>
        </w:rPr>
        <w:t xml:space="preserve"> </w:t>
      </w:r>
      <w:r>
        <w:t>and</w:t>
      </w:r>
      <w:r>
        <w:rPr>
          <w:spacing w:val="-12"/>
        </w:rPr>
        <w:t xml:space="preserve"> </w:t>
      </w:r>
      <w:r>
        <w:t>responsibilities,</w:t>
      </w:r>
      <w:r>
        <w:rPr>
          <w:spacing w:val="-10"/>
        </w:rPr>
        <w:t xml:space="preserve"> </w:t>
      </w:r>
      <w:r>
        <w:t>their</w:t>
      </w:r>
      <w:r>
        <w:rPr>
          <w:spacing w:val="-14"/>
        </w:rPr>
        <w:t xml:space="preserve"> </w:t>
      </w:r>
      <w:r>
        <w:t>method</w:t>
      </w:r>
      <w:r>
        <w:rPr>
          <w:spacing w:val="-14"/>
        </w:rPr>
        <w:t xml:space="preserve"> </w:t>
      </w:r>
      <w:r>
        <w:t>of</w:t>
      </w:r>
      <w:r>
        <w:rPr>
          <w:spacing w:val="-12"/>
        </w:rPr>
        <w:t xml:space="preserve"> </w:t>
      </w:r>
      <w:r>
        <w:t>selection,</w:t>
      </w:r>
      <w:r>
        <w:rPr>
          <w:spacing w:val="-11"/>
        </w:rPr>
        <w:t xml:space="preserve"> </w:t>
      </w:r>
      <w:r>
        <w:t>and</w:t>
      </w:r>
      <w:r>
        <w:rPr>
          <w:spacing w:val="-12"/>
        </w:rPr>
        <w:t xml:space="preserve"> </w:t>
      </w:r>
      <w:r>
        <w:t>their</w:t>
      </w:r>
      <w:r>
        <w:rPr>
          <w:spacing w:val="-14"/>
        </w:rPr>
        <w:t xml:space="preserve"> </w:t>
      </w:r>
      <w:r>
        <w:t>terms</w:t>
      </w:r>
      <w:r>
        <w:rPr>
          <w:spacing w:val="-13"/>
        </w:rPr>
        <w:t xml:space="preserve"> </w:t>
      </w:r>
      <w:r>
        <w:t>of</w:t>
      </w:r>
      <w:r>
        <w:rPr>
          <w:spacing w:val="-15"/>
        </w:rPr>
        <w:t xml:space="preserve"> </w:t>
      </w:r>
      <w:r>
        <w:t>office shall be specified in these Bylaws.</w:t>
      </w:r>
    </w:p>
    <w:p w14:paraId="4B6DF0DD" w14:textId="77777777" w:rsidR="008A3592" w:rsidRDefault="00000000">
      <w:pPr>
        <w:pStyle w:val="ListParagraph"/>
        <w:numPr>
          <w:ilvl w:val="1"/>
          <w:numId w:val="1"/>
        </w:numPr>
        <w:tabs>
          <w:tab w:val="left" w:pos="816"/>
        </w:tabs>
        <w:ind w:left="816" w:hanging="356"/>
        <w:rPr>
          <w:sz w:val="24"/>
        </w:rPr>
      </w:pPr>
      <w:r>
        <w:rPr>
          <w:sz w:val="24"/>
        </w:rPr>
        <w:t>Faculty</w:t>
      </w:r>
      <w:r>
        <w:rPr>
          <w:spacing w:val="-21"/>
          <w:sz w:val="24"/>
        </w:rPr>
        <w:t xml:space="preserve"> </w:t>
      </w:r>
      <w:r>
        <w:rPr>
          <w:sz w:val="24"/>
        </w:rPr>
        <w:t>Representatives</w:t>
      </w:r>
      <w:r>
        <w:rPr>
          <w:spacing w:val="-5"/>
          <w:sz w:val="24"/>
        </w:rPr>
        <w:t xml:space="preserve"> </w:t>
      </w:r>
      <w:r>
        <w:rPr>
          <w:sz w:val="24"/>
        </w:rPr>
        <w:t>on</w:t>
      </w:r>
      <w:r>
        <w:rPr>
          <w:spacing w:val="-7"/>
          <w:sz w:val="24"/>
        </w:rPr>
        <w:t xml:space="preserve"> </w:t>
      </w:r>
      <w:r>
        <w:rPr>
          <w:sz w:val="24"/>
        </w:rPr>
        <w:t>the</w:t>
      </w:r>
      <w:r>
        <w:rPr>
          <w:spacing w:val="-6"/>
          <w:sz w:val="24"/>
        </w:rPr>
        <w:t xml:space="preserve"> </w:t>
      </w:r>
      <w:r>
        <w:rPr>
          <w:sz w:val="24"/>
        </w:rPr>
        <w:t>University</w:t>
      </w:r>
      <w:r>
        <w:rPr>
          <w:spacing w:val="-13"/>
          <w:sz w:val="24"/>
        </w:rPr>
        <w:t xml:space="preserve"> </w:t>
      </w:r>
      <w:r>
        <w:rPr>
          <w:sz w:val="24"/>
        </w:rPr>
        <w:t>Senates</w:t>
      </w:r>
      <w:r>
        <w:rPr>
          <w:spacing w:val="-6"/>
          <w:sz w:val="24"/>
        </w:rPr>
        <w:t xml:space="preserve"> </w:t>
      </w:r>
      <w:r>
        <w:rPr>
          <w:spacing w:val="-2"/>
          <w:sz w:val="24"/>
        </w:rPr>
        <w:t>Conference</w:t>
      </w:r>
    </w:p>
    <w:p w14:paraId="53BE2B58" w14:textId="77777777" w:rsidR="008A3592" w:rsidRDefault="008A3592">
      <w:pPr>
        <w:pStyle w:val="BodyText"/>
        <w:spacing w:before="3"/>
      </w:pPr>
    </w:p>
    <w:p w14:paraId="4191BFBC" w14:textId="77777777" w:rsidR="008A3592" w:rsidRDefault="00000000">
      <w:pPr>
        <w:pStyle w:val="BodyText"/>
        <w:ind w:left="820" w:right="516"/>
      </w:pPr>
      <w:r>
        <w:t>Faculty</w:t>
      </w:r>
      <w:r>
        <w:rPr>
          <w:spacing w:val="-17"/>
        </w:rPr>
        <w:t xml:space="preserve"> </w:t>
      </w:r>
      <w:r>
        <w:t>representatives</w:t>
      </w:r>
      <w:r>
        <w:rPr>
          <w:spacing w:val="-13"/>
        </w:rPr>
        <w:t xml:space="preserve"> </w:t>
      </w:r>
      <w:r>
        <w:t>on</w:t>
      </w:r>
      <w:r>
        <w:rPr>
          <w:spacing w:val="-11"/>
        </w:rPr>
        <w:t xml:space="preserve"> </w:t>
      </w:r>
      <w:r>
        <w:t>the</w:t>
      </w:r>
      <w:r>
        <w:rPr>
          <w:spacing w:val="-10"/>
        </w:rPr>
        <w:t xml:space="preserve"> </w:t>
      </w:r>
      <w:r>
        <w:t>University</w:t>
      </w:r>
      <w:r>
        <w:rPr>
          <w:spacing w:val="-17"/>
        </w:rPr>
        <w:t xml:space="preserve"> </w:t>
      </w:r>
      <w:r>
        <w:t>Senates</w:t>
      </w:r>
      <w:r>
        <w:rPr>
          <w:spacing w:val="-8"/>
        </w:rPr>
        <w:t xml:space="preserve"> </w:t>
      </w:r>
      <w:r>
        <w:t>Conference</w:t>
      </w:r>
      <w:r>
        <w:rPr>
          <w:spacing w:val="-9"/>
        </w:rPr>
        <w:t xml:space="preserve"> </w:t>
      </w:r>
      <w:r>
        <w:t>shall</w:t>
      </w:r>
      <w:r>
        <w:rPr>
          <w:spacing w:val="-9"/>
        </w:rPr>
        <w:t xml:space="preserve"> </w:t>
      </w:r>
      <w:r>
        <w:t>be</w:t>
      </w:r>
      <w:r>
        <w:rPr>
          <w:spacing w:val="-10"/>
        </w:rPr>
        <w:t xml:space="preserve"> </w:t>
      </w:r>
      <w:r>
        <w:t>elected</w:t>
      </w:r>
      <w:r>
        <w:rPr>
          <w:spacing w:val="-9"/>
        </w:rPr>
        <w:t xml:space="preserve"> </w:t>
      </w:r>
      <w:r>
        <w:t>from</w:t>
      </w:r>
      <w:r>
        <w:rPr>
          <w:spacing w:val="-10"/>
        </w:rPr>
        <w:t xml:space="preserve"> </w:t>
      </w:r>
      <w:r>
        <w:t>the Faculty</w:t>
      </w:r>
      <w:r>
        <w:rPr>
          <w:spacing w:val="-2"/>
        </w:rPr>
        <w:t xml:space="preserve"> </w:t>
      </w:r>
      <w:r>
        <w:t>representatives of the Senate.</w:t>
      </w:r>
      <w:r>
        <w:rPr>
          <w:spacing w:val="40"/>
        </w:rPr>
        <w:t xml:space="preserve"> </w:t>
      </w:r>
      <w:r>
        <w:t>Senates Conference representatives shall serve three-year terms and may not serve more than two consecutive terms.</w:t>
      </w:r>
      <w:r>
        <w:rPr>
          <w:spacing w:val="40"/>
        </w:rPr>
        <w:t xml:space="preserve"> </w:t>
      </w:r>
      <w:r>
        <w:t>Initial appointments shall be made from the membership of the Senate but the individual appointed</w:t>
      </w:r>
      <w:r>
        <w:rPr>
          <w:spacing w:val="-6"/>
        </w:rPr>
        <w:t xml:space="preserve"> </w:t>
      </w:r>
      <w:r>
        <w:t>may</w:t>
      </w:r>
      <w:r>
        <w:rPr>
          <w:spacing w:val="-12"/>
        </w:rPr>
        <w:t xml:space="preserve"> </w:t>
      </w:r>
      <w:r>
        <w:t>complete</w:t>
      </w:r>
      <w:r>
        <w:rPr>
          <w:spacing w:val="-5"/>
        </w:rPr>
        <w:t xml:space="preserve"> </w:t>
      </w:r>
      <w:r>
        <w:t>a</w:t>
      </w:r>
      <w:r>
        <w:rPr>
          <w:spacing w:val="-7"/>
        </w:rPr>
        <w:t xml:space="preserve"> </w:t>
      </w:r>
      <w:r>
        <w:t>term</w:t>
      </w:r>
      <w:r>
        <w:rPr>
          <w:spacing w:val="-2"/>
        </w:rPr>
        <w:t xml:space="preserve"> </w:t>
      </w:r>
      <w:r>
        <w:t>of</w:t>
      </w:r>
      <w:r>
        <w:rPr>
          <w:spacing w:val="-7"/>
        </w:rPr>
        <w:t xml:space="preserve"> </w:t>
      </w:r>
      <w:r>
        <w:t>office</w:t>
      </w:r>
      <w:r>
        <w:rPr>
          <w:spacing w:val="-3"/>
        </w:rPr>
        <w:t xml:space="preserve"> </w:t>
      </w:r>
      <w:r>
        <w:t>which</w:t>
      </w:r>
      <w:r>
        <w:rPr>
          <w:spacing w:val="-4"/>
        </w:rPr>
        <w:t xml:space="preserve"> </w:t>
      </w:r>
      <w:r>
        <w:t>extends</w:t>
      </w:r>
      <w:r>
        <w:rPr>
          <w:spacing w:val="-5"/>
        </w:rPr>
        <w:t xml:space="preserve"> </w:t>
      </w:r>
      <w:r>
        <w:t>beyond</w:t>
      </w:r>
      <w:r>
        <w:rPr>
          <w:spacing w:val="-4"/>
        </w:rPr>
        <w:t xml:space="preserve"> </w:t>
      </w:r>
      <w:r>
        <w:t>his</w:t>
      </w:r>
      <w:r>
        <w:rPr>
          <w:spacing w:val="-5"/>
        </w:rPr>
        <w:t xml:space="preserve"> </w:t>
      </w:r>
      <w:r>
        <w:t>or</w:t>
      </w:r>
      <w:r>
        <w:rPr>
          <w:spacing w:val="-5"/>
        </w:rPr>
        <w:t xml:space="preserve"> </w:t>
      </w:r>
      <w:r>
        <w:t>her</w:t>
      </w:r>
      <w:r>
        <w:rPr>
          <w:spacing w:val="-4"/>
        </w:rPr>
        <w:t xml:space="preserve"> </w:t>
      </w:r>
      <w:r>
        <w:t>Senate</w:t>
      </w:r>
      <w:r>
        <w:rPr>
          <w:spacing w:val="-6"/>
        </w:rPr>
        <w:t xml:space="preserve"> </w:t>
      </w:r>
      <w:r>
        <w:t>term and may be reappointed.</w:t>
      </w:r>
      <w:r>
        <w:rPr>
          <w:spacing w:val="40"/>
        </w:rPr>
        <w:t xml:space="preserve"> </w:t>
      </w:r>
      <w:r>
        <w:t xml:space="preserve">It shall be the task of each representative to represent UIS and, when instructed, the will of the Senate and to report to the Senate on a regular </w:t>
      </w:r>
      <w:r>
        <w:rPr>
          <w:spacing w:val="-2"/>
        </w:rPr>
        <w:t>basis.</w:t>
      </w:r>
    </w:p>
    <w:p w14:paraId="0F75774D" w14:textId="77777777" w:rsidR="008A3592" w:rsidRDefault="00000000">
      <w:pPr>
        <w:pStyle w:val="ListParagraph"/>
        <w:numPr>
          <w:ilvl w:val="1"/>
          <w:numId w:val="1"/>
        </w:numPr>
        <w:tabs>
          <w:tab w:val="left" w:pos="817"/>
        </w:tabs>
        <w:ind w:left="817" w:hanging="357"/>
        <w:rPr>
          <w:sz w:val="24"/>
        </w:rPr>
      </w:pPr>
      <w:r>
        <w:rPr>
          <w:sz w:val="24"/>
        </w:rPr>
        <w:t>Faculty</w:t>
      </w:r>
      <w:r>
        <w:rPr>
          <w:spacing w:val="-21"/>
          <w:sz w:val="24"/>
        </w:rPr>
        <w:t xml:space="preserve"> </w:t>
      </w:r>
      <w:r>
        <w:rPr>
          <w:sz w:val="24"/>
        </w:rPr>
        <w:t>Representative</w:t>
      </w:r>
      <w:r>
        <w:rPr>
          <w:spacing w:val="-5"/>
          <w:sz w:val="24"/>
        </w:rPr>
        <w:t xml:space="preserve"> </w:t>
      </w:r>
      <w:r>
        <w:rPr>
          <w:sz w:val="24"/>
        </w:rPr>
        <w:t>to</w:t>
      </w:r>
      <w:r>
        <w:rPr>
          <w:spacing w:val="-5"/>
          <w:sz w:val="24"/>
        </w:rPr>
        <w:t xml:space="preserve"> </w:t>
      </w:r>
      <w:r>
        <w:rPr>
          <w:sz w:val="24"/>
        </w:rPr>
        <w:t>the</w:t>
      </w:r>
      <w:r>
        <w:rPr>
          <w:spacing w:val="-4"/>
          <w:sz w:val="24"/>
        </w:rPr>
        <w:t xml:space="preserve"> </w:t>
      </w:r>
      <w:r>
        <w:rPr>
          <w:sz w:val="24"/>
        </w:rPr>
        <w:t>IBHE</w:t>
      </w:r>
      <w:r>
        <w:rPr>
          <w:spacing w:val="-6"/>
          <w:sz w:val="24"/>
        </w:rPr>
        <w:t xml:space="preserve"> </w:t>
      </w:r>
      <w:r>
        <w:rPr>
          <w:sz w:val="24"/>
        </w:rPr>
        <w:t>Faculty</w:t>
      </w:r>
      <w:r>
        <w:rPr>
          <w:spacing w:val="-11"/>
          <w:sz w:val="24"/>
        </w:rPr>
        <w:t xml:space="preserve"> </w:t>
      </w:r>
      <w:r>
        <w:rPr>
          <w:sz w:val="24"/>
        </w:rPr>
        <w:t>Advisory</w:t>
      </w:r>
      <w:r>
        <w:rPr>
          <w:spacing w:val="-11"/>
          <w:sz w:val="24"/>
        </w:rPr>
        <w:t xml:space="preserve"> </w:t>
      </w:r>
      <w:r>
        <w:rPr>
          <w:spacing w:val="-2"/>
          <w:sz w:val="24"/>
        </w:rPr>
        <w:t>Committee</w:t>
      </w:r>
    </w:p>
    <w:p w14:paraId="286E7CF2" w14:textId="77777777" w:rsidR="008A3592" w:rsidRDefault="008A3592">
      <w:pPr>
        <w:pStyle w:val="BodyText"/>
        <w:spacing w:before="1"/>
      </w:pPr>
    </w:p>
    <w:p w14:paraId="31BC1DB1" w14:textId="77777777" w:rsidR="008A3592" w:rsidRDefault="00000000">
      <w:pPr>
        <w:ind w:left="820" w:right="234"/>
        <w:rPr>
          <w:sz w:val="24"/>
        </w:rPr>
      </w:pPr>
      <w:r>
        <w:rPr>
          <w:sz w:val="24"/>
        </w:rPr>
        <w:t xml:space="preserve">The </w:t>
      </w:r>
      <w:r>
        <w:rPr>
          <w:b/>
          <w:i/>
          <w:sz w:val="24"/>
          <w:u w:val="thick"/>
        </w:rPr>
        <w:t>Senate shall appoint a</w:t>
      </w:r>
      <w:r>
        <w:rPr>
          <w:b/>
          <w:i/>
          <w:sz w:val="24"/>
        </w:rPr>
        <w:t xml:space="preserve"> </w:t>
      </w:r>
      <w:r>
        <w:rPr>
          <w:sz w:val="24"/>
        </w:rPr>
        <w:t xml:space="preserve">faculty representative to the IBHE Faculty Advisory Committee </w:t>
      </w:r>
      <w:r>
        <w:rPr>
          <w:b/>
          <w:i/>
          <w:sz w:val="24"/>
          <w:u w:val="thick"/>
        </w:rPr>
        <w:t>and may also appoint an alternate to serve in the event the representative</w:t>
      </w:r>
      <w:r>
        <w:rPr>
          <w:b/>
          <w:i/>
          <w:sz w:val="24"/>
        </w:rPr>
        <w:t xml:space="preserve"> </w:t>
      </w:r>
      <w:r>
        <w:rPr>
          <w:b/>
          <w:i/>
          <w:sz w:val="24"/>
          <w:u w:val="thick"/>
        </w:rPr>
        <w:t xml:space="preserve">cannot attend a meeting </w:t>
      </w:r>
      <w:r>
        <w:rPr>
          <w:strike/>
          <w:sz w:val="24"/>
        </w:rPr>
        <w:t>shall be appointed by the Chair of the Senate</w:t>
      </w:r>
      <w:r>
        <w:rPr>
          <w:sz w:val="24"/>
        </w:rPr>
        <w:t xml:space="preserve">. </w:t>
      </w:r>
      <w:r>
        <w:rPr>
          <w:strike/>
          <w:sz w:val="24"/>
        </w:rPr>
        <w:t>He or she</w:t>
      </w:r>
      <w:r>
        <w:rPr>
          <w:sz w:val="24"/>
        </w:rPr>
        <w:t xml:space="preserve"> </w:t>
      </w:r>
      <w:r>
        <w:rPr>
          <w:b/>
          <w:i/>
          <w:sz w:val="24"/>
          <w:u w:val="thick"/>
        </w:rPr>
        <w:t>The</w:t>
      </w:r>
      <w:r>
        <w:rPr>
          <w:b/>
          <w:i/>
          <w:sz w:val="24"/>
        </w:rPr>
        <w:t xml:space="preserve"> </w:t>
      </w:r>
      <w:r>
        <w:rPr>
          <w:b/>
          <w:i/>
          <w:sz w:val="24"/>
          <w:u w:val="thick"/>
        </w:rPr>
        <w:t>Committee</w:t>
      </w:r>
      <w:r>
        <w:rPr>
          <w:b/>
          <w:i/>
          <w:spacing w:val="-6"/>
          <w:sz w:val="24"/>
          <w:u w:val="thick"/>
        </w:rPr>
        <w:t xml:space="preserve"> </w:t>
      </w:r>
      <w:r>
        <w:rPr>
          <w:b/>
          <w:i/>
          <w:sz w:val="24"/>
          <w:u w:val="thick"/>
        </w:rPr>
        <w:t>on</w:t>
      </w:r>
      <w:r>
        <w:rPr>
          <w:b/>
          <w:i/>
          <w:spacing w:val="-6"/>
          <w:sz w:val="24"/>
          <w:u w:val="thick"/>
        </w:rPr>
        <w:t xml:space="preserve"> </w:t>
      </w:r>
      <w:r>
        <w:rPr>
          <w:b/>
          <w:i/>
          <w:sz w:val="24"/>
          <w:u w:val="thick"/>
        </w:rPr>
        <w:t>Committees</w:t>
      </w:r>
      <w:r>
        <w:rPr>
          <w:b/>
          <w:i/>
          <w:spacing w:val="-6"/>
          <w:sz w:val="24"/>
          <w:u w:val="thick"/>
        </w:rPr>
        <w:t xml:space="preserve"> </w:t>
      </w:r>
      <w:r>
        <w:rPr>
          <w:b/>
          <w:i/>
          <w:sz w:val="24"/>
          <w:u w:val="thick"/>
        </w:rPr>
        <w:t>shall</w:t>
      </w:r>
      <w:r>
        <w:rPr>
          <w:b/>
          <w:i/>
          <w:spacing w:val="-5"/>
          <w:sz w:val="24"/>
          <w:u w:val="thick"/>
        </w:rPr>
        <w:t xml:space="preserve"> </w:t>
      </w:r>
      <w:r>
        <w:rPr>
          <w:b/>
          <w:i/>
          <w:sz w:val="24"/>
          <w:u w:val="thick"/>
        </w:rPr>
        <w:t>conduct</w:t>
      </w:r>
      <w:r>
        <w:rPr>
          <w:b/>
          <w:i/>
          <w:spacing w:val="-5"/>
          <w:sz w:val="24"/>
          <w:u w:val="thick"/>
        </w:rPr>
        <w:t xml:space="preserve"> </w:t>
      </w:r>
      <w:r>
        <w:rPr>
          <w:b/>
          <w:i/>
          <w:sz w:val="24"/>
          <w:u w:val="thick"/>
        </w:rPr>
        <w:t>an</w:t>
      </w:r>
      <w:r>
        <w:rPr>
          <w:b/>
          <w:i/>
          <w:spacing w:val="-9"/>
          <w:sz w:val="24"/>
          <w:u w:val="thick"/>
        </w:rPr>
        <w:t xml:space="preserve"> </w:t>
      </w:r>
      <w:r>
        <w:rPr>
          <w:b/>
          <w:i/>
          <w:sz w:val="24"/>
          <w:u w:val="thick"/>
        </w:rPr>
        <w:t>open</w:t>
      </w:r>
      <w:r>
        <w:rPr>
          <w:b/>
          <w:i/>
          <w:spacing w:val="-7"/>
          <w:sz w:val="24"/>
          <w:u w:val="thick"/>
        </w:rPr>
        <w:t xml:space="preserve"> </w:t>
      </w:r>
      <w:r>
        <w:rPr>
          <w:b/>
          <w:i/>
          <w:sz w:val="24"/>
          <w:u w:val="thick"/>
        </w:rPr>
        <w:t>call</w:t>
      </w:r>
      <w:r>
        <w:rPr>
          <w:b/>
          <w:i/>
          <w:spacing w:val="-5"/>
          <w:sz w:val="24"/>
          <w:u w:val="thick"/>
        </w:rPr>
        <w:t xml:space="preserve"> </w:t>
      </w:r>
      <w:r>
        <w:rPr>
          <w:b/>
          <w:i/>
          <w:sz w:val="24"/>
          <w:u w:val="thick"/>
        </w:rPr>
        <w:t>for</w:t>
      </w:r>
      <w:r>
        <w:rPr>
          <w:b/>
          <w:i/>
          <w:spacing w:val="-7"/>
          <w:sz w:val="24"/>
          <w:u w:val="thick"/>
        </w:rPr>
        <w:t xml:space="preserve"> </w:t>
      </w:r>
      <w:r>
        <w:rPr>
          <w:b/>
          <w:i/>
          <w:sz w:val="24"/>
          <w:u w:val="thick"/>
        </w:rPr>
        <w:t>nominations</w:t>
      </w:r>
      <w:r>
        <w:rPr>
          <w:b/>
          <w:i/>
          <w:spacing w:val="-5"/>
          <w:sz w:val="24"/>
          <w:u w:val="thick"/>
        </w:rPr>
        <w:t xml:space="preserve"> </w:t>
      </w:r>
      <w:r>
        <w:rPr>
          <w:b/>
          <w:i/>
          <w:sz w:val="24"/>
          <w:u w:val="thick"/>
        </w:rPr>
        <w:t>from</w:t>
      </w:r>
      <w:r>
        <w:rPr>
          <w:b/>
          <w:i/>
          <w:spacing w:val="-8"/>
          <w:sz w:val="24"/>
          <w:u w:val="thick"/>
        </w:rPr>
        <w:t xml:space="preserve"> </w:t>
      </w:r>
      <w:r>
        <w:rPr>
          <w:b/>
          <w:i/>
          <w:sz w:val="24"/>
          <w:u w:val="thick"/>
        </w:rPr>
        <w:t>among</w:t>
      </w:r>
      <w:r>
        <w:rPr>
          <w:b/>
          <w:i/>
          <w:spacing w:val="-8"/>
          <w:sz w:val="24"/>
          <w:u w:val="thick"/>
        </w:rPr>
        <w:t xml:space="preserve"> </w:t>
      </w:r>
      <w:r>
        <w:rPr>
          <w:b/>
          <w:i/>
          <w:sz w:val="24"/>
          <w:u w:val="thick"/>
        </w:rPr>
        <w:t>the</w:t>
      </w:r>
      <w:r>
        <w:rPr>
          <w:b/>
          <w:i/>
          <w:sz w:val="24"/>
        </w:rPr>
        <w:t xml:space="preserve"> </w:t>
      </w:r>
      <w:r>
        <w:rPr>
          <w:b/>
          <w:i/>
          <w:sz w:val="24"/>
          <w:u w:val="thick"/>
        </w:rPr>
        <w:t>faculty and recommend a slate for Senate approval. The representative and any</w:t>
      </w:r>
      <w:r>
        <w:rPr>
          <w:b/>
          <w:i/>
          <w:sz w:val="24"/>
        </w:rPr>
        <w:t xml:space="preserve"> </w:t>
      </w:r>
      <w:r>
        <w:rPr>
          <w:b/>
          <w:i/>
          <w:sz w:val="24"/>
          <w:u w:val="thick"/>
        </w:rPr>
        <w:t xml:space="preserve">alternate </w:t>
      </w:r>
      <w:r>
        <w:rPr>
          <w:sz w:val="24"/>
        </w:rPr>
        <w:t xml:space="preserve">shall serve </w:t>
      </w:r>
      <w:r>
        <w:rPr>
          <w:strike/>
          <w:sz w:val="24"/>
        </w:rPr>
        <w:t>three</w:t>
      </w:r>
      <w:r>
        <w:rPr>
          <w:b/>
          <w:i/>
          <w:sz w:val="24"/>
          <w:u w:val="thick"/>
        </w:rPr>
        <w:t>four</w:t>
      </w:r>
      <w:r>
        <w:rPr>
          <w:sz w:val="24"/>
        </w:rPr>
        <w:t>-year terms and may</w:t>
      </w:r>
      <w:r>
        <w:rPr>
          <w:spacing w:val="-2"/>
          <w:sz w:val="24"/>
        </w:rPr>
        <w:t xml:space="preserve"> </w:t>
      </w:r>
      <w:r>
        <w:rPr>
          <w:sz w:val="24"/>
        </w:rPr>
        <w:t>not serve more than</w:t>
      </w:r>
      <w:r>
        <w:rPr>
          <w:spacing w:val="-2"/>
          <w:sz w:val="24"/>
        </w:rPr>
        <w:t xml:space="preserve"> </w:t>
      </w:r>
      <w:r>
        <w:rPr>
          <w:sz w:val="24"/>
        </w:rPr>
        <w:t xml:space="preserve">two consecutive terms. </w:t>
      </w:r>
      <w:r>
        <w:rPr>
          <w:b/>
          <w:i/>
          <w:sz w:val="24"/>
          <w:u w:val="thick"/>
        </w:rPr>
        <w:t>If the representative is for any reason unable to complete their term, a new</w:t>
      </w:r>
      <w:r>
        <w:rPr>
          <w:b/>
          <w:i/>
          <w:sz w:val="24"/>
        </w:rPr>
        <w:t xml:space="preserve"> </w:t>
      </w:r>
      <w:r>
        <w:rPr>
          <w:b/>
          <w:i/>
          <w:sz w:val="24"/>
          <w:u w:val="thick"/>
        </w:rPr>
        <w:t>representative shall be appointed by the Senate and will serve a full four-year term.</w:t>
      </w:r>
      <w:r>
        <w:rPr>
          <w:b/>
          <w:i/>
          <w:sz w:val="24"/>
        </w:rPr>
        <w:t xml:space="preserve"> </w:t>
      </w:r>
      <w:r>
        <w:rPr>
          <w:sz w:val="24"/>
        </w:rPr>
        <w:t>It shall be the task of the representative to represent UIS and, when instructed, the will of the Senate and to report to the Senate on a regular basis.</w:t>
      </w:r>
    </w:p>
    <w:sectPr w:rsidR="008A3592">
      <w:pgSz w:w="12240" w:h="15840"/>
      <w:pgMar w:top="16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F9251" w14:textId="77777777" w:rsidR="00837C91" w:rsidRDefault="00837C91" w:rsidP="004A5E8E">
      <w:r>
        <w:separator/>
      </w:r>
    </w:p>
  </w:endnote>
  <w:endnote w:type="continuationSeparator" w:id="0">
    <w:p w14:paraId="6968238F" w14:textId="77777777" w:rsidR="00837C91" w:rsidRDefault="00837C91" w:rsidP="004A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8763D" w14:textId="77777777" w:rsidR="004A5E8E" w:rsidRDefault="004A5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A52E4" w14:textId="77777777" w:rsidR="004A5E8E" w:rsidRDefault="004A5E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8351" w14:textId="77777777" w:rsidR="004A5E8E" w:rsidRDefault="004A5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24A41" w14:textId="77777777" w:rsidR="00837C91" w:rsidRDefault="00837C91" w:rsidP="004A5E8E">
      <w:r>
        <w:separator/>
      </w:r>
    </w:p>
  </w:footnote>
  <w:footnote w:type="continuationSeparator" w:id="0">
    <w:p w14:paraId="77EFEB8B" w14:textId="77777777" w:rsidR="00837C91" w:rsidRDefault="00837C91" w:rsidP="004A5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93CDD" w14:textId="77777777" w:rsidR="004A5E8E" w:rsidRDefault="004A5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7420C" w14:textId="77777777" w:rsidR="004A5E8E" w:rsidRPr="004A5E8E" w:rsidRDefault="004A5E8E" w:rsidP="004A5E8E">
    <w:pPr>
      <w:widowControl/>
      <w:pBdr>
        <w:top w:val="single" w:sz="4" w:space="1" w:color="auto"/>
        <w:left w:val="single" w:sz="4" w:space="4" w:color="auto"/>
        <w:bottom w:val="single" w:sz="4" w:space="1" w:color="auto"/>
        <w:right w:val="single" w:sz="4" w:space="0" w:color="auto"/>
      </w:pBdr>
      <w:overflowPunct w:val="0"/>
      <w:adjustRightInd w:val="0"/>
      <w:spacing w:line="276" w:lineRule="auto"/>
      <w:ind w:right="5040"/>
      <w:rPr>
        <w:color w:val="2F5597"/>
        <w:sz w:val="26"/>
        <w:szCs w:val="20"/>
      </w:rPr>
    </w:pPr>
    <w:bookmarkStart w:id="0" w:name="_Hlk77839959"/>
    <w:bookmarkStart w:id="1" w:name="_Hlk93577479"/>
    <w:r w:rsidRPr="004A5E8E">
      <w:rPr>
        <w:color w:val="2F5597"/>
        <w:sz w:val="26"/>
        <w:szCs w:val="20"/>
      </w:rPr>
      <w:t>Reported to the Board of Trustees</w:t>
    </w:r>
  </w:p>
  <w:bookmarkEnd w:id="0"/>
  <w:bookmarkEnd w:id="1"/>
  <w:p w14:paraId="0B2AB64A" w14:textId="609B7767" w:rsidR="004A5E8E" w:rsidRPr="004A5E8E" w:rsidRDefault="004A5E8E" w:rsidP="004A5E8E">
    <w:pPr>
      <w:widowControl/>
      <w:pBdr>
        <w:top w:val="single" w:sz="4" w:space="1" w:color="auto"/>
        <w:left w:val="single" w:sz="4" w:space="4" w:color="auto"/>
        <w:bottom w:val="single" w:sz="4" w:space="1" w:color="auto"/>
        <w:right w:val="single" w:sz="4" w:space="0" w:color="auto"/>
      </w:pBdr>
      <w:overflowPunct w:val="0"/>
      <w:autoSpaceDE/>
      <w:adjustRightInd w:val="0"/>
      <w:ind w:right="5040"/>
      <w:rPr>
        <w:color w:val="2F5597"/>
        <w:sz w:val="26"/>
        <w:szCs w:val="20"/>
      </w:rPr>
    </w:pPr>
    <w:r w:rsidRPr="004A5E8E">
      <w:rPr>
        <w:color w:val="2F5597"/>
        <w:sz w:val="26"/>
        <w:szCs w:val="20"/>
      </w:rPr>
      <w:t>January 23,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A024D" w14:textId="77777777" w:rsidR="004A5E8E" w:rsidRDefault="004A5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526511"/>
    <w:multiLevelType w:val="hybridMultilevel"/>
    <w:tmpl w:val="17100586"/>
    <w:lvl w:ilvl="0" w:tplc="3D4862A2">
      <w:start w:val="5"/>
      <w:numFmt w:val="decimal"/>
      <w:lvlText w:val="%1."/>
      <w:lvlJc w:val="left"/>
      <w:pPr>
        <w:ind w:left="46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80C20AC8">
      <w:start w:val="1"/>
      <w:numFmt w:val="upperLetter"/>
      <w:lvlText w:val="%2."/>
      <w:lvlJc w:val="left"/>
      <w:pPr>
        <w:ind w:left="818" w:hanging="358"/>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tplc="F4BA4728">
      <w:numFmt w:val="bullet"/>
      <w:lvlText w:val="•"/>
      <w:lvlJc w:val="left"/>
      <w:pPr>
        <w:ind w:left="1793" w:hanging="358"/>
      </w:pPr>
      <w:rPr>
        <w:rFonts w:hint="default"/>
        <w:lang w:val="en-US" w:eastAsia="en-US" w:bidi="ar-SA"/>
      </w:rPr>
    </w:lvl>
    <w:lvl w:ilvl="3" w:tplc="5B82F1DE">
      <w:numFmt w:val="bullet"/>
      <w:lvlText w:val="•"/>
      <w:lvlJc w:val="left"/>
      <w:pPr>
        <w:ind w:left="2766" w:hanging="358"/>
      </w:pPr>
      <w:rPr>
        <w:rFonts w:hint="default"/>
        <w:lang w:val="en-US" w:eastAsia="en-US" w:bidi="ar-SA"/>
      </w:rPr>
    </w:lvl>
    <w:lvl w:ilvl="4" w:tplc="9156F4DC">
      <w:numFmt w:val="bullet"/>
      <w:lvlText w:val="•"/>
      <w:lvlJc w:val="left"/>
      <w:pPr>
        <w:ind w:left="3740" w:hanging="358"/>
      </w:pPr>
      <w:rPr>
        <w:rFonts w:hint="default"/>
        <w:lang w:val="en-US" w:eastAsia="en-US" w:bidi="ar-SA"/>
      </w:rPr>
    </w:lvl>
    <w:lvl w:ilvl="5" w:tplc="5D1ED6D0">
      <w:numFmt w:val="bullet"/>
      <w:lvlText w:val="•"/>
      <w:lvlJc w:val="left"/>
      <w:pPr>
        <w:ind w:left="4713" w:hanging="358"/>
      </w:pPr>
      <w:rPr>
        <w:rFonts w:hint="default"/>
        <w:lang w:val="en-US" w:eastAsia="en-US" w:bidi="ar-SA"/>
      </w:rPr>
    </w:lvl>
    <w:lvl w:ilvl="6" w:tplc="625A9958">
      <w:numFmt w:val="bullet"/>
      <w:lvlText w:val="•"/>
      <w:lvlJc w:val="left"/>
      <w:pPr>
        <w:ind w:left="5686" w:hanging="358"/>
      </w:pPr>
      <w:rPr>
        <w:rFonts w:hint="default"/>
        <w:lang w:val="en-US" w:eastAsia="en-US" w:bidi="ar-SA"/>
      </w:rPr>
    </w:lvl>
    <w:lvl w:ilvl="7" w:tplc="6808994E">
      <w:numFmt w:val="bullet"/>
      <w:lvlText w:val="•"/>
      <w:lvlJc w:val="left"/>
      <w:pPr>
        <w:ind w:left="6660" w:hanging="358"/>
      </w:pPr>
      <w:rPr>
        <w:rFonts w:hint="default"/>
        <w:lang w:val="en-US" w:eastAsia="en-US" w:bidi="ar-SA"/>
      </w:rPr>
    </w:lvl>
    <w:lvl w:ilvl="8" w:tplc="C328689C">
      <w:numFmt w:val="bullet"/>
      <w:lvlText w:val="•"/>
      <w:lvlJc w:val="left"/>
      <w:pPr>
        <w:ind w:left="7633" w:hanging="358"/>
      </w:pPr>
      <w:rPr>
        <w:rFonts w:hint="default"/>
        <w:lang w:val="en-US" w:eastAsia="en-US" w:bidi="ar-SA"/>
      </w:rPr>
    </w:lvl>
  </w:abstractNum>
  <w:num w:numId="1" w16cid:durableId="1916090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A3592"/>
    <w:rsid w:val="00054297"/>
    <w:rsid w:val="004A5E8E"/>
    <w:rsid w:val="004F3AF1"/>
    <w:rsid w:val="0056143E"/>
    <w:rsid w:val="00664563"/>
    <w:rsid w:val="00760247"/>
    <w:rsid w:val="00837C91"/>
    <w:rsid w:val="008A3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63BA"/>
  <w15:docId w15:val="{E40C2CDC-077A-4E26-AF2D-8A25ACE1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32"/>
      <w:jc w:val="center"/>
      <w:outlineLvl w:val="0"/>
    </w:pPr>
    <w:rPr>
      <w:b/>
      <w:bCs/>
      <w:sz w:val="24"/>
      <w:szCs w:val="24"/>
    </w:rPr>
  </w:style>
  <w:style w:type="paragraph" w:styleId="Heading2">
    <w:name w:val="heading 2"/>
    <w:basedOn w:val="Normal"/>
    <w:uiPriority w:val="9"/>
    <w:unhideWhenUsed/>
    <w:qFormat/>
    <w:pPr>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75"/>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5E8E"/>
    <w:pPr>
      <w:tabs>
        <w:tab w:val="center" w:pos="4680"/>
        <w:tab w:val="right" w:pos="9360"/>
      </w:tabs>
    </w:pPr>
  </w:style>
  <w:style w:type="character" w:customStyle="1" w:styleId="HeaderChar">
    <w:name w:val="Header Char"/>
    <w:basedOn w:val="DefaultParagraphFont"/>
    <w:link w:val="Header"/>
    <w:uiPriority w:val="99"/>
    <w:rsid w:val="004A5E8E"/>
    <w:rPr>
      <w:rFonts w:ascii="Times New Roman" w:eastAsia="Times New Roman" w:hAnsi="Times New Roman" w:cs="Times New Roman"/>
    </w:rPr>
  </w:style>
  <w:style w:type="paragraph" w:styleId="Footer">
    <w:name w:val="footer"/>
    <w:basedOn w:val="Normal"/>
    <w:link w:val="FooterChar"/>
    <w:uiPriority w:val="99"/>
    <w:unhideWhenUsed/>
    <w:rsid w:val="004A5E8E"/>
    <w:pPr>
      <w:tabs>
        <w:tab w:val="center" w:pos="4680"/>
        <w:tab w:val="right" w:pos="9360"/>
      </w:tabs>
    </w:pPr>
  </w:style>
  <w:style w:type="character" w:customStyle="1" w:styleId="FooterChar">
    <w:name w:val="Footer Char"/>
    <w:basedOn w:val="DefaultParagraphFont"/>
    <w:link w:val="Footer"/>
    <w:uiPriority w:val="99"/>
    <w:rsid w:val="004A5E8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32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Resolution 54-06 Revisions to the Bylaws Regarding Appointments to IBHE FAC-rev</dc:title>
  <dc:creator>spowe2</dc:creator>
  <cp:lastModifiedBy>Williams, Aubrie</cp:lastModifiedBy>
  <cp:revision>5</cp:revision>
  <dcterms:created xsi:type="dcterms:W3CDTF">2025-01-08T16:33:00Z</dcterms:created>
  <dcterms:modified xsi:type="dcterms:W3CDTF">2025-01-23T18:37:00Z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Microsoft Word</vt:lpwstr>
  </property>
  <property fmtid="{D5CDD505-2E9C-101B-9397-08002B2CF9AE}" pid="4" name="LastSaved">
    <vt:filetime>2025-01-08T00:00:00Z</vt:filetime>
  </property>
</Properties>
</file>