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19F6" w14:textId="77777777" w:rsidR="001F3257" w:rsidRPr="001F3257" w:rsidRDefault="001F3257" w:rsidP="001F325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1F3257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7F07CCCD" w14:textId="77777777" w:rsidR="001F3257" w:rsidRPr="001F3257" w:rsidRDefault="001F3257" w:rsidP="001F325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1F3257">
        <w:rPr>
          <w:color w:val="FF0000"/>
          <w:sz w:val="26"/>
          <w:szCs w:val="20"/>
        </w:rPr>
        <w:t>January 26, 2023</w:t>
      </w:r>
    </w:p>
    <w:p w14:paraId="50EF2228" w14:textId="1EFA82D7" w:rsidR="001200EB" w:rsidRPr="001200EB" w:rsidRDefault="008B5D9C" w:rsidP="001200EB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20</w:t>
      </w:r>
    </w:p>
    <w:p w14:paraId="3218E11C" w14:textId="77777777" w:rsidR="001200EB" w:rsidRDefault="001200EB" w:rsidP="001200EB">
      <w:pPr>
        <w:pStyle w:val="BodyText"/>
      </w:pPr>
    </w:p>
    <w:p w14:paraId="0739DCF8" w14:textId="77777777" w:rsidR="001200EB" w:rsidRDefault="001200EB" w:rsidP="001200EB">
      <w:pPr>
        <w:pStyle w:val="BodyText"/>
      </w:pPr>
    </w:p>
    <w:p w14:paraId="01FB2C10" w14:textId="60020ED3" w:rsidR="00EF447E" w:rsidRPr="001200EB" w:rsidRDefault="001200EB" w:rsidP="001200EB">
      <w:pPr>
        <w:pStyle w:val="BodyText"/>
        <w:tabs>
          <w:tab w:val="left" w:pos="7200"/>
        </w:tabs>
        <w:rPr>
          <w:b/>
          <w:bCs/>
        </w:rPr>
      </w:pPr>
      <w:r>
        <w:tab/>
      </w:r>
      <w:r w:rsidR="00BD1E15" w:rsidRPr="001200EB">
        <w:t xml:space="preserve">Board </w:t>
      </w:r>
      <w:r w:rsidR="004B5F33" w:rsidRPr="001200EB">
        <w:rPr>
          <w:spacing w:val="-2"/>
        </w:rPr>
        <w:t>Meeting</w:t>
      </w:r>
    </w:p>
    <w:p w14:paraId="1BD6051B" w14:textId="49FFA006" w:rsidR="00EF447E" w:rsidRPr="001200EB" w:rsidRDefault="001200EB" w:rsidP="001200EB">
      <w:pPr>
        <w:pStyle w:val="BodyText"/>
        <w:tabs>
          <w:tab w:val="left" w:pos="7200"/>
        </w:tabs>
      </w:pPr>
      <w:r>
        <w:tab/>
      </w:r>
      <w:r w:rsidR="004B5F33" w:rsidRPr="001200EB">
        <w:t>Jan</w:t>
      </w:r>
      <w:r w:rsidR="00861550" w:rsidRPr="001200EB">
        <w:t xml:space="preserve">uary </w:t>
      </w:r>
      <w:r w:rsidR="004B5F33" w:rsidRPr="001200EB">
        <w:t>26,</w:t>
      </w:r>
      <w:r w:rsidR="004B5F33" w:rsidRPr="001200EB">
        <w:rPr>
          <w:spacing w:val="-7"/>
        </w:rPr>
        <w:t xml:space="preserve"> </w:t>
      </w:r>
      <w:r w:rsidR="004B5F33" w:rsidRPr="001200EB">
        <w:rPr>
          <w:spacing w:val="-4"/>
        </w:rPr>
        <w:t>2023</w:t>
      </w:r>
    </w:p>
    <w:p w14:paraId="7C8EA57D" w14:textId="77777777" w:rsidR="00EF447E" w:rsidRPr="001200EB" w:rsidRDefault="00EF447E" w:rsidP="001200EB">
      <w:pPr>
        <w:pStyle w:val="BodyText"/>
      </w:pPr>
    </w:p>
    <w:p w14:paraId="076FA499" w14:textId="774DC61B" w:rsidR="00EF447E" w:rsidRPr="001200EB" w:rsidRDefault="00EF447E" w:rsidP="001200EB">
      <w:pPr>
        <w:pStyle w:val="BodyText"/>
      </w:pPr>
    </w:p>
    <w:p w14:paraId="610A428B" w14:textId="0B643255" w:rsidR="00EF447E" w:rsidRPr="006F2262" w:rsidRDefault="00652618" w:rsidP="006F2262">
      <w:pPr>
        <w:pStyle w:val="Heading1"/>
      </w:pPr>
      <w:bookmarkStart w:id="2" w:name="_Hlk121813095"/>
      <w:r w:rsidRPr="006F2262">
        <w:t xml:space="preserve">INDEFINITELY </w:t>
      </w:r>
      <w:r w:rsidR="004B5F33" w:rsidRPr="006F2262">
        <w:t xml:space="preserve">EXTEND THE REVISION TO THE POLICY REQUIRING STANDARDIZED TESTS FOR </w:t>
      </w:r>
      <w:r w:rsidR="00BD1E15" w:rsidRPr="006F2262">
        <w:t xml:space="preserve">INTERNATIONAL AND NON-ILLINOIS </w:t>
      </w:r>
      <w:r w:rsidR="004B5F33" w:rsidRPr="006F2262">
        <w:t xml:space="preserve">FRESHMAN </w:t>
      </w:r>
      <w:r w:rsidR="00C30A6B" w:rsidRPr="006F2262">
        <w:t xml:space="preserve">AND TRANSFER </w:t>
      </w:r>
      <w:r w:rsidR="004B5F33" w:rsidRPr="006F2262">
        <w:t xml:space="preserve">ADMISSION TO UNDERGRADUATE PROGRAMS </w:t>
      </w:r>
    </w:p>
    <w:bookmarkEnd w:id="2"/>
    <w:p w14:paraId="61A7BAD7" w14:textId="77777777" w:rsidR="00EF447E" w:rsidRPr="001200EB" w:rsidRDefault="00EF447E" w:rsidP="001200EB">
      <w:pPr>
        <w:pStyle w:val="BodyText"/>
      </w:pPr>
    </w:p>
    <w:p w14:paraId="7AB7BCF8" w14:textId="77777777" w:rsidR="00EF447E" w:rsidRPr="001200EB" w:rsidRDefault="00EF447E" w:rsidP="001200EB">
      <w:pPr>
        <w:pStyle w:val="BodyText"/>
      </w:pPr>
    </w:p>
    <w:p w14:paraId="75D96163" w14:textId="0AF8AD82" w:rsidR="00EF447E" w:rsidRPr="001200EB" w:rsidRDefault="004B5F33" w:rsidP="001200EB">
      <w:pPr>
        <w:pStyle w:val="BodyText"/>
        <w:tabs>
          <w:tab w:val="left" w:pos="1440"/>
        </w:tabs>
        <w:ind w:left="1440" w:hanging="1440"/>
      </w:pPr>
      <w:r w:rsidRPr="001200EB">
        <w:rPr>
          <w:b/>
          <w:spacing w:val="-2"/>
        </w:rPr>
        <w:t>Action:</w:t>
      </w:r>
      <w:r w:rsidRPr="001200EB">
        <w:rPr>
          <w:b/>
        </w:rPr>
        <w:tab/>
      </w:r>
      <w:r w:rsidR="00BD1E15" w:rsidRPr="001200EB">
        <w:t xml:space="preserve">Indefinitely </w:t>
      </w:r>
      <w:r w:rsidR="00327AEE">
        <w:t>E</w:t>
      </w:r>
      <w:r w:rsidRPr="001200EB">
        <w:t xml:space="preserve">xtend the Revision to the Policy Requiring Standardized Tests for </w:t>
      </w:r>
      <w:r w:rsidR="00BD1E15" w:rsidRPr="001200EB">
        <w:t xml:space="preserve">International and Non-Illinois </w:t>
      </w:r>
      <w:r w:rsidRPr="001200EB">
        <w:t>Freshman Admission</w:t>
      </w:r>
      <w:r w:rsidRPr="001200EB">
        <w:rPr>
          <w:spacing w:val="-6"/>
        </w:rPr>
        <w:t xml:space="preserve"> </w:t>
      </w:r>
      <w:r w:rsidRPr="001200EB">
        <w:t>to</w:t>
      </w:r>
      <w:r w:rsidRPr="001200EB">
        <w:rPr>
          <w:spacing w:val="-6"/>
        </w:rPr>
        <w:t xml:space="preserve"> </w:t>
      </w:r>
      <w:r w:rsidRPr="001200EB">
        <w:t>Undergraduate</w:t>
      </w:r>
      <w:r w:rsidRPr="001200EB">
        <w:rPr>
          <w:spacing w:val="-6"/>
        </w:rPr>
        <w:t xml:space="preserve"> </w:t>
      </w:r>
      <w:r w:rsidRPr="001200EB">
        <w:t>Programs</w:t>
      </w:r>
      <w:r w:rsidRPr="001200EB">
        <w:rPr>
          <w:spacing w:val="-6"/>
        </w:rPr>
        <w:t xml:space="preserve"> </w:t>
      </w:r>
    </w:p>
    <w:p w14:paraId="2F7A175D" w14:textId="77777777" w:rsidR="00EF447E" w:rsidRPr="001200EB" w:rsidRDefault="00EF447E" w:rsidP="001200EB">
      <w:pPr>
        <w:pStyle w:val="BodyText"/>
      </w:pPr>
    </w:p>
    <w:p w14:paraId="79DF231F" w14:textId="77777777" w:rsidR="00EF447E" w:rsidRPr="001200EB" w:rsidRDefault="004B5F33" w:rsidP="001200EB">
      <w:pPr>
        <w:tabs>
          <w:tab w:val="left" w:pos="1440"/>
        </w:tabs>
        <w:rPr>
          <w:sz w:val="26"/>
          <w:szCs w:val="26"/>
        </w:rPr>
      </w:pPr>
      <w:r w:rsidRPr="001200EB">
        <w:rPr>
          <w:b/>
          <w:spacing w:val="-2"/>
          <w:sz w:val="26"/>
          <w:szCs w:val="26"/>
        </w:rPr>
        <w:t>Funding:</w:t>
      </w:r>
      <w:r w:rsidRPr="001200EB">
        <w:rPr>
          <w:b/>
          <w:sz w:val="26"/>
          <w:szCs w:val="26"/>
        </w:rPr>
        <w:tab/>
      </w:r>
      <w:r w:rsidRPr="001200EB">
        <w:rPr>
          <w:sz w:val="26"/>
          <w:szCs w:val="26"/>
        </w:rPr>
        <w:t>No</w:t>
      </w:r>
      <w:r w:rsidRPr="001200EB">
        <w:rPr>
          <w:spacing w:val="-10"/>
          <w:sz w:val="26"/>
          <w:szCs w:val="26"/>
        </w:rPr>
        <w:t xml:space="preserve"> </w:t>
      </w:r>
      <w:r w:rsidRPr="001200EB">
        <w:rPr>
          <w:sz w:val="26"/>
          <w:szCs w:val="26"/>
        </w:rPr>
        <w:t>New</w:t>
      </w:r>
      <w:r w:rsidRPr="001200EB">
        <w:rPr>
          <w:spacing w:val="-7"/>
          <w:sz w:val="26"/>
          <w:szCs w:val="26"/>
        </w:rPr>
        <w:t xml:space="preserve"> </w:t>
      </w:r>
      <w:r w:rsidRPr="001200EB">
        <w:rPr>
          <w:sz w:val="26"/>
          <w:szCs w:val="26"/>
        </w:rPr>
        <w:t>Funding</w:t>
      </w:r>
      <w:r w:rsidRPr="001200EB">
        <w:rPr>
          <w:spacing w:val="-7"/>
          <w:sz w:val="26"/>
          <w:szCs w:val="26"/>
        </w:rPr>
        <w:t xml:space="preserve"> </w:t>
      </w:r>
      <w:r w:rsidRPr="001200EB">
        <w:rPr>
          <w:spacing w:val="-2"/>
          <w:sz w:val="26"/>
          <w:szCs w:val="26"/>
        </w:rPr>
        <w:t>Required</w:t>
      </w:r>
    </w:p>
    <w:p w14:paraId="00536263" w14:textId="77777777" w:rsidR="00EF447E" w:rsidRPr="001200EB" w:rsidRDefault="00EF447E" w:rsidP="001200EB">
      <w:pPr>
        <w:pStyle w:val="BodyText"/>
      </w:pPr>
    </w:p>
    <w:p w14:paraId="19F228D7" w14:textId="77777777" w:rsidR="00EF447E" w:rsidRPr="001200EB" w:rsidRDefault="00EF447E" w:rsidP="001200EB">
      <w:pPr>
        <w:pStyle w:val="BodyText"/>
      </w:pPr>
    </w:p>
    <w:p w14:paraId="05CBC8EC" w14:textId="012508AE" w:rsidR="001200EB" w:rsidRPr="00A2683A" w:rsidRDefault="001200EB" w:rsidP="001200EB">
      <w:pPr>
        <w:pStyle w:val="BodyText"/>
        <w:tabs>
          <w:tab w:val="left" w:pos="1440"/>
        </w:tabs>
        <w:spacing w:line="480" w:lineRule="auto"/>
        <w:rPr>
          <w:color w:val="333333"/>
          <w:shd w:val="clear" w:color="auto" w:fill="FCFCFC"/>
        </w:rPr>
      </w:pPr>
      <w:r>
        <w:tab/>
      </w:r>
      <w:r w:rsidR="004B5F33" w:rsidRPr="00A2683A">
        <w:t>On June 10, 2020, the Executive Committee of the Board</w:t>
      </w:r>
      <w:r w:rsidR="0027331E" w:rsidRPr="00A2683A">
        <w:t xml:space="preserve"> of Trustees</w:t>
      </w:r>
      <w:r w:rsidR="004B5F33" w:rsidRPr="00A2683A">
        <w:t xml:space="preserve"> approved a revision to the University</w:t>
      </w:r>
      <w:r w:rsidR="00541835" w:rsidRPr="00A2683A">
        <w:t xml:space="preserve"> of Illinois System </w:t>
      </w:r>
      <w:r w:rsidR="004B5F33" w:rsidRPr="00A2683A">
        <w:t>policy requiring standardized tests for freshman admission to undergraduate</w:t>
      </w:r>
      <w:r w:rsidR="004B5F33" w:rsidRPr="00A2683A">
        <w:rPr>
          <w:spacing w:val="-5"/>
        </w:rPr>
        <w:t xml:space="preserve"> </w:t>
      </w:r>
      <w:r w:rsidR="004B5F33" w:rsidRPr="00A2683A">
        <w:t>programs,</w:t>
      </w:r>
      <w:r w:rsidR="004B5F33" w:rsidRPr="00A2683A">
        <w:rPr>
          <w:spacing w:val="-5"/>
        </w:rPr>
        <w:t xml:space="preserve"> </w:t>
      </w:r>
      <w:r w:rsidR="004B5F33" w:rsidRPr="00A2683A">
        <w:t>allowing</w:t>
      </w:r>
      <w:r w:rsidR="004B5F33" w:rsidRPr="00A2683A">
        <w:rPr>
          <w:spacing w:val="-2"/>
        </w:rPr>
        <w:t xml:space="preserve"> </w:t>
      </w:r>
      <w:r w:rsidR="004B5F33" w:rsidRPr="00A2683A">
        <w:t>a</w:t>
      </w:r>
      <w:r w:rsidR="004B5F33" w:rsidRPr="00A2683A">
        <w:rPr>
          <w:spacing w:val="-5"/>
        </w:rPr>
        <w:t xml:space="preserve"> </w:t>
      </w:r>
      <w:r w:rsidR="004B5F33" w:rsidRPr="00A2683A">
        <w:t>one-year</w:t>
      </w:r>
      <w:r w:rsidR="004B5F33" w:rsidRPr="00A2683A">
        <w:rPr>
          <w:spacing w:val="-5"/>
        </w:rPr>
        <w:t xml:space="preserve"> </w:t>
      </w:r>
      <w:r w:rsidR="004B5F33" w:rsidRPr="00A2683A">
        <w:t>test-optional</w:t>
      </w:r>
      <w:r w:rsidR="004B5F33" w:rsidRPr="00A2683A">
        <w:rPr>
          <w:spacing w:val="-5"/>
        </w:rPr>
        <w:t xml:space="preserve"> </w:t>
      </w:r>
      <w:r w:rsidR="004B5F33" w:rsidRPr="00A2683A">
        <w:t>process.</w:t>
      </w:r>
      <w:r w:rsidR="004B5F33" w:rsidRPr="00A2683A">
        <w:rPr>
          <w:spacing w:val="40"/>
        </w:rPr>
        <w:t xml:space="preserve"> </w:t>
      </w:r>
      <w:r w:rsidR="00B56AAA" w:rsidRPr="00A2683A">
        <w:t>T</w:t>
      </w:r>
      <w:r w:rsidR="004B5F33" w:rsidRPr="00A2683A">
        <w:t>he</w:t>
      </w:r>
      <w:r w:rsidR="004B5F33" w:rsidRPr="00A2683A">
        <w:rPr>
          <w:spacing w:val="-5"/>
        </w:rPr>
        <w:t xml:space="preserve"> </w:t>
      </w:r>
      <w:r w:rsidR="00BD1E15" w:rsidRPr="00A2683A">
        <w:rPr>
          <w:spacing w:val="-5"/>
        </w:rPr>
        <w:t xml:space="preserve">Board </w:t>
      </w:r>
      <w:r w:rsidR="00B56AAA" w:rsidRPr="00A2683A">
        <w:rPr>
          <w:spacing w:val="-5"/>
        </w:rPr>
        <w:t xml:space="preserve">also </w:t>
      </w:r>
      <w:r w:rsidR="00BD1E15" w:rsidRPr="00A2683A">
        <w:rPr>
          <w:spacing w:val="-5"/>
        </w:rPr>
        <w:t xml:space="preserve">approved </w:t>
      </w:r>
      <w:r w:rsidR="004B5F33" w:rsidRPr="00A2683A">
        <w:t xml:space="preserve">an extension of test-optional admissions </w:t>
      </w:r>
      <w:r w:rsidR="003B3D78" w:rsidRPr="00A2683A">
        <w:t>in April 2021</w:t>
      </w:r>
      <w:r w:rsidR="00B56AAA" w:rsidRPr="00A2683A">
        <w:t>.</w:t>
      </w:r>
      <w:r w:rsidR="0027331E" w:rsidRPr="00A2683A">
        <w:t xml:space="preserve"> </w:t>
      </w:r>
      <w:r w:rsidRPr="00A2683A">
        <w:t xml:space="preserve"> </w:t>
      </w:r>
      <w:r w:rsidR="00B56AAA" w:rsidRPr="00A2683A">
        <w:t xml:space="preserve">Subsequently, </w:t>
      </w:r>
      <w:r w:rsidR="003B3D78" w:rsidRPr="00A2683A">
        <w:t xml:space="preserve">in July 2021 the Illinois General Assembly mandated all </w:t>
      </w:r>
      <w:r w:rsidR="003B3D78" w:rsidRPr="00A2683A">
        <w:rPr>
          <w:color w:val="333333"/>
          <w:shd w:val="clear" w:color="auto" w:fill="FCFCFC"/>
        </w:rPr>
        <w:t xml:space="preserve">state universities “may not require applicants who are residents of the State of Illinois to submit standardized test scores to the institution as a part of the admissions process, and the submission of standardized test scores to the institution shall be at the option of the applicant.” </w:t>
      </w:r>
      <w:r w:rsidRPr="00A2683A">
        <w:rPr>
          <w:color w:val="333333"/>
          <w:shd w:val="clear" w:color="auto" w:fill="FCFCFC"/>
        </w:rPr>
        <w:t xml:space="preserve"> </w:t>
      </w:r>
      <w:r w:rsidR="003B3D78" w:rsidRPr="00A2683A">
        <w:rPr>
          <w:color w:val="333333"/>
          <w:shd w:val="clear" w:color="auto" w:fill="FCFCFC"/>
        </w:rPr>
        <w:t>The state law did not include the test optional provision for international or out-of-state applicants although</w:t>
      </w:r>
      <w:r w:rsidR="00327AEE">
        <w:rPr>
          <w:color w:val="333333"/>
          <w:shd w:val="clear" w:color="auto" w:fill="FCFCFC"/>
        </w:rPr>
        <w:t>,</w:t>
      </w:r>
      <w:r w:rsidR="003B3D78" w:rsidRPr="00A2683A">
        <w:rPr>
          <w:color w:val="333333"/>
          <w:shd w:val="clear" w:color="auto" w:fill="FCFCFC"/>
        </w:rPr>
        <w:t xml:space="preserve"> the Board’s earlier action did extend the provision for all applicants.</w:t>
      </w:r>
    </w:p>
    <w:p w14:paraId="2B092446" w14:textId="77777777" w:rsidR="001200EB" w:rsidRPr="00A2683A" w:rsidRDefault="001200EB" w:rsidP="001200EB">
      <w:pPr>
        <w:pStyle w:val="BodyText"/>
        <w:tabs>
          <w:tab w:val="left" w:pos="1440"/>
        </w:tabs>
        <w:spacing w:line="480" w:lineRule="auto"/>
      </w:pPr>
      <w:r w:rsidRPr="00A2683A">
        <w:rPr>
          <w:color w:val="333333"/>
          <w:shd w:val="clear" w:color="auto" w:fill="FCFCFC"/>
        </w:rPr>
        <w:tab/>
      </w:r>
      <w:r w:rsidR="004B5F33" w:rsidRPr="00A2683A">
        <w:t>The</w:t>
      </w:r>
      <w:r w:rsidR="00BC0D64" w:rsidRPr="00A2683A">
        <w:t xml:space="preserve"> University of Illinois System and the </w:t>
      </w:r>
      <w:r w:rsidR="004B5F33" w:rsidRPr="00A2683A">
        <w:t>three</w:t>
      </w:r>
      <w:r w:rsidR="00BC0D64" w:rsidRPr="00A2683A">
        <w:rPr>
          <w:spacing w:val="-4"/>
        </w:rPr>
        <w:t xml:space="preserve"> </w:t>
      </w:r>
      <w:r w:rsidR="004B5F33" w:rsidRPr="00A2683A">
        <w:t>universities</w:t>
      </w:r>
      <w:r w:rsidR="004B5F33" w:rsidRPr="00A2683A">
        <w:rPr>
          <w:spacing w:val="-4"/>
        </w:rPr>
        <w:t xml:space="preserve"> </w:t>
      </w:r>
      <w:r w:rsidR="004B5F33" w:rsidRPr="00A2683A">
        <w:t>are</w:t>
      </w:r>
      <w:r w:rsidR="004B5F33" w:rsidRPr="00A2683A">
        <w:rPr>
          <w:spacing w:val="-4"/>
        </w:rPr>
        <w:t xml:space="preserve"> </w:t>
      </w:r>
      <w:r w:rsidR="003B3D78" w:rsidRPr="00A2683A">
        <w:rPr>
          <w:spacing w:val="-4"/>
        </w:rPr>
        <w:t xml:space="preserve">now </w:t>
      </w:r>
      <w:r w:rsidR="004B5F33" w:rsidRPr="00A2683A">
        <w:lastRenderedPageBreak/>
        <w:t>requesting</w:t>
      </w:r>
      <w:r w:rsidR="004B5F33" w:rsidRPr="00A2683A">
        <w:rPr>
          <w:spacing w:val="-4"/>
        </w:rPr>
        <w:t xml:space="preserve"> </w:t>
      </w:r>
      <w:r w:rsidR="004B5F33" w:rsidRPr="00A2683A">
        <w:t>that</w:t>
      </w:r>
      <w:r w:rsidR="004B5F33" w:rsidRPr="00A2683A">
        <w:rPr>
          <w:spacing w:val="-4"/>
        </w:rPr>
        <w:t xml:space="preserve"> </w:t>
      </w:r>
      <w:r w:rsidR="004B5F33" w:rsidRPr="00A2683A">
        <w:t>they</w:t>
      </w:r>
      <w:r w:rsidR="004B5F33" w:rsidRPr="00A2683A">
        <w:rPr>
          <w:spacing w:val="-6"/>
        </w:rPr>
        <w:t xml:space="preserve"> </w:t>
      </w:r>
      <w:r w:rsidR="004B5F33" w:rsidRPr="00A2683A">
        <w:t>be</w:t>
      </w:r>
      <w:r w:rsidR="004B5F33" w:rsidRPr="00A2683A">
        <w:rPr>
          <w:spacing w:val="-4"/>
        </w:rPr>
        <w:t xml:space="preserve"> </w:t>
      </w:r>
      <w:r w:rsidR="004B5F33" w:rsidRPr="00A2683A">
        <w:t>allowed</w:t>
      </w:r>
      <w:r w:rsidR="004B5F33" w:rsidRPr="00A2683A">
        <w:rPr>
          <w:spacing w:val="-4"/>
        </w:rPr>
        <w:t xml:space="preserve"> </w:t>
      </w:r>
      <w:r w:rsidR="004B5F33" w:rsidRPr="00A2683A">
        <w:t>to</w:t>
      </w:r>
      <w:r w:rsidR="004B5F33" w:rsidRPr="00A2683A">
        <w:rPr>
          <w:spacing w:val="-4"/>
        </w:rPr>
        <w:t xml:space="preserve"> </w:t>
      </w:r>
      <w:r w:rsidR="004B5F33" w:rsidRPr="00A2683A">
        <w:t>extend the test-optional policy for all first year and transfer applicants to include international and out-of-state applicants</w:t>
      </w:r>
      <w:r w:rsidRPr="00A2683A">
        <w:t>.</w:t>
      </w:r>
    </w:p>
    <w:p w14:paraId="7B86D2EF" w14:textId="2E72A293" w:rsidR="001200EB" w:rsidRPr="00A2683A" w:rsidRDefault="001200EB" w:rsidP="001200EB">
      <w:pPr>
        <w:pStyle w:val="BodyText"/>
        <w:tabs>
          <w:tab w:val="left" w:pos="1440"/>
        </w:tabs>
        <w:spacing w:line="480" w:lineRule="auto"/>
      </w:pPr>
      <w:r w:rsidRPr="00A2683A">
        <w:tab/>
      </w:r>
      <w:r w:rsidR="004B5F33" w:rsidRPr="00A2683A">
        <w:t>Such an extension will provide maximum flexibility</w:t>
      </w:r>
      <w:r w:rsidR="004B5F33" w:rsidRPr="00A2683A">
        <w:rPr>
          <w:spacing w:val="-4"/>
        </w:rPr>
        <w:t xml:space="preserve"> </w:t>
      </w:r>
      <w:r w:rsidR="004B5F33" w:rsidRPr="00A2683A">
        <w:t>for students and will allow each university to collect multi-year</w:t>
      </w:r>
      <w:r w:rsidR="004B5F33" w:rsidRPr="00A2683A">
        <w:rPr>
          <w:spacing w:val="-2"/>
        </w:rPr>
        <w:t xml:space="preserve"> </w:t>
      </w:r>
      <w:r w:rsidR="004B5F33" w:rsidRPr="00A2683A">
        <w:t>data</w:t>
      </w:r>
      <w:r w:rsidR="004B5F33" w:rsidRPr="00A2683A">
        <w:rPr>
          <w:spacing w:val="-5"/>
        </w:rPr>
        <w:t xml:space="preserve"> </w:t>
      </w:r>
      <w:r w:rsidR="004B5F33" w:rsidRPr="00A2683A">
        <w:t>on</w:t>
      </w:r>
      <w:r w:rsidR="004B5F33" w:rsidRPr="00A2683A">
        <w:rPr>
          <w:spacing w:val="-5"/>
        </w:rPr>
        <w:t xml:space="preserve"> </w:t>
      </w:r>
      <w:r w:rsidR="004B5F33" w:rsidRPr="00A2683A">
        <w:t>the</w:t>
      </w:r>
      <w:r w:rsidR="004B5F33" w:rsidRPr="00A2683A">
        <w:rPr>
          <w:spacing w:val="-5"/>
        </w:rPr>
        <w:t xml:space="preserve"> </w:t>
      </w:r>
      <w:r w:rsidR="004B5F33" w:rsidRPr="00A2683A">
        <w:t>impact</w:t>
      </w:r>
      <w:r w:rsidR="004B5F33" w:rsidRPr="00A2683A">
        <w:rPr>
          <w:spacing w:val="-5"/>
        </w:rPr>
        <w:t xml:space="preserve"> </w:t>
      </w:r>
      <w:r w:rsidR="004B5F33" w:rsidRPr="00A2683A">
        <w:t>of</w:t>
      </w:r>
      <w:r w:rsidR="004B5F33" w:rsidRPr="00A2683A">
        <w:rPr>
          <w:spacing w:val="-2"/>
        </w:rPr>
        <w:t xml:space="preserve"> </w:t>
      </w:r>
      <w:r w:rsidR="004B5F33" w:rsidRPr="00A2683A">
        <w:t>the</w:t>
      </w:r>
      <w:r w:rsidR="004B5F33" w:rsidRPr="00A2683A">
        <w:rPr>
          <w:spacing w:val="-5"/>
        </w:rPr>
        <w:t xml:space="preserve"> </w:t>
      </w:r>
      <w:r w:rsidR="004B5F33" w:rsidRPr="00A2683A">
        <w:t>test-optional</w:t>
      </w:r>
      <w:r w:rsidR="004B5F33" w:rsidRPr="00A2683A">
        <w:rPr>
          <w:spacing w:val="-5"/>
        </w:rPr>
        <w:t xml:space="preserve"> </w:t>
      </w:r>
      <w:r w:rsidR="004B5F33" w:rsidRPr="00A2683A">
        <w:t>approach</w:t>
      </w:r>
      <w:r w:rsidR="004B5F33" w:rsidRPr="00A2683A">
        <w:rPr>
          <w:spacing w:val="-2"/>
        </w:rPr>
        <w:t xml:space="preserve"> </w:t>
      </w:r>
      <w:r w:rsidR="004B5F33" w:rsidRPr="00A2683A">
        <w:t>on</w:t>
      </w:r>
      <w:r w:rsidR="004B5F33" w:rsidRPr="00A2683A">
        <w:rPr>
          <w:spacing w:val="-5"/>
        </w:rPr>
        <w:t xml:space="preserve"> </w:t>
      </w:r>
      <w:r w:rsidR="004B5F33" w:rsidRPr="00A2683A">
        <w:t>applications,</w:t>
      </w:r>
      <w:r w:rsidR="004B5F33" w:rsidRPr="00A2683A">
        <w:rPr>
          <w:spacing w:val="-5"/>
        </w:rPr>
        <w:t xml:space="preserve"> </w:t>
      </w:r>
      <w:r w:rsidR="004B5F33" w:rsidRPr="00A2683A">
        <w:t>admissions, and yield.</w:t>
      </w:r>
    </w:p>
    <w:p w14:paraId="66E3D587" w14:textId="3B5336BD" w:rsidR="001200EB" w:rsidRPr="00A2683A" w:rsidRDefault="001200EB" w:rsidP="001200EB">
      <w:pPr>
        <w:pStyle w:val="BodyText"/>
        <w:tabs>
          <w:tab w:val="left" w:pos="1440"/>
        </w:tabs>
        <w:spacing w:line="480" w:lineRule="auto"/>
      </w:pPr>
      <w:r w:rsidRPr="00A2683A">
        <w:tab/>
      </w:r>
      <w:r w:rsidR="004B5F33" w:rsidRPr="00A2683A">
        <w:t>In</w:t>
      </w:r>
      <w:r w:rsidR="004B5F33" w:rsidRPr="00A2683A">
        <w:rPr>
          <w:spacing w:val="-4"/>
        </w:rPr>
        <w:t xml:space="preserve"> </w:t>
      </w:r>
      <w:r w:rsidR="004B5F33" w:rsidRPr="00A2683A">
        <w:t>conjunction</w:t>
      </w:r>
      <w:r w:rsidR="004B5F33" w:rsidRPr="00A2683A">
        <w:rPr>
          <w:spacing w:val="-4"/>
        </w:rPr>
        <w:t xml:space="preserve"> </w:t>
      </w:r>
      <w:r w:rsidR="004B5F33" w:rsidRPr="00A2683A">
        <w:t>with</w:t>
      </w:r>
      <w:r w:rsidR="004B5F33" w:rsidRPr="00A2683A">
        <w:rPr>
          <w:spacing w:val="-4"/>
        </w:rPr>
        <w:t xml:space="preserve"> </w:t>
      </w:r>
      <w:r w:rsidR="004B5F33" w:rsidRPr="00A2683A">
        <w:t>the</w:t>
      </w:r>
      <w:r w:rsidR="004B5F33" w:rsidRPr="00A2683A">
        <w:rPr>
          <w:spacing w:val="-1"/>
        </w:rPr>
        <w:t xml:space="preserve"> </w:t>
      </w:r>
      <w:r w:rsidR="004B5F33" w:rsidRPr="00A2683A">
        <w:t>Chancellors</w:t>
      </w:r>
      <w:r w:rsidR="00411CCB" w:rsidRPr="00A2683A">
        <w:t xml:space="preserve"> of the three universities</w:t>
      </w:r>
      <w:r w:rsidR="00327AEE">
        <w:t xml:space="preserve">, </w:t>
      </w:r>
      <w:r w:rsidR="00411CCB" w:rsidRPr="00A2683A">
        <w:t xml:space="preserve">who </w:t>
      </w:r>
      <w:r w:rsidR="004B5F33" w:rsidRPr="00A2683A">
        <w:t>have</w:t>
      </w:r>
      <w:r w:rsidR="004B5F33" w:rsidRPr="00A2683A">
        <w:rPr>
          <w:spacing w:val="-1"/>
        </w:rPr>
        <w:t xml:space="preserve"> </w:t>
      </w:r>
      <w:r w:rsidR="004B5F33" w:rsidRPr="00A2683A">
        <w:t>consulted</w:t>
      </w:r>
      <w:r w:rsidR="004B5F33" w:rsidRPr="00A2683A">
        <w:rPr>
          <w:spacing w:val="-5"/>
        </w:rPr>
        <w:t xml:space="preserve"> </w:t>
      </w:r>
      <w:r w:rsidR="004B5F33" w:rsidRPr="00A2683A">
        <w:t>with</w:t>
      </w:r>
      <w:r w:rsidR="004B5F33" w:rsidRPr="00A2683A">
        <w:rPr>
          <w:spacing w:val="-5"/>
        </w:rPr>
        <w:t xml:space="preserve"> </w:t>
      </w:r>
      <w:r w:rsidR="004B5F33" w:rsidRPr="00A2683A">
        <w:t>their</w:t>
      </w:r>
      <w:r w:rsidR="004B5F33" w:rsidRPr="00A2683A">
        <w:rPr>
          <w:spacing w:val="-5"/>
        </w:rPr>
        <w:t xml:space="preserve"> </w:t>
      </w:r>
      <w:r w:rsidR="004B5F33" w:rsidRPr="00A2683A">
        <w:t>respective</w:t>
      </w:r>
      <w:r w:rsidR="004B5F33" w:rsidRPr="00A2683A">
        <w:rPr>
          <w:spacing w:val="-2"/>
        </w:rPr>
        <w:t xml:space="preserve"> </w:t>
      </w:r>
      <w:r w:rsidR="004B5F33" w:rsidRPr="00A2683A">
        <w:t>university</w:t>
      </w:r>
      <w:r w:rsidR="004B5F33" w:rsidRPr="00A2683A">
        <w:rPr>
          <w:spacing w:val="-7"/>
        </w:rPr>
        <w:t xml:space="preserve"> </w:t>
      </w:r>
      <w:r w:rsidR="004B5F33" w:rsidRPr="00A2683A">
        <w:t>Senate</w:t>
      </w:r>
      <w:r w:rsidR="00411CCB" w:rsidRPr="00A2683A">
        <w:rPr>
          <w:spacing w:val="-5"/>
        </w:rPr>
        <w:t>s</w:t>
      </w:r>
      <w:r w:rsidR="00327AEE">
        <w:rPr>
          <w:spacing w:val="-5"/>
        </w:rPr>
        <w:t xml:space="preserve">, </w:t>
      </w:r>
      <w:r w:rsidR="004B5F33" w:rsidRPr="00A2683A">
        <w:t>the</w:t>
      </w:r>
      <w:r w:rsidR="004B5F33" w:rsidRPr="00A2683A">
        <w:rPr>
          <w:spacing w:val="-2"/>
        </w:rPr>
        <w:t xml:space="preserve"> </w:t>
      </w:r>
      <w:r w:rsidR="004B5F33" w:rsidRPr="00A2683A">
        <w:t>President</w:t>
      </w:r>
      <w:r w:rsidR="004B5F33" w:rsidRPr="00A2683A">
        <w:rPr>
          <w:spacing w:val="-2"/>
        </w:rPr>
        <w:t xml:space="preserve"> </w:t>
      </w:r>
      <w:r w:rsidR="004B5F33" w:rsidRPr="00A2683A">
        <w:t>of</w:t>
      </w:r>
      <w:r w:rsidR="004B5F33" w:rsidRPr="00A2683A">
        <w:rPr>
          <w:spacing w:val="-2"/>
        </w:rPr>
        <w:t xml:space="preserve"> </w:t>
      </w:r>
      <w:r w:rsidR="004B5F33" w:rsidRPr="00A2683A">
        <w:t>the</w:t>
      </w:r>
      <w:r w:rsidR="004E7269" w:rsidRPr="00A2683A">
        <w:t xml:space="preserve"> U</w:t>
      </w:r>
      <w:r w:rsidR="00327AEE">
        <w:t>niversity</w:t>
      </w:r>
      <w:r w:rsidR="004E7269" w:rsidRPr="00A2683A">
        <w:t xml:space="preserve"> of I</w:t>
      </w:r>
      <w:r w:rsidR="00327AEE">
        <w:t>llinois</w:t>
      </w:r>
      <w:r w:rsidR="004E7269" w:rsidRPr="00A2683A">
        <w:t xml:space="preserve"> </w:t>
      </w:r>
      <w:r w:rsidR="0027331E" w:rsidRPr="00A2683A">
        <w:t xml:space="preserve">System </w:t>
      </w:r>
      <w:r w:rsidR="004B5F33" w:rsidRPr="00A2683A">
        <w:t>recommends that the Board</w:t>
      </w:r>
      <w:r w:rsidR="0027331E" w:rsidRPr="00A2683A">
        <w:t xml:space="preserve"> </w:t>
      </w:r>
      <w:r w:rsidR="00652618" w:rsidRPr="00A2683A">
        <w:t xml:space="preserve">indefinitely </w:t>
      </w:r>
      <w:r w:rsidR="004B5F33" w:rsidRPr="00A2683A">
        <w:t>extend the test-optional approach for international and non-Illinois applicants.</w:t>
      </w:r>
    </w:p>
    <w:p w14:paraId="59CEF02B" w14:textId="4D839CC5" w:rsidR="00EF447E" w:rsidRPr="001200EB" w:rsidRDefault="001200EB" w:rsidP="001200EB">
      <w:pPr>
        <w:pStyle w:val="BodyText"/>
        <w:tabs>
          <w:tab w:val="left" w:pos="1440"/>
        </w:tabs>
        <w:spacing w:line="480" w:lineRule="auto"/>
      </w:pPr>
      <w:r w:rsidRPr="00A2683A">
        <w:tab/>
      </w:r>
      <w:r w:rsidR="004B5F33" w:rsidRPr="00A2683A">
        <w:t>The</w:t>
      </w:r>
      <w:r w:rsidR="004B5F33" w:rsidRPr="00A2683A">
        <w:rPr>
          <w:spacing w:val="-1"/>
        </w:rPr>
        <w:t xml:space="preserve"> </w:t>
      </w:r>
      <w:r w:rsidR="004B5F33" w:rsidRPr="00A2683A">
        <w:t>Board</w:t>
      </w:r>
      <w:r w:rsidR="004B5F33" w:rsidRPr="00A2683A">
        <w:rPr>
          <w:spacing w:val="-1"/>
        </w:rPr>
        <w:t xml:space="preserve"> </w:t>
      </w:r>
      <w:r w:rsidR="004B5F33" w:rsidRPr="00A2683A">
        <w:t>action</w:t>
      </w:r>
      <w:r w:rsidR="004B5F33" w:rsidRPr="00A2683A">
        <w:rPr>
          <w:spacing w:val="-1"/>
        </w:rPr>
        <w:t xml:space="preserve"> </w:t>
      </w:r>
      <w:r w:rsidR="004B5F33" w:rsidRPr="00A2683A">
        <w:t>recommended</w:t>
      </w:r>
      <w:r w:rsidR="004B5F33" w:rsidRPr="00A2683A">
        <w:rPr>
          <w:spacing w:val="-1"/>
        </w:rPr>
        <w:t xml:space="preserve"> </w:t>
      </w:r>
      <w:r w:rsidR="004B5F33" w:rsidRPr="00A2683A">
        <w:t>in</w:t>
      </w:r>
      <w:r w:rsidR="004B5F33" w:rsidRPr="00A2683A">
        <w:rPr>
          <w:spacing w:val="-1"/>
        </w:rPr>
        <w:t xml:space="preserve"> </w:t>
      </w:r>
      <w:r w:rsidR="004B5F33" w:rsidRPr="00A2683A">
        <w:t>this</w:t>
      </w:r>
      <w:r w:rsidR="004B5F33" w:rsidRPr="00A2683A">
        <w:rPr>
          <w:spacing w:val="-1"/>
        </w:rPr>
        <w:t xml:space="preserve"> </w:t>
      </w:r>
      <w:r w:rsidR="004B5F33" w:rsidRPr="00A2683A">
        <w:t>item</w:t>
      </w:r>
      <w:r w:rsidR="004B5F33" w:rsidRPr="00A2683A">
        <w:rPr>
          <w:spacing w:val="-3"/>
        </w:rPr>
        <w:t xml:space="preserve"> </w:t>
      </w:r>
      <w:r w:rsidR="004B5F33" w:rsidRPr="00A2683A">
        <w:t>complies</w:t>
      </w:r>
      <w:r w:rsidR="004B5F33" w:rsidRPr="00A2683A">
        <w:rPr>
          <w:spacing w:val="-1"/>
        </w:rPr>
        <w:t xml:space="preserve"> </w:t>
      </w:r>
      <w:r w:rsidR="004B5F33" w:rsidRPr="00A2683A">
        <w:t>in all material respects</w:t>
      </w:r>
      <w:r w:rsidR="004B5F33" w:rsidRPr="00A2683A">
        <w:rPr>
          <w:spacing w:val="-4"/>
        </w:rPr>
        <w:t xml:space="preserve"> </w:t>
      </w:r>
      <w:r w:rsidR="004B5F33" w:rsidRPr="00A2683A">
        <w:t>with</w:t>
      </w:r>
      <w:r w:rsidR="004B5F33" w:rsidRPr="00A2683A">
        <w:rPr>
          <w:spacing w:val="-4"/>
        </w:rPr>
        <w:t xml:space="preserve"> </w:t>
      </w:r>
      <w:r w:rsidR="004B5F33" w:rsidRPr="00A2683A">
        <w:t>applicable</w:t>
      </w:r>
      <w:r w:rsidR="004B5F33" w:rsidRPr="00A2683A">
        <w:rPr>
          <w:spacing w:val="-4"/>
        </w:rPr>
        <w:t xml:space="preserve"> </w:t>
      </w:r>
      <w:r w:rsidR="004B5F33" w:rsidRPr="00A2683A">
        <w:t>State</w:t>
      </w:r>
      <w:r w:rsidR="004B5F33" w:rsidRPr="00A2683A">
        <w:rPr>
          <w:spacing w:val="-4"/>
        </w:rPr>
        <w:t xml:space="preserve"> </w:t>
      </w:r>
      <w:r w:rsidR="004B5F33" w:rsidRPr="00A2683A">
        <w:t>and</w:t>
      </w:r>
      <w:r w:rsidR="004B5F33" w:rsidRPr="00A2683A">
        <w:rPr>
          <w:spacing w:val="-4"/>
        </w:rPr>
        <w:t xml:space="preserve"> </w:t>
      </w:r>
      <w:r w:rsidR="004B5F33" w:rsidRPr="00A2683A">
        <w:t>federal</w:t>
      </w:r>
      <w:r w:rsidR="004B5F33" w:rsidRPr="00A2683A">
        <w:rPr>
          <w:spacing w:val="-4"/>
        </w:rPr>
        <w:t xml:space="preserve"> </w:t>
      </w:r>
      <w:r w:rsidR="004B5F33" w:rsidRPr="00A2683A">
        <w:t>laws,</w:t>
      </w:r>
      <w:r w:rsidR="004B5F33" w:rsidRPr="00A2683A">
        <w:rPr>
          <w:spacing w:val="-4"/>
        </w:rPr>
        <w:t xml:space="preserve"> </w:t>
      </w:r>
      <w:r w:rsidR="004B5F33" w:rsidRPr="00A2683A">
        <w:t>University</w:t>
      </w:r>
      <w:r w:rsidR="004B5F33" w:rsidRPr="00A2683A">
        <w:rPr>
          <w:spacing w:val="-8"/>
        </w:rPr>
        <w:t xml:space="preserve"> </w:t>
      </w:r>
      <w:r w:rsidR="004B5F33" w:rsidRPr="00A2683A">
        <w:t>of</w:t>
      </w:r>
      <w:r w:rsidR="004B5F33" w:rsidRPr="00A2683A">
        <w:rPr>
          <w:spacing w:val="-1"/>
        </w:rPr>
        <w:t xml:space="preserve"> </w:t>
      </w:r>
      <w:r w:rsidR="004B5F33" w:rsidRPr="00A2683A">
        <w:t>Illinois</w:t>
      </w:r>
      <w:r w:rsidR="004B5F33" w:rsidRPr="00A2683A">
        <w:rPr>
          <w:spacing w:val="-1"/>
        </w:rPr>
        <w:t xml:space="preserve"> </w:t>
      </w:r>
      <w:r w:rsidR="004B5F33" w:rsidRPr="00A2683A">
        <w:rPr>
          <w:i/>
        </w:rPr>
        <w:t>Statutes</w:t>
      </w:r>
      <w:r w:rsidR="004B5F33" w:rsidRPr="00A2683A">
        <w:t>,</w:t>
      </w:r>
      <w:r w:rsidR="004B5F33" w:rsidRPr="00A2683A">
        <w:rPr>
          <w:spacing w:val="-1"/>
        </w:rPr>
        <w:t xml:space="preserve"> </w:t>
      </w:r>
      <w:r w:rsidR="004B5F33" w:rsidRPr="00A2683A">
        <w:rPr>
          <w:i/>
        </w:rPr>
        <w:t>The General Rules Concerning University Organization and Procedure</w:t>
      </w:r>
      <w:r w:rsidR="004B5F33" w:rsidRPr="00A2683A">
        <w:t>, and Board of Trustees policies and directives.</w:t>
      </w:r>
    </w:p>
    <w:sectPr w:rsidR="00EF447E" w:rsidRPr="001200EB" w:rsidSect="006D5DB4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A7A3" w14:textId="77777777" w:rsidR="006108BC" w:rsidRDefault="006108BC" w:rsidP="006D5DB4">
      <w:r>
        <w:separator/>
      </w:r>
    </w:p>
  </w:endnote>
  <w:endnote w:type="continuationSeparator" w:id="0">
    <w:p w14:paraId="4147A11A" w14:textId="77777777" w:rsidR="006108BC" w:rsidRDefault="006108BC" w:rsidP="006D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4034" w14:textId="77777777" w:rsidR="006108BC" w:rsidRDefault="006108BC" w:rsidP="006D5DB4">
      <w:r>
        <w:separator/>
      </w:r>
    </w:p>
  </w:footnote>
  <w:footnote w:type="continuationSeparator" w:id="0">
    <w:p w14:paraId="3C7E1980" w14:textId="77777777" w:rsidR="006108BC" w:rsidRDefault="006108BC" w:rsidP="006D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2722003"/>
      <w:docPartObj>
        <w:docPartGallery w:val="Page Numbers (Top of Page)"/>
        <w:docPartUnique/>
      </w:docPartObj>
    </w:sdtPr>
    <w:sdtContent>
      <w:p w14:paraId="4E25ABF7" w14:textId="216D6F65" w:rsidR="006D5DB4" w:rsidRDefault="006D5DB4" w:rsidP="008E6AF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FFE5F5" w14:textId="77777777" w:rsidR="006D5DB4" w:rsidRDefault="006D5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-1855643140"/>
      <w:docPartObj>
        <w:docPartGallery w:val="Page Numbers (Top of Page)"/>
        <w:docPartUnique/>
      </w:docPartObj>
    </w:sdtPr>
    <w:sdtContent>
      <w:p w14:paraId="790D0B8A" w14:textId="10277916" w:rsidR="006D5DB4" w:rsidRPr="006D5DB4" w:rsidRDefault="006D5DB4" w:rsidP="008E6AF1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6D5DB4">
          <w:rPr>
            <w:rStyle w:val="PageNumber"/>
            <w:sz w:val="26"/>
            <w:szCs w:val="26"/>
          </w:rPr>
          <w:fldChar w:fldCharType="begin"/>
        </w:r>
        <w:r w:rsidRPr="006D5DB4">
          <w:rPr>
            <w:rStyle w:val="PageNumber"/>
            <w:sz w:val="26"/>
            <w:szCs w:val="26"/>
          </w:rPr>
          <w:instrText xml:space="preserve"> PAGE </w:instrText>
        </w:r>
        <w:r w:rsidRPr="006D5DB4">
          <w:rPr>
            <w:rStyle w:val="PageNumber"/>
            <w:sz w:val="26"/>
            <w:szCs w:val="26"/>
          </w:rPr>
          <w:fldChar w:fldCharType="separate"/>
        </w:r>
        <w:r w:rsidRPr="006D5DB4">
          <w:rPr>
            <w:rStyle w:val="PageNumber"/>
            <w:noProof/>
            <w:sz w:val="26"/>
            <w:szCs w:val="26"/>
          </w:rPr>
          <w:t>2</w:t>
        </w:r>
        <w:r w:rsidRPr="006D5DB4">
          <w:rPr>
            <w:rStyle w:val="PageNumber"/>
            <w:sz w:val="26"/>
            <w:szCs w:val="26"/>
          </w:rPr>
          <w:fldChar w:fldCharType="end"/>
        </w:r>
      </w:p>
    </w:sdtContent>
  </w:sdt>
  <w:p w14:paraId="04F9AA75" w14:textId="2E349B96" w:rsidR="006D5DB4" w:rsidRDefault="006D5DB4">
    <w:pPr>
      <w:pStyle w:val="Header"/>
    </w:pPr>
  </w:p>
  <w:p w14:paraId="3341A68E" w14:textId="77777777" w:rsidR="006D5DB4" w:rsidRDefault="006D5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7E"/>
    <w:rsid w:val="000922A9"/>
    <w:rsid w:val="001200EB"/>
    <w:rsid w:val="001F3257"/>
    <w:rsid w:val="0027331E"/>
    <w:rsid w:val="00304294"/>
    <w:rsid w:val="00327AEE"/>
    <w:rsid w:val="003B3D78"/>
    <w:rsid w:val="00411CCB"/>
    <w:rsid w:val="004B5F33"/>
    <w:rsid w:val="004E7269"/>
    <w:rsid w:val="00541835"/>
    <w:rsid w:val="006108BC"/>
    <w:rsid w:val="00652618"/>
    <w:rsid w:val="0066545B"/>
    <w:rsid w:val="006D5DB4"/>
    <w:rsid w:val="006F2262"/>
    <w:rsid w:val="00861550"/>
    <w:rsid w:val="00864BA3"/>
    <w:rsid w:val="008B5D9C"/>
    <w:rsid w:val="00A2683A"/>
    <w:rsid w:val="00A51A83"/>
    <w:rsid w:val="00AC5D0D"/>
    <w:rsid w:val="00B56AAA"/>
    <w:rsid w:val="00BC0D64"/>
    <w:rsid w:val="00BD1E15"/>
    <w:rsid w:val="00BE5667"/>
    <w:rsid w:val="00C30A6B"/>
    <w:rsid w:val="00C5078E"/>
    <w:rsid w:val="00C75AEB"/>
    <w:rsid w:val="00DB3749"/>
    <w:rsid w:val="00DF579D"/>
    <w:rsid w:val="00EF447E"/>
    <w:rsid w:val="00F81234"/>
    <w:rsid w:val="00F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FAB6"/>
  <w15:docId w15:val="{689F7022-F312-461C-BB6F-374B3ED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6F2262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59"/>
      <w:ind w:right="119"/>
      <w:jc w:val="right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56AA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5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DB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D5DB4"/>
  </w:style>
  <w:style w:type="paragraph" w:styleId="Footer">
    <w:name w:val="footer"/>
    <w:basedOn w:val="Normal"/>
    <w:link w:val="FooterChar"/>
    <w:uiPriority w:val="99"/>
    <w:unhideWhenUsed/>
    <w:rsid w:val="006D5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DB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F226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Peggie A</dc:creator>
  <cp:lastModifiedBy>Williams, Aubrie Lee</cp:lastModifiedBy>
  <cp:revision>7</cp:revision>
  <cp:lastPrinted>2022-12-20T16:55:00Z</cp:lastPrinted>
  <dcterms:created xsi:type="dcterms:W3CDTF">2022-12-20T23:03:00Z</dcterms:created>
  <dcterms:modified xsi:type="dcterms:W3CDTF">2023-01-26T17:44:00Z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D:20210329193356</vt:lpwstr>
  </property>
</Properties>
</file>