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8893" w14:textId="77777777" w:rsidR="00CA22AD" w:rsidRPr="00CA22AD" w:rsidRDefault="00CA22AD" w:rsidP="00CA22AD">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eastAsia="Times New Roman"/>
          <w:color w:val="FF0000"/>
          <w:sz w:val="26"/>
          <w:szCs w:val="20"/>
          <w:lang w:eastAsia="en-US"/>
        </w:rPr>
      </w:pPr>
      <w:bookmarkStart w:id="0" w:name="_Hlk77839959"/>
      <w:bookmarkStart w:id="1" w:name="_Hlk93577479"/>
      <w:r w:rsidRPr="00CA22AD">
        <w:rPr>
          <w:rFonts w:eastAsia="Times New Roman"/>
          <w:color w:val="FF0000"/>
          <w:sz w:val="26"/>
          <w:szCs w:val="20"/>
          <w:lang w:eastAsia="en-US"/>
        </w:rPr>
        <w:t>Approved by the Board of Trustees</w:t>
      </w:r>
    </w:p>
    <w:bookmarkEnd w:id="0"/>
    <w:bookmarkEnd w:id="1"/>
    <w:p w14:paraId="3F73311D" w14:textId="77777777" w:rsidR="00CA22AD" w:rsidRPr="00CA22AD" w:rsidRDefault="00CA22AD" w:rsidP="00CA22AD">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eastAsia="Times New Roman"/>
          <w:color w:val="FF0000"/>
          <w:sz w:val="26"/>
          <w:szCs w:val="20"/>
          <w:lang w:eastAsia="en-US"/>
        </w:rPr>
      </w:pPr>
      <w:r w:rsidRPr="00CA22AD">
        <w:rPr>
          <w:rFonts w:eastAsia="Times New Roman"/>
          <w:color w:val="FF0000"/>
          <w:sz w:val="26"/>
          <w:szCs w:val="20"/>
          <w:lang w:eastAsia="en-US"/>
        </w:rPr>
        <w:t>January 26, 2023</w:t>
      </w:r>
    </w:p>
    <w:p w14:paraId="0C0C8A94" w14:textId="5DA6F165" w:rsidR="00A7404C" w:rsidRPr="001E5E6D" w:rsidRDefault="009E201A" w:rsidP="00A7404C">
      <w:pPr>
        <w:jc w:val="right"/>
        <w:rPr>
          <w:b/>
          <w:sz w:val="60"/>
          <w:szCs w:val="60"/>
        </w:rPr>
      </w:pPr>
      <w:r>
        <w:rPr>
          <w:b/>
          <w:sz w:val="60"/>
          <w:szCs w:val="60"/>
        </w:rPr>
        <w:t>22</w:t>
      </w:r>
    </w:p>
    <w:p w14:paraId="3606D1CC" w14:textId="77777777" w:rsidR="009E201A" w:rsidRDefault="00EB7F96" w:rsidP="009249FA">
      <w:pPr>
        <w:tabs>
          <w:tab w:val="left" w:pos="7200"/>
        </w:tabs>
        <w:jc w:val="right"/>
        <w:rPr>
          <w:sz w:val="26"/>
          <w:szCs w:val="26"/>
        </w:rPr>
      </w:pPr>
      <w:r w:rsidRPr="001E5E6D">
        <w:rPr>
          <w:sz w:val="26"/>
          <w:szCs w:val="26"/>
        </w:rPr>
        <w:tab/>
      </w:r>
    </w:p>
    <w:p w14:paraId="4F99E746" w14:textId="77777777" w:rsidR="009E201A" w:rsidRDefault="009E201A" w:rsidP="009249FA">
      <w:pPr>
        <w:tabs>
          <w:tab w:val="left" w:pos="7200"/>
        </w:tabs>
        <w:jc w:val="right"/>
        <w:rPr>
          <w:sz w:val="26"/>
          <w:szCs w:val="26"/>
        </w:rPr>
      </w:pPr>
    </w:p>
    <w:p w14:paraId="582CF993" w14:textId="5E4A53F3" w:rsidR="00A7404C" w:rsidRPr="001E5E6D" w:rsidRDefault="009E201A" w:rsidP="009E201A">
      <w:pPr>
        <w:tabs>
          <w:tab w:val="left" w:pos="7200"/>
        </w:tabs>
        <w:rPr>
          <w:sz w:val="26"/>
          <w:szCs w:val="26"/>
        </w:rPr>
      </w:pPr>
      <w:r>
        <w:rPr>
          <w:sz w:val="26"/>
          <w:szCs w:val="26"/>
        </w:rPr>
        <w:tab/>
      </w:r>
      <w:r w:rsidR="00A7404C" w:rsidRPr="001E5E6D">
        <w:rPr>
          <w:sz w:val="26"/>
          <w:szCs w:val="26"/>
        </w:rPr>
        <w:t>Board Meeting</w:t>
      </w:r>
    </w:p>
    <w:p w14:paraId="506F63E1" w14:textId="7B04B71C" w:rsidR="00A7404C" w:rsidRPr="001E5E6D" w:rsidRDefault="009E201A" w:rsidP="009E201A">
      <w:pPr>
        <w:tabs>
          <w:tab w:val="left" w:pos="7200"/>
        </w:tabs>
        <w:rPr>
          <w:sz w:val="26"/>
          <w:szCs w:val="26"/>
        </w:rPr>
      </w:pPr>
      <w:r>
        <w:rPr>
          <w:sz w:val="26"/>
          <w:szCs w:val="26"/>
        </w:rPr>
        <w:tab/>
      </w:r>
      <w:r w:rsidR="00605813" w:rsidRPr="001E5E6D">
        <w:rPr>
          <w:sz w:val="26"/>
          <w:szCs w:val="26"/>
        </w:rPr>
        <w:t>January 2</w:t>
      </w:r>
      <w:r w:rsidR="007E447D" w:rsidRPr="001E5E6D">
        <w:rPr>
          <w:sz w:val="26"/>
          <w:szCs w:val="26"/>
        </w:rPr>
        <w:t>6</w:t>
      </w:r>
      <w:r w:rsidR="00A7404C" w:rsidRPr="001E5E6D">
        <w:rPr>
          <w:sz w:val="26"/>
          <w:szCs w:val="26"/>
        </w:rPr>
        <w:t>, 20</w:t>
      </w:r>
      <w:r w:rsidR="00605813" w:rsidRPr="001E5E6D">
        <w:rPr>
          <w:sz w:val="26"/>
          <w:szCs w:val="26"/>
        </w:rPr>
        <w:t>2</w:t>
      </w:r>
      <w:r w:rsidR="007E447D" w:rsidRPr="001E5E6D">
        <w:rPr>
          <w:sz w:val="26"/>
          <w:szCs w:val="26"/>
        </w:rPr>
        <w:t>3</w:t>
      </w:r>
    </w:p>
    <w:p w14:paraId="5C5782A8" w14:textId="77777777" w:rsidR="00A7404C" w:rsidRPr="001E5E6D" w:rsidRDefault="00A7404C" w:rsidP="00A7404C">
      <w:pPr>
        <w:jc w:val="right"/>
        <w:rPr>
          <w:sz w:val="26"/>
          <w:szCs w:val="26"/>
        </w:rPr>
      </w:pPr>
    </w:p>
    <w:p w14:paraId="243C51A8" w14:textId="77777777" w:rsidR="00A7404C" w:rsidRPr="001E5E6D" w:rsidRDefault="00A7404C" w:rsidP="00A7404C">
      <w:pPr>
        <w:jc w:val="center"/>
        <w:rPr>
          <w:sz w:val="26"/>
          <w:szCs w:val="26"/>
        </w:rPr>
      </w:pPr>
    </w:p>
    <w:p w14:paraId="39155FB7" w14:textId="77777777" w:rsidR="00954386" w:rsidRPr="00CC63E9" w:rsidRDefault="00340563" w:rsidP="00CC63E9">
      <w:pPr>
        <w:pStyle w:val="Heading1"/>
      </w:pPr>
      <w:r w:rsidRPr="00CC63E9">
        <w:t>APPROVE AMENDMENTS TO</w:t>
      </w:r>
      <w:r w:rsidR="00A7404C" w:rsidRPr="00CC63E9">
        <w:t xml:space="preserve"> THE MEDICAL </w:t>
      </w:r>
      <w:r w:rsidRPr="00CC63E9">
        <w:t>STAFF BYLAWS</w:t>
      </w:r>
    </w:p>
    <w:p w14:paraId="0405C67A" w14:textId="6AAC31D2" w:rsidR="00A7404C" w:rsidRPr="001E5E6D" w:rsidRDefault="00954386" w:rsidP="00CC63E9">
      <w:pPr>
        <w:pStyle w:val="Heading1"/>
      </w:pPr>
      <w:r w:rsidRPr="00CC63E9">
        <w:t>OF UNIVERSITY OF ILLINOIS HOSPITAL</w:t>
      </w:r>
      <w:r w:rsidR="006817B8" w:rsidRPr="00CC63E9">
        <w:t xml:space="preserve"> AND </w:t>
      </w:r>
      <w:r w:rsidR="00C2496A" w:rsidRPr="00CC63E9">
        <w:t>CLINICS</w:t>
      </w:r>
    </w:p>
    <w:p w14:paraId="6C9BE55F" w14:textId="77777777" w:rsidR="00A7404C" w:rsidRPr="001E5E6D" w:rsidRDefault="00A7404C" w:rsidP="00A7404C">
      <w:pPr>
        <w:jc w:val="right"/>
        <w:rPr>
          <w:sz w:val="26"/>
          <w:szCs w:val="26"/>
        </w:rPr>
      </w:pPr>
    </w:p>
    <w:p w14:paraId="33BB706A" w14:textId="77777777" w:rsidR="00A7404C" w:rsidRPr="001E5E6D" w:rsidRDefault="00A7404C" w:rsidP="00B75FFB">
      <w:pPr>
        <w:ind w:left="1440" w:hanging="1440"/>
        <w:rPr>
          <w:sz w:val="26"/>
          <w:szCs w:val="26"/>
        </w:rPr>
      </w:pPr>
      <w:r w:rsidRPr="001E5E6D">
        <w:rPr>
          <w:sz w:val="26"/>
          <w:szCs w:val="26"/>
        </w:rPr>
        <w:t>Action:</w:t>
      </w:r>
      <w:r w:rsidRPr="001E5E6D">
        <w:rPr>
          <w:sz w:val="26"/>
          <w:szCs w:val="26"/>
        </w:rPr>
        <w:tab/>
      </w:r>
      <w:r w:rsidR="00340563" w:rsidRPr="001E5E6D">
        <w:rPr>
          <w:sz w:val="26"/>
          <w:szCs w:val="26"/>
        </w:rPr>
        <w:t xml:space="preserve">Approve </w:t>
      </w:r>
      <w:r w:rsidR="00B75FFB" w:rsidRPr="001E5E6D">
        <w:rPr>
          <w:sz w:val="26"/>
          <w:szCs w:val="26"/>
        </w:rPr>
        <w:t xml:space="preserve">Proposed Changes to the Medical Staff Bylaws </w:t>
      </w:r>
    </w:p>
    <w:p w14:paraId="38D45293" w14:textId="77777777" w:rsidR="00A7404C" w:rsidRPr="001E5E6D" w:rsidRDefault="00A7404C" w:rsidP="00A7404C">
      <w:pPr>
        <w:jc w:val="right"/>
        <w:rPr>
          <w:sz w:val="26"/>
          <w:szCs w:val="26"/>
        </w:rPr>
      </w:pPr>
    </w:p>
    <w:p w14:paraId="4470907E" w14:textId="77777777" w:rsidR="00D52B95" w:rsidRPr="001E5E6D" w:rsidRDefault="00A7404C" w:rsidP="00B75FFB">
      <w:pPr>
        <w:rPr>
          <w:sz w:val="26"/>
          <w:szCs w:val="26"/>
        </w:rPr>
      </w:pPr>
      <w:r w:rsidRPr="001E5E6D">
        <w:rPr>
          <w:sz w:val="26"/>
          <w:szCs w:val="26"/>
        </w:rPr>
        <w:t>Funding:</w:t>
      </w:r>
      <w:r w:rsidRPr="001E5E6D">
        <w:rPr>
          <w:sz w:val="26"/>
          <w:szCs w:val="26"/>
        </w:rPr>
        <w:tab/>
        <w:t xml:space="preserve">No </w:t>
      </w:r>
      <w:r w:rsidR="00EB7F96" w:rsidRPr="001E5E6D">
        <w:rPr>
          <w:sz w:val="26"/>
          <w:szCs w:val="26"/>
        </w:rPr>
        <w:t xml:space="preserve">New </w:t>
      </w:r>
      <w:r w:rsidRPr="001E5E6D">
        <w:rPr>
          <w:sz w:val="26"/>
          <w:szCs w:val="26"/>
        </w:rPr>
        <w:t>Funding Required</w:t>
      </w:r>
    </w:p>
    <w:p w14:paraId="2D64095E" w14:textId="77777777" w:rsidR="00D52B95" w:rsidRPr="001E5E6D" w:rsidRDefault="00D52B95" w:rsidP="00D52B95">
      <w:pPr>
        <w:rPr>
          <w:sz w:val="26"/>
          <w:szCs w:val="26"/>
          <w:u w:val="single"/>
        </w:rPr>
      </w:pPr>
    </w:p>
    <w:p w14:paraId="71C81B96" w14:textId="77777777" w:rsidR="00EB7F96" w:rsidRPr="001E5E6D" w:rsidRDefault="00EB7F96" w:rsidP="00D52B95">
      <w:pPr>
        <w:rPr>
          <w:sz w:val="26"/>
          <w:szCs w:val="26"/>
          <w:u w:val="single"/>
        </w:rPr>
      </w:pPr>
    </w:p>
    <w:p w14:paraId="24D72B6D" w14:textId="717E8851" w:rsidR="004E5105" w:rsidRPr="001E5E6D" w:rsidRDefault="00D52B95" w:rsidP="00EB7F96">
      <w:pPr>
        <w:spacing w:line="480" w:lineRule="auto"/>
        <w:ind w:firstLine="1440"/>
        <w:rPr>
          <w:sz w:val="26"/>
          <w:szCs w:val="26"/>
        </w:rPr>
      </w:pPr>
      <w:r w:rsidRPr="001E5E6D">
        <w:rPr>
          <w:sz w:val="26"/>
          <w:szCs w:val="26"/>
        </w:rPr>
        <w:t>The</w:t>
      </w:r>
      <w:r w:rsidR="00671D86" w:rsidRPr="001E5E6D">
        <w:rPr>
          <w:sz w:val="26"/>
          <w:szCs w:val="26"/>
        </w:rPr>
        <w:t xml:space="preserve"> Medical Staff of the University of Illinois Hospital </w:t>
      </w:r>
      <w:r w:rsidR="006817B8" w:rsidRPr="001E5E6D">
        <w:rPr>
          <w:sz w:val="26"/>
          <w:szCs w:val="26"/>
        </w:rPr>
        <w:t xml:space="preserve">and </w:t>
      </w:r>
      <w:r w:rsidR="000774E2" w:rsidRPr="001E5E6D">
        <w:rPr>
          <w:sz w:val="26"/>
          <w:szCs w:val="26"/>
        </w:rPr>
        <w:t>Clinics</w:t>
      </w:r>
      <w:r w:rsidR="006817B8" w:rsidRPr="001E5E6D">
        <w:rPr>
          <w:sz w:val="26"/>
          <w:szCs w:val="26"/>
        </w:rPr>
        <w:t xml:space="preserve"> </w:t>
      </w:r>
      <w:r w:rsidR="00EA1F68" w:rsidRPr="001E5E6D">
        <w:rPr>
          <w:sz w:val="26"/>
          <w:szCs w:val="26"/>
        </w:rPr>
        <w:t xml:space="preserve">(UI Hospital) </w:t>
      </w:r>
      <w:r w:rsidR="00671D86" w:rsidRPr="001E5E6D">
        <w:rPr>
          <w:sz w:val="26"/>
          <w:szCs w:val="26"/>
        </w:rPr>
        <w:t>recommend</w:t>
      </w:r>
      <w:r w:rsidR="001A50B6" w:rsidRPr="001E5E6D">
        <w:rPr>
          <w:sz w:val="26"/>
          <w:szCs w:val="26"/>
        </w:rPr>
        <w:t>s</w:t>
      </w:r>
      <w:r w:rsidRPr="001E5E6D">
        <w:rPr>
          <w:sz w:val="26"/>
          <w:szCs w:val="26"/>
        </w:rPr>
        <w:t xml:space="preserve"> revisions to the Medical Staff Bylaws</w:t>
      </w:r>
      <w:r w:rsidR="00C94B5A" w:rsidRPr="001E5E6D">
        <w:rPr>
          <w:sz w:val="26"/>
          <w:szCs w:val="26"/>
        </w:rPr>
        <w:t xml:space="preserve">, in consultation with the </w:t>
      </w:r>
      <w:r w:rsidR="00412705">
        <w:rPr>
          <w:sz w:val="26"/>
          <w:szCs w:val="26"/>
        </w:rPr>
        <w:t xml:space="preserve">Interim </w:t>
      </w:r>
      <w:r w:rsidR="00C94B5A" w:rsidRPr="001E5E6D">
        <w:rPr>
          <w:sz w:val="26"/>
          <w:szCs w:val="26"/>
        </w:rPr>
        <w:t>Chancellor, University of Illinois Chicago, and Vice President, University of Illinois</w:t>
      </w:r>
      <w:r w:rsidR="00412705">
        <w:rPr>
          <w:sz w:val="26"/>
          <w:szCs w:val="26"/>
        </w:rPr>
        <w:t xml:space="preserve"> System</w:t>
      </w:r>
      <w:r w:rsidR="00C94B5A" w:rsidRPr="001E5E6D">
        <w:rPr>
          <w:sz w:val="26"/>
          <w:szCs w:val="26"/>
        </w:rPr>
        <w:t>, and the Vice Chancellor for Health Affairs</w:t>
      </w:r>
      <w:r w:rsidRPr="001E5E6D">
        <w:rPr>
          <w:sz w:val="26"/>
          <w:szCs w:val="26"/>
        </w:rPr>
        <w:t xml:space="preserve">.  Under the Bylaws, the Medical Staff must review </w:t>
      </w:r>
      <w:r w:rsidR="004E5105" w:rsidRPr="001E5E6D">
        <w:rPr>
          <w:sz w:val="26"/>
          <w:szCs w:val="26"/>
        </w:rPr>
        <w:t>its</w:t>
      </w:r>
      <w:r w:rsidRPr="001E5E6D">
        <w:rPr>
          <w:sz w:val="26"/>
          <w:szCs w:val="26"/>
        </w:rPr>
        <w:t xml:space="preserve"> </w:t>
      </w:r>
      <w:r w:rsidR="009249FA" w:rsidRPr="001E5E6D">
        <w:rPr>
          <w:sz w:val="26"/>
          <w:szCs w:val="26"/>
        </w:rPr>
        <w:t>b</w:t>
      </w:r>
      <w:r w:rsidRPr="001E5E6D">
        <w:rPr>
          <w:sz w:val="26"/>
          <w:szCs w:val="26"/>
        </w:rPr>
        <w:t xml:space="preserve">ylaws </w:t>
      </w:r>
      <w:r w:rsidR="004E5105" w:rsidRPr="001E5E6D">
        <w:rPr>
          <w:sz w:val="26"/>
          <w:szCs w:val="26"/>
        </w:rPr>
        <w:t>to determine whether any changes or amendments need to be made in order to maintain compliance with accreditation standards</w:t>
      </w:r>
      <w:r w:rsidR="00412705">
        <w:rPr>
          <w:sz w:val="26"/>
          <w:szCs w:val="26"/>
        </w:rPr>
        <w:t>;</w:t>
      </w:r>
      <w:r w:rsidR="004E5105" w:rsidRPr="001E5E6D">
        <w:rPr>
          <w:sz w:val="26"/>
          <w:szCs w:val="26"/>
        </w:rPr>
        <w:t xml:space="preserve"> federal and </w:t>
      </w:r>
      <w:r w:rsidR="00EB7F96" w:rsidRPr="001E5E6D">
        <w:rPr>
          <w:sz w:val="26"/>
          <w:szCs w:val="26"/>
        </w:rPr>
        <w:t>S</w:t>
      </w:r>
      <w:r w:rsidR="004E5105" w:rsidRPr="001E5E6D">
        <w:rPr>
          <w:sz w:val="26"/>
          <w:szCs w:val="26"/>
        </w:rPr>
        <w:t>tate laws</w:t>
      </w:r>
      <w:r w:rsidR="00412705">
        <w:rPr>
          <w:sz w:val="26"/>
          <w:szCs w:val="26"/>
        </w:rPr>
        <w:t>;</w:t>
      </w:r>
      <w:r w:rsidR="004E5105" w:rsidRPr="001E5E6D">
        <w:rPr>
          <w:sz w:val="26"/>
          <w:szCs w:val="26"/>
        </w:rPr>
        <w:t xml:space="preserve"> and current medical staff polic</w:t>
      </w:r>
      <w:r w:rsidR="001A50B6" w:rsidRPr="001E5E6D">
        <w:rPr>
          <w:sz w:val="26"/>
          <w:szCs w:val="26"/>
        </w:rPr>
        <w:t>ies, procedures</w:t>
      </w:r>
      <w:r w:rsidR="00412705">
        <w:rPr>
          <w:sz w:val="26"/>
          <w:szCs w:val="26"/>
        </w:rPr>
        <w:t>,</w:t>
      </w:r>
      <w:r w:rsidR="004E5105" w:rsidRPr="001E5E6D">
        <w:rPr>
          <w:sz w:val="26"/>
          <w:szCs w:val="26"/>
        </w:rPr>
        <w:t xml:space="preserve"> and practices.  The </w:t>
      </w:r>
      <w:r w:rsidR="001A50B6" w:rsidRPr="001E5E6D">
        <w:rPr>
          <w:sz w:val="26"/>
          <w:szCs w:val="26"/>
        </w:rPr>
        <w:t xml:space="preserve">Bylaws </w:t>
      </w:r>
      <w:r w:rsidR="004E5105" w:rsidRPr="001E5E6D">
        <w:rPr>
          <w:sz w:val="26"/>
          <w:szCs w:val="26"/>
        </w:rPr>
        <w:t>Committee o</w:t>
      </w:r>
      <w:r w:rsidR="001A50B6" w:rsidRPr="001E5E6D">
        <w:rPr>
          <w:sz w:val="26"/>
          <w:szCs w:val="26"/>
        </w:rPr>
        <w:t xml:space="preserve">f the </w:t>
      </w:r>
      <w:r w:rsidR="004E5105" w:rsidRPr="001E5E6D">
        <w:rPr>
          <w:sz w:val="26"/>
          <w:szCs w:val="26"/>
        </w:rPr>
        <w:t xml:space="preserve">Medical Staff is responsible for reviewing any </w:t>
      </w:r>
      <w:r w:rsidR="001A50B6" w:rsidRPr="001E5E6D">
        <w:rPr>
          <w:sz w:val="26"/>
          <w:szCs w:val="26"/>
        </w:rPr>
        <w:t>proposals for amendments to</w:t>
      </w:r>
      <w:r w:rsidR="004E5105" w:rsidRPr="001E5E6D">
        <w:rPr>
          <w:sz w:val="26"/>
          <w:szCs w:val="26"/>
        </w:rPr>
        <w:t xml:space="preserve"> the </w:t>
      </w:r>
      <w:r w:rsidR="000D70A5" w:rsidRPr="001E5E6D">
        <w:rPr>
          <w:sz w:val="26"/>
          <w:szCs w:val="26"/>
        </w:rPr>
        <w:t>B</w:t>
      </w:r>
      <w:r w:rsidR="004E5105" w:rsidRPr="001E5E6D">
        <w:rPr>
          <w:sz w:val="26"/>
          <w:szCs w:val="26"/>
        </w:rPr>
        <w:t>ylaws.</w:t>
      </w:r>
    </w:p>
    <w:p w14:paraId="6DA9B7A8" w14:textId="1E4085A3" w:rsidR="00853E44" w:rsidRPr="001E5E6D" w:rsidRDefault="004A1A83" w:rsidP="00EB7F96">
      <w:pPr>
        <w:spacing w:line="480" w:lineRule="auto"/>
        <w:ind w:firstLine="1440"/>
        <w:rPr>
          <w:sz w:val="26"/>
          <w:szCs w:val="26"/>
        </w:rPr>
      </w:pPr>
      <w:r w:rsidRPr="001E5E6D">
        <w:rPr>
          <w:sz w:val="26"/>
          <w:szCs w:val="26"/>
        </w:rPr>
        <w:t>The</w:t>
      </w:r>
      <w:r w:rsidR="000D70A5" w:rsidRPr="001E5E6D">
        <w:rPr>
          <w:sz w:val="26"/>
          <w:szCs w:val="26"/>
        </w:rPr>
        <w:t xml:space="preserve"> Medical Staff Bylaws</w:t>
      </w:r>
      <w:r w:rsidRPr="001E5E6D">
        <w:rPr>
          <w:sz w:val="26"/>
          <w:szCs w:val="26"/>
        </w:rPr>
        <w:t xml:space="preserve"> </w:t>
      </w:r>
      <w:r w:rsidR="00853E44" w:rsidRPr="001E5E6D">
        <w:rPr>
          <w:sz w:val="26"/>
          <w:szCs w:val="26"/>
        </w:rPr>
        <w:t>amendments described</w:t>
      </w:r>
      <w:r w:rsidR="00D25049" w:rsidRPr="001E5E6D">
        <w:rPr>
          <w:sz w:val="26"/>
          <w:szCs w:val="26"/>
        </w:rPr>
        <w:t xml:space="preserve"> below and</w:t>
      </w:r>
      <w:r w:rsidR="00853E44" w:rsidRPr="001E5E6D">
        <w:rPr>
          <w:sz w:val="26"/>
          <w:szCs w:val="26"/>
        </w:rPr>
        <w:t xml:space="preserve"> </w:t>
      </w:r>
      <w:r w:rsidR="000774E2" w:rsidRPr="001E5E6D">
        <w:rPr>
          <w:sz w:val="26"/>
          <w:szCs w:val="26"/>
        </w:rPr>
        <w:t xml:space="preserve">in the attached </w:t>
      </w:r>
      <w:r w:rsidR="00D25049" w:rsidRPr="001E5E6D">
        <w:rPr>
          <w:sz w:val="26"/>
          <w:szCs w:val="26"/>
        </w:rPr>
        <w:t xml:space="preserve">Medical Staff Bylaws </w:t>
      </w:r>
      <w:r w:rsidR="007E447D" w:rsidRPr="001E5E6D">
        <w:rPr>
          <w:sz w:val="26"/>
          <w:szCs w:val="26"/>
        </w:rPr>
        <w:t>Proposed</w:t>
      </w:r>
      <w:r w:rsidR="000774E2" w:rsidRPr="001E5E6D">
        <w:rPr>
          <w:sz w:val="26"/>
          <w:szCs w:val="26"/>
        </w:rPr>
        <w:t xml:space="preserve"> Changes</w:t>
      </w:r>
      <w:r w:rsidR="007E447D" w:rsidRPr="001E5E6D">
        <w:rPr>
          <w:sz w:val="26"/>
          <w:szCs w:val="26"/>
        </w:rPr>
        <w:t xml:space="preserve"> document</w:t>
      </w:r>
      <w:r w:rsidR="000774E2" w:rsidRPr="001E5E6D">
        <w:rPr>
          <w:sz w:val="26"/>
          <w:szCs w:val="26"/>
        </w:rPr>
        <w:t xml:space="preserve"> </w:t>
      </w:r>
      <w:r w:rsidRPr="001E5E6D">
        <w:rPr>
          <w:sz w:val="26"/>
          <w:szCs w:val="26"/>
        </w:rPr>
        <w:t>w</w:t>
      </w:r>
      <w:r w:rsidR="00853E44" w:rsidRPr="001E5E6D">
        <w:rPr>
          <w:sz w:val="26"/>
          <w:szCs w:val="26"/>
        </w:rPr>
        <w:t>ere</w:t>
      </w:r>
      <w:r w:rsidRPr="001E5E6D">
        <w:rPr>
          <w:sz w:val="26"/>
          <w:szCs w:val="26"/>
        </w:rPr>
        <w:t xml:space="preserve"> recommended</w:t>
      </w:r>
      <w:r w:rsidR="00853E44" w:rsidRPr="001E5E6D">
        <w:rPr>
          <w:sz w:val="26"/>
          <w:szCs w:val="26"/>
        </w:rPr>
        <w:t xml:space="preserve"> by the Bylaws Committee</w:t>
      </w:r>
      <w:r w:rsidRPr="001E5E6D">
        <w:rPr>
          <w:sz w:val="26"/>
          <w:szCs w:val="26"/>
        </w:rPr>
        <w:t xml:space="preserve"> to the</w:t>
      </w:r>
      <w:r w:rsidR="00853E44" w:rsidRPr="001E5E6D">
        <w:rPr>
          <w:sz w:val="26"/>
          <w:szCs w:val="26"/>
        </w:rPr>
        <w:t xml:space="preserve"> Medical Staff Executive Committee </w:t>
      </w:r>
      <w:r w:rsidR="000676E0" w:rsidRPr="001E5E6D">
        <w:rPr>
          <w:sz w:val="26"/>
          <w:szCs w:val="26"/>
        </w:rPr>
        <w:t xml:space="preserve">(MSEC) </w:t>
      </w:r>
      <w:r w:rsidR="00853E44" w:rsidRPr="001E5E6D">
        <w:rPr>
          <w:sz w:val="26"/>
          <w:szCs w:val="26"/>
        </w:rPr>
        <w:t xml:space="preserve">and </w:t>
      </w:r>
      <w:r w:rsidR="005E66B5" w:rsidRPr="001E5E6D">
        <w:rPr>
          <w:sz w:val="26"/>
          <w:szCs w:val="26"/>
        </w:rPr>
        <w:t xml:space="preserve">to </w:t>
      </w:r>
      <w:r w:rsidR="00853E44" w:rsidRPr="001E5E6D">
        <w:rPr>
          <w:sz w:val="26"/>
          <w:szCs w:val="26"/>
        </w:rPr>
        <w:t>the</w:t>
      </w:r>
      <w:r w:rsidRPr="001E5E6D">
        <w:rPr>
          <w:sz w:val="26"/>
          <w:szCs w:val="26"/>
        </w:rPr>
        <w:t xml:space="preserve"> </w:t>
      </w:r>
      <w:r w:rsidR="00853E44" w:rsidRPr="001E5E6D">
        <w:rPr>
          <w:sz w:val="26"/>
          <w:szCs w:val="26"/>
        </w:rPr>
        <w:t>m</w:t>
      </w:r>
      <w:r w:rsidRPr="001E5E6D">
        <w:rPr>
          <w:sz w:val="26"/>
          <w:szCs w:val="26"/>
        </w:rPr>
        <w:t>ember</w:t>
      </w:r>
      <w:r w:rsidR="00853E44" w:rsidRPr="001E5E6D">
        <w:rPr>
          <w:sz w:val="26"/>
          <w:szCs w:val="26"/>
        </w:rPr>
        <w:t>s</w:t>
      </w:r>
      <w:r w:rsidRPr="001E5E6D">
        <w:rPr>
          <w:sz w:val="26"/>
          <w:szCs w:val="26"/>
        </w:rPr>
        <w:t xml:space="preserve"> of the Medical Staff</w:t>
      </w:r>
      <w:r w:rsidR="004E5105" w:rsidRPr="001E5E6D">
        <w:rPr>
          <w:sz w:val="26"/>
          <w:szCs w:val="26"/>
        </w:rPr>
        <w:t>.</w:t>
      </w:r>
      <w:r w:rsidR="0059660F" w:rsidRPr="001E5E6D">
        <w:rPr>
          <w:sz w:val="26"/>
          <w:szCs w:val="26"/>
        </w:rPr>
        <w:t xml:space="preserve">  </w:t>
      </w:r>
      <w:r w:rsidR="004E5105" w:rsidRPr="001E5E6D">
        <w:rPr>
          <w:sz w:val="26"/>
          <w:szCs w:val="26"/>
        </w:rPr>
        <w:t xml:space="preserve">In accordance with the </w:t>
      </w:r>
      <w:r w:rsidR="000D70A5" w:rsidRPr="001E5E6D">
        <w:rPr>
          <w:sz w:val="26"/>
          <w:szCs w:val="26"/>
        </w:rPr>
        <w:t>B</w:t>
      </w:r>
      <w:r w:rsidRPr="001E5E6D">
        <w:rPr>
          <w:sz w:val="26"/>
          <w:szCs w:val="26"/>
        </w:rPr>
        <w:t>ylaws, t</w:t>
      </w:r>
      <w:r w:rsidR="00853E44" w:rsidRPr="001E5E6D">
        <w:rPr>
          <w:sz w:val="26"/>
          <w:szCs w:val="26"/>
        </w:rPr>
        <w:t>he amendments were</w:t>
      </w:r>
      <w:r w:rsidRPr="001E5E6D">
        <w:rPr>
          <w:sz w:val="26"/>
          <w:szCs w:val="26"/>
        </w:rPr>
        <w:t xml:space="preserve"> </w:t>
      </w:r>
      <w:r w:rsidR="00853E44" w:rsidRPr="001E5E6D">
        <w:rPr>
          <w:sz w:val="26"/>
          <w:szCs w:val="26"/>
        </w:rPr>
        <w:t>voted on</w:t>
      </w:r>
      <w:r w:rsidR="001A50B6" w:rsidRPr="001E5E6D">
        <w:rPr>
          <w:sz w:val="26"/>
          <w:szCs w:val="26"/>
        </w:rPr>
        <w:t xml:space="preserve"> and </w:t>
      </w:r>
      <w:r w:rsidR="001A50B6" w:rsidRPr="001E5E6D">
        <w:rPr>
          <w:sz w:val="26"/>
          <w:szCs w:val="26"/>
        </w:rPr>
        <w:lastRenderedPageBreak/>
        <w:t>approved</w:t>
      </w:r>
      <w:r w:rsidR="00853E44" w:rsidRPr="001E5E6D">
        <w:rPr>
          <w:sz w:val="26"/>
          <w:szCs w:val="26"/>
        </w:rPr>
        <w:t xml:space="preserve"> by</w:t>
      </w:r>
      <w:r w:rsidRPr="001E5E6D">
        <w:rPr>
          <w:sz w:val="26"/>
          <w:szCs w:val="26"/>
        </w:rPr>
        <w:t xml:space="preserve"> the</w:t>
      </w:r>
      <w:r w:rsidR="000676E0" w:rsidRPr="001E5E6D">
        <w:rPr>
          <w:sz w:val="26"/>
          <w:szCs w:val="26"/>
        </w:rPr>
        <w:t xml:space="preserve"> MSEC on </w:t>
      </w:r>
      <w:r w:rsidR="009C1DA4" w:rsidRPr="001E5E6D">
        <w:rPr>
          <w:sz w:val="26"/>
          <w:szCs w:val="26"/>
        </w:rPr>
        <w:t>Novem</w:t>
      </w:r>
      <w:r w:rsidR="00C2496A" w:rsidRPr="001E5E6D">
        <w:rPr>
          <w:sz w:val="26"/>
          <w:szCs w:val="26"/>
        </w:rPr>
        <w:t xml:space="preserve">ber </w:t>
      </w:r>
      <w:r w:rsidR="007E447D" w:rsidRPr="001E5E6D">
        <w:rPr>
          <w:sz w:val="26"/>
          <w:szCs w:val="26"/>
        </w:rPr>
        <w:t>4</w:t>
      </w:r>
      <w:r w:rsidR="00C17A0E" w:rsidRPr="001E5E6D">
        <w:rPr>
          <w:sz w:val="26"/>
          <w:szCs w:val="26"/>
        </w:rPr>
        <w:t>, 20</w:t>
      </w:r>
      <w:r w:rsidR="00C2496A" w:rsidRPr="001E5E6D">
        <w:rPr>
          <w:sz w:val="26"/>
          <w:szCs w:val="26"/>
        </w:rPr>
        <w:t>2</w:t>
      </w:r>
      <w:r w:rsidR="007E447D" w:rsidRPr="001E5E6D">
        <w:rPr>
          <w:sz w:val="26"/>
          <w:szCs w:val="26"/>
        </w:rPr>
        <w:t>2</w:t>
      </w:r>
      <w:r w:rsidR="0049259C" w:rsidRPr="001E5E6D">
        <w:rPr>
          <w:sz w:val="26"/>
          <w:szCs w:val="26"/>
        </w:rPr>
        <w:t>,</w:t>
      </w:r>
      <w:r w:rsidR="000676E0" w:rsidRPr="001E5E6D">
        <w:rPr>
          <w:sz w:val="26"/>
          <w:szCs w:val="26"/>
        </w:rPr>
        <w:t xml:space="preserve"> and</w:t>
      </w:r>
      <w:r w:rsidR="0049259C" w:rsidRPr="001E5E6D">
        <w:rPr>
          <w:sz w:val="26"/>
          <w:szCs w:val="26"/>
        </w:rPr>
        <w:t xml:space="preserve"> by</w:t>
      </w:r>
      <w:r w:rsidR="000676E0" w:rsidRPr="001E5E6D">
        <w:rPr>
          <w:sz w:val="26"/>
          <w:szCs w:val="26"/>
        </w:rPr>
        <w:t xml:space="preserve"> the</w:t>
      </w:r>
      <w:r w:rsidRPr="001E5E6D">
        <w:rPr>
          <w:sz w:val="26"/>
          <w:szCs w:val="26"/>
        </w:rPr>
        <w:t xml:space="preserve"> </w:t>
      </w:r>
      <w:r w:rsidR="004E5105" w:rsidRPr="001E5E6D">
        <w:rPr>
          <w:sz w:val="26"/>
          <w:szCs w:val="26"/>
        </w:rPr>
        <w:t xml:space="preserve">Medical Staff </w:t>
      </w:r>
      <w:r w:rsidRPr="001E5E6D">
        <w:rPr>
          <w:sz w:val="26"/>
          <w:szCs w:val="26"/>
        </w:rPr>
        <w:t xml:space="preserve">members </w:t>
      </w:r>
      <w:r w:rsidR="00853E44" w:rsidRPr="001E5E6D">
        <w:rPr>
          <w:sz w:val="26"/>
          <w:szCs w:val="26"/>
        </w:rPr>
        <w:t xml:space="preserve">on </w:t>
      </w:r>
      <w:r w:rsidR="00C2496A" w:rsidRPr="001E5E6D">
        <w:rPr>
          <w:sz w:val="26"/>
          <w:szCs w:val="26"/>
        </w:rPr>
        <w:t xml:space="preserve">November </w:t>
      </w:r>
      <w:r w:rsidR="007E447D" w:rsidRPr="001E5E6D">
        <w:rPr>
          <w:sz w:val="26"/>
          <w:szCs w:val="26"/>
        </w:rPr>
        <w:t>9</w:t>
      </w:r>
      <w:r w:rsidR="00C17A0E" w:rsidRPr="001E5E6D">
        <w:rPr>
          <w:sz w:val="26"/>
          <w:szCs w:val="26"/>
        </w:rPr>
        <w:t>, 20</w:t>
      </w:r>
      <w:r w:rsidR="00C2496A" w:rsidRPr="001E5E6D">
        <w:rPr>
          <w:sz w:val="26"/>
          <w:szCs w:val="26"/>
        </w:rPr>
        <w:t>2</w:t>
      </w:r>
      <w:r w:rsidR="007E447D" w:rsidRPr="001E5E6D">
        <w:rPr>
          <w:sz w:val="26"/>
          <w:szCs w:val="26"/>
        </w:rPr>
        <w:t>2</w:t>
      </w:r>
      <w:r w:rsidR="00C17A0E" w:rsidRPr="001E5E6D">
        <w:rPr>
          <w:sz w:val="26"/>
          <w:szCs w:val="26"/>
        </w:rPr>
        <w:t>.</w:t>
      </w:r>
      <w:r w:rsidR="00CD09DD" w:rsidRPr="001E5E6D">
        <w:rPr>
          <w:sz w:val="26"/>
          <w:szCs w:val="26"/>
        </w:rPr>
        <w:t xml:space="preserve">  </w:t>
      </w:r>
      <w:r w:rsidR="00E86537" w:rsidRPr="001E5E6D">
        <w:rPr>
          <w:sz w:val="26"/>
          <w:szCs w:val="26"/>
        </w:rPr>
        <w:t>Per the Bylaws, a</w:t>
      </w:r>
      <w:r w:rsidR="00855889" w:rsidRPr="001E5E6D">
        <w:rPr>
          <w:sz w:val="26"/>
          <w:szCs w:val="26"/>
        </w:rPr>
        <w:t>mendments become e</w:t>
      </w:r>
      <w:r w:rsidR="009249FA" w:rsidRPr="001E5E6D">
        <w:rPr>
          <w:sz w:val="26"/>
          <w:szCs w:val="26"/>
        </w:rPr>
        <w:t xml:space="preserve">ffective only when approved by </w:t>
      </w:r>
      <w:r w:rsidR="00412705">
        <w:rPr>
          <w:sz w:val="26"/>
          <w:szCs w:val="26"/>
        </w:rPr>
        <w:t>t</w:t>
      </w:r>
      <w:r w:rsidR="00855889" w:rsidRPr="001E5E6D">
        <w:rPr>
          <w:sz w:val="26"/>
          <w:szCs w:val="26"/>
        </w:rPr>
        <w:t xml:space="preserve">he </w:t>
      </w:r>
      <w:r w:rsidR="00853E44" w:rsidRPr="001E5E6D">
        <w:rPr>
          <w:sz w:val="26"/>
          <w:szCs w:val="26"/>
        </w:rPr>
        <w:t>Board o</w:t>
      </w:r>
      <w:r w:rsidR="00B75FFB" w:rsidRPr="001E5E6D">
        <w:rPr>
          <w:sz w:val="26"/>
          <w:szCs w:val="26"/>
        </w:rPr>
        <w:t>f</w:t>
      </w:r>
      <w:r w:rsidR="00855889" w:rsidRPr="001E5E6D">
        <w:rPr>
          <w:sz w:val="26"/>
          <w:szCs w:val="26"/>
        </w:rPr>
        <w:t xml:space="preserve"> Trustees.</w:t>
      </w:r>
      <w:r w:rsidR="00A121B5" w:rsidRPr="001E5E6D">
        <w:rPr>
          <w:sz w:val="26"/>
          <w:szCs w:val="26"/>
        </w:rPr>
        <w:t xml:space="preserve">   </w:t>
      </w:r>
    </w:p>
    <w:p w14:paraId="39FF2CB7" w14:textId="04687D2B" w:rsidR="00D25049" w:rsidRPr="001E5E6D" w:rsidRDefault="00D25049" w:rsidP="001A50B6">
      <w:pPr>
        <w:spacing w:line="480" w:lineRule="auto"/>
        <w:ind w:firstLine="1440"/>
        <w:rPr>
          <w:sz w:val="26"/>
          <w:szCs w:val="26"/>
        </w:rPr>
      </w:pPr>
      <w:r w:rsidRPr="001E5E6D">
        <w:rPr>
          <w:sz w:val="26"/>
          <w:szCs w:val="26"/>
        </w:rPr>
        <w:t xml:space="preserve">The Medical Staff Bylaws amendments described below and in the attached Medical Staff Bylaws </w:t>
      </w:r>
      <w:r w:rsidR="00DE2761" w:rsidRPr="001E5E6D">
        <w:rPr>
          <w:sz w:val="26"/>
          <w:szCs w:val="26"/>
        </w:rPr>
        <w:t>Proposed</w:t>
      </w:r>
      <w:r w:rsidRPr="001E5E6D">
        <w:rPr>
          <w:sz w:val="26"/>
          <w:szCs w:val="26"/>
        </w:rPr>
        <w:t xml:space="preserve"> Changes</w:t>
      </w:r>
      <w:r w:rsidR="00DE2761" w:rsidRPr="001E5E6D">
        <w:rPr>
          <w:sz w:val="26"/>
          <w:szCs w:val="26"/>
        </w:rPr>
        <w:t xml:space="preserve"> document</w:t>
      </w:r>
      <w:r w:rsidRPr="001E5E6D">
        <w:rPr>
          <w:sz w:val="26"/>
          <w:szCs w:val="26"/>
        </w:rPr>
        <w:t xml:space="preserve"> add the following to the Bylaws:</w:t>
      </w:r>
    </w:p>
    <w:p w14:paraId="243DF91F" w14:textId="743923CF" w:rsidR="00DE2761" w:rsidRPr="001E5E6D" w:rsidRDefault="00DE2761" w:rsidP="00DE2761">
      <w:pPr>
        <w:pStyle w:val="ListParagraph"/>
        <w:numPr>
          <w:ilvl w:val="0"/>
          <w:numId w:val="18"/>
        </w:numPr>
        <w:rPr>
          <w:b/>
          <w:sz w:val="26"/>
          <w:szCs w:val="26"/>
        </w:rPr>
      </w:pPr>
      <w:r w:rsidRPr="001E5E6D">
        <w:rPr>
          <w:b/>
          <w:sz w:val="26"/>
          <w:szCs w:val="26"/>
        </w:rPr>
        <w:t>Modification of Credentialing</w:t>
      </w:r>
      <w:r w:rsidR="00434EBF" w:rsidRPr="001E5E6D">
        <w:rPr>
          <w:b/>
          <w:sz w:val="26"/>
          <w:szCs w:val="26"/>
        </w:rPr>
        <w:t xml:space="preserve"> Appointment and Evaluation</w:t>
      </w:r>
      <w:r w:rsidRPr="001E5E6D">
        <w:rPr>
          <w:b/>
          <w:sz w:val="26"/>
          <w:szCs w:val="26"/>
        </w:rPr>
        <w:t xml:space="preserve"> Time Frame from two years to three years: </w:t>
      </w:r>
    </w:p>
    <w:p w14:paraId="1A4EF70D" w14:textId="74DD8212" w:rsidR="00DE2761" w:rsidRPr="001E5E6D" w:rsidRDefault="00DE2761" w:rsidP="002000E3">
      <w:pPr>
        <w:pStyle w:val="ListParagraph"/>
        <w:ind w:left="2160"/>
        <w:rPr>
          <w:b/>
          <w:i/>
          <w:iCs/>
          <w:sz w:val="26"/>
          <w:szCs w:val="26"/>
        </w:rPr>
      </w:pPr>
      <w:r w:rsidRPr="001E5E6D">
        <w:rPr>
          <w:bCs/>
          <w:sz w:val="26"/>
          <w:szCs w:val="26"/>
        </w:rPr>
        <w:t xml:space="preserve">  </w:t>
      </w:r>
    </w:p>
    <w:p w14:paraId="6FFF247E" w14:textId="258E760F" w:rsidR="00DE2761" w:rsidRPr="001E5E6D" w:rsidRDefault="00DE2761" w:rsidP="00DE2761">
      <w:pPr>
        <w:pStyle w:val="ListParagraph"/>
        <w:numPr>
          <w:ilvl w:val="1"/>
          <w:numId w:val="18"/>
        </w:numPr>
        <w:rPr>
          <w:bCs/>
          <w:sz w:val="26"/>
          <w:szCs w:val="26"/>
        </w:rPr>
      </w:pPr>
      <w:r w:rsidRPr="001E5E6D">
        <w:rPr>
          <w:bCs/>
          <w:sz w:val="26"/>
          <w:szCs w:val="26"/>
        </w:rPr>
        <w:t>The Joint Commission has revised its requirements regarding licensed practitioner evaluation time frames. Effective</w:t>
      </w:r>
      <w:r w:rsidR="00434EBF" w:rsidRPr="001E5E6D">
        <w:rPr>
          <w:bCs/>
          <w:sz w:val="26"/>
          <w:szCs w:val="26"/>
        </w:rPr>
        <w:t xml:space="preserve"> </w:t>
      </w:r>
      <w:r w:rsidRPr="001E5E6D">
        <w:rPr>
          <w:bCs/>
          <w:sz w:val="26"/>
          <w:szCs w:val="26"/>
        </w:rPr>
        <w:t xml:space="preserve">immediately, the time frame for evaluation has changed from a period not to exceed two years to a period not to exceed three years, unless law and regulation require a shorter period.  </w:t>
      </w:r>
      <w:r w:rsidRPr="001E5E6D">
        <w:rPr>
          <w:b/>
          <w:i/>
          <w:iCs/>
          <w:sz w:val="26"/>
          <w:szCs w:val="26"/>
        </w:rPr>
        <w:t>Various Sections</w:t>
      </w:r>
      <w:r w:rsidR="003938ED" w:rsidRPr="001E5E6D">
        <w:rPr>
          <w:b/>
          <w:i/>
          <w:iCs/>
          <w:sz w:val="26"/>
          <w:szCs w:val="26"/>
        </w:rPr>
        <w:t>.</w:t>
      </w:r>
      <w:r w:rsidRPr="001E5E6D">
        <w:rPr>
          <w:b/>
          <w:i/>
          <w:iCs/>
          <w:sz w:val="26"/>
          <w:szCs w:val="26"/>
        </w:rPr>
        <w:t xml:space="preserve"> </w:t>
      </w:r>
    </w:p>
    <w:p w14:paraId="2AB232C1" w14:textId="77777777" w:rsidR="00DE2761" w:rsidRPr="001E5E6D" w:rsidRDefault="00DE2761" w:rsidP="00434EBF">
      <w:pPr>
        <w:pStyle w:val="ListParagraph"/>
        <w:ind w:left="2950"/>
        <w:rPr>
          <w:bCs/>
          <w:sz w:val="26"/>
          <w:szCs w:val="26"/>
        </w:rPr>
      </w:pPr>
    </w:p>
    <w:p w14:paraId="28FF5D2E" w14:textId="472E3162" w:rsidR="00DE2761" w:rsidRPr="001E5E6D" w:rsidRDefault="00DE2761" w:rsidP="00DE2761">
      <w:pPr>
        <w:pStyle w:val="ListParagraph"/>
        <w:numPr>
          <w:ilvl w:val="0"/>
          <w:numId w:val="18"/>
        </w:numPr>
        <w:rPr>
          <w:b/>
          <w:sz w:val="26"/>
          <w:szCs w:val="26"/>
        </w:rPr>
      </w:pPr>
      <w:r w:rsidRPr="001E5E6D">
        <w:rPr>
          <w:b/>
          <w:sz w:val="26"/>
          <w:szCs w:val="26"/>
        </w:rPr>
        <w:t>Clarification to on-call requirement(s)</w:t>
      </w:r>
      <w:r w:rsidR="00E46A42">
        <w:rPr>
          <w:b/>
          <w:sz w:val="26"/>
          <w:szCs w:val="26"/>
        </w:rPr>
        <w:t>:</w:t>
      </w:r>
    </w:p>
    <w:p w14:paraId="67A66FB8" w14:textId="77777777" w:rsidR="00DE2761" w:rsidRPr="001E5E6D" w:rsidRDefault="00DE2761" w:rsidP="00DE2761">
      <w:pPr>
        <w:pStyle w:val="ListParagraph"/>
        <w:numPr>
          <w:ilvl w:val="1"/>
          <w:numId w:val="18"/>
        </w:numPr>
        <w:rPr>
          <w:b/>
          <w:i/>
          <w:iCs/>
          <w:sz w:val="26"/>
          <w:szCs w:val="26"/>
        </w:rPr>
      </w:pPr>
      <w:r w:rsidRPr="001E5E6D">
        <w:rPr>
          <w:b/>
          <w:i/>
          <w:iCs/>
          <w:sz w:val="26"/>
          <w:szCs w:val="26"/>
        </w:rPr>
        <w:t>Article IV, Section 2, Basic Responsibilities of the Medical Staff</w:t>
      </w:r>
    </w:p>
    <w:p w14:paraId="7718E704" w14:textId="4F1FA7A5" w:rsidR="00DE2761" w:rsidRPr="001E5E6D" w:rsidRDefault="00DE2761" w:rsidP="00DE2761">
      <w:pPr>
        <w:pStyle w:val="ListParagraph"/>
        <w:numPr>
          <w:ilvl w:val="2"/>
          <w:numId w:val="18"/>
        </w:numPr>
        <w:rPr>
          <w:bCs/>
          <w:sz w:val="26"/>
          <w:szCs w:val="26"/>
        </w:rPr>
      </w:pPr>
      <w:r w:rsidRPr="001E5E6D">
        <w:rPr>
          <w:bCs/>
          <w:sz w:val="26"/>
          <w:szCs w:val="26"/>
        </w:rPr>
        <w:t>Each clinical service shall have at least one person identified as on-call 24/7/365.</w:t>
      </w:r>
    </w:p>
    <w:p w14:paraId="0C6F5111" w14:textId="77777777" w:rsidR="00434EBF" w:rsidRPr="001E5E6D" w:rsidRDefault="00434EBF" w:rsidP="00434EBF">
      <w:pPr>
        <w:pStyle w:val="ListParagraph"/>
        <w:ind w:left="3670"/>
        <w:rPr>
          <w:bCs/>
          <w:sz w:val="26"/>
          <w:szCs w:val="26"/>
        </w:rPr>
      </w:pPr>
    </w:p>
    <w:p w14:paraId="1C01CF06" w14:textId="77777777" w:rsidR="002000E3" w:rsidRPr="001E5E6D" w:rsidRDefault="002000E3" w:rsidP="002000E3">
      <w:pPr>
        <w:pStyle w:val="ListParagraph"/>
        <w:numPr>
          <w:ilvl w:val="0"/>
          <w:numId w:val="18"/>
        </w:numPr>
        <w:rPr>
          <w:b/>
          <w:sz w:val="26"/>
          <w:szCs w:val="26"/>
        </w:rPr>
      </w:pPr>
      <w:r w:rsidRPr="001E5E6D">
        <w:rPr>
          <w:b/>
          <w:sz w:val="26"/>
          <w:szCs w:val="26"/>
        </w:rPr>
        <w:t>Addition of the School of Public Health as an eligible health college to hold faculty appointment:</w:t>
      </w:r>
    </w:p>
    <w:p w14:paraId="0C6FD3F7" w14:textId="77777777" w:rsidR="002000E3" w:rsidRPr="001E5E6D" w:rsidRDefault="002000E3" w:rsidP="002000E3">
      <w:pPr>
        <w:pStyle w:val="ListParagraph"/>
        <w:numPr>
          <w:ilvl w:val="1"/>
          <w:numId w:val="18"/>
        </w:numPr>
        <w:rPr>
          <w:b/>
          <w:i/>
          <w:iCs/>
          <w:sz w:val="26"/>
          <w:szCs w:val="26"/>
        </w:rPr>
      </w:pPr>
      <w:r w:rsidRPr="001E5E6D">
        <w:rPr>
          <w:b/>
          <w:i/>
          <w:iCs/>
          <w:sz w:val="26"/>
          <w:szCs w:val="26"/>
        </w:rPr>
        <w:t>Article IV, Section 4, Medical Staff Membership Categories, A. Active Medical Staff</w:t>
      </w:r>
    </w:p>
    <w:p w14:paraId="39235E18" w14:textId="585DA2A9" w:rsidR="002000E3" w:rsidRPr="001E5E6D" w:rsidRDefault="002000E3" w:rsidP="002000E3">
      <w:pPr>
        <w:pStyle w:val="ListParagraph"/>
        <w:numPr>
          <w:ilvl w:val="2"/>
          <w:numId w:val="18"/>
        </w:numPr>
        <w:rPr>
          <w:bCs/>
          <w:sz w:val="26"/>
          <w:szCs w:val="26"/>
        </w:rPr>
      </w:pPr>
      <w:r w:rsidRPr="001E5E6D">
        <w:rPr>
          <w:bCs/>
          <w:sz w:val="26"/>
          <w:szCs w:val="26"/>
        </w:rPr>
        <w:t xml:space="preserve">Members who hold a faculty appointment in the College of Medicine, </w:t>
      </w:r>
      <w:r w:rsidRPr="001E5E6D">
        <w:rPr>
          <w:bCs/>
          <w:sz w:val="26"/>
          <w:szCs w:val="26"/>
          <w:u w:val="single"/>
        </w:rPr>
        <w:t>School of Public Health,</w:t>
      </w:r>
      <w:r w:rsidRPr="001E5E6D">
        <w:rPr>
          <w:bCs/>
          <w:sz w:val="26"/>
          <w:szCs w:val="26"/>
        </w:rPr>
        <w:t xml:space="preserve"> or College of Dentistry at the University of Illinois at Chicago or, with the discretion of the Credentials Committee, an appointment with a school or college of the University of Illinois are eligible for appointment to the Active Medical Staff.</w:t>
      </w:r>
    </w:p>
    <w:p w14:paraId="1B3615C6" w14:textId="77777777" w:rsidR="000120E3" w:rsidRPr="001E5E6D" w:rsidRDefault="000120E3" w:rsidP="000120E3">
      <w:pPr>
        <w:pStyle w:val="ListParagraph"/>
        <w:ind w:left="3670"/>
        <w:rPr>
          <w:bCs/>
          <w:sz w:val="26"/>
          <w:szCs w:val="26"/>
        </w:rPr>
      </w:pPr>
    </w:p>
    <w:p w14:paraId="0E5EBBC3" w14:textId="77777777" w:rsidR="002000E3" w:rsidRPr="001E5E6D" w:rsidRDefault="002000E3" w:rsidP="002000E3">
      <w:pPr>
        <w:pStyle w:val="ListParagraph"/>
        <w:numPr>
          <w:ilvl w:val="0"/>
          <w:numId w:val="18"/>
        </w:numPr>
        <w:rPr>
          <w:b/>
          <w:sz w:val="26"/>
          <w:szCs w:val="26"/>
        </w:rPr>
      </w:pPr>
      <w:r w:rsidRPr="001E5E6D">
        <w:rPr>
          <w:b/>
          <w:sz w:val="26"/>
          <w:szCs w:val="26"/>
        </w:rPr>
        <w:t>Clarification of Hospital and CME requirements for Courtesy and Honorary Members:</w:t>
      </w:r>
    </w:p>
    <w:p w14:paraId="6355E0A2" w14:textId="77777777" w:rsidR="002000E3" w:rsidRPr="001E5E6D" w:rsidRDefault="002000E3" w:rsidP="002000E3">
      <w:pPr>
        <w:pStyle w:val="ListParagraph"/>
        <w:numPr>
          <w:ilvl w:val="1"/>
          <w:numId w:val="18"/>
        </w:numPr>
        <w:rPr>
          <w:b/>
          <w:i/>
          <w:iCs/>
          <w:sz w:val="26"/>
          <w:szCs w:val="26"/>
        </w:rPr>
      </w:pPr>
      <w:r w:rsidRPr="001E5E6D">
        <w:rPr>
          <w:b/>
          <w:i/>
          <w:iCs/>
          <w:sz w:val="26"/>
          <w:szCs w:val="26"/>
        </w:rPr>
        <w:t>Article IV, Section 4, Medical Staff Membership Categories B. Courtesy and E. Honorary</w:t>
      </w:r>
    </w:p>
    <w:p w14:paraId="70979AEA" w14:textId="77777777" w:rsidR="002000E3" w:rsidRPr="001E5E6D" w:rsidRDefault="002000E3" w:rsidP="002000E3">
      <w:pPr>
        <w:pStyle w:val="ListParagraph"/>
        <w:numPr>
          <w:ilvl w:val="2"/>
          <w:numId w:val="18"/>
        </w:numPr>
        <w:rPr>
          <w:bCs/>
          <w:sz w:val="26"/>
          <w:szCs w:val="26"/>
        </w:rPr>
      </w:pPr>
      <w:r w:rsidRPr="001E5E6D">
        <w:rPr>
          <w:bCs/>
          <w:sz w:val="26"/>
          <w:szCs w:val="26"/>
        </w:rPr>
        <w:lastRenderedPageBreak/>
        <w:t>Courtesy Members shall be exempt from participating in Hospital-sponsored education and discipline-specific continuing education activities, as required by the applicable licensing board.</w:t>
      </w:r>
    </w:p>
    <w:p w14:paraId="031EEAB6" w14:textId="77777777" w:rsidR="002000E3" w:rsidRPr="001E5E6D" w:rsidRDefault="002000E3" w:rsidP="002000E3">
      <w:pPr>
        <w:pStyle w:val="ListParagraph"/>
        <w:numPr>
          <w:ilvl w:val="2"/>
          <w:numId w:val="18"/>
        </w:numPr>
        <w:rPr>
          <w:bCs/>
          <w:sz w:val="26"/>
          <w:szCs w:val="26"/>
        </w:rPr>
      </w:pPr>
      <w:r w:rsidRPr="001E5E6D">
        <w:rPr>
          <w:bCs/>
          <w:sz w:val="26"/>
          <w:szCs w:val="26"/>
        </w:rPr>
        <w:t>Honorary Members shall be exempt from participating in Hospital-sponsored education and discipline-specific continuing education activities, as required by the applicable licensing board.</w:t>
      </w:r>
    </w:p>
    <w:p w14:paraId="14221F97" w14:textId="77777777" w:rsidR="00FC6254" w:rsidRPr="001E5E6D" w:rsidRDefault="00FC6254" w:rsidP="000120E3">
      <w:pPr>
        <w:rPr>
          <w:bCs/>
          <w:sz w:val="26"/>
          <w:szCs w:val="26"/>
        </w:rPr>
      </w:pPr>
    </w:p>
    <w:p w14:paraId="7C22B227" w14:textId="77777777" w:rsidR="00FC6254" w:rsidRPr="001E5E6D" w:rsidRDefault="00FC6254" w:rsidP="00FC6254">
      <w:pPr>
        <w:pStyle w:val="ListParagraph"/>
        <w:numPr>
          <w:ilvl w:val="0"/>
          <w:numId w:val="20"/>
        </w:numPr>
        <w:rPr>
          <w:b/>
          <w:bCs/>
          <w:sz w:val="26"/>
          <w:szCs w:val="26"/>
        </w:rPr>
      </w:pPr>
      <w:bookmarkStart w:id="2" w:name="_Hlk115251438"/>
      <w:r w:rsidRPr="001E5E6D">
        <w:rPr>
          <w:b/>
          <w:bCs/>
          <w:sz w:val="26"/>
          <w:szCs w:val="26"/>
        </w:rPr>
        <w:t>Addition of requirement for reappointment/recredentialing</w:t>
      </w:r>
    </w:p>
    <w:p w14:paraId="5A197B40" w14:textId="77777777" w:rsidR="00FC6254" w:rsidRPr="001E5E6D" w:rsidRDefault="00FC6254" w:rsidP="00FC6254">
      <w:pPr>
        <w:pStyle w:val="ListParagraph"/>
        <w:numPr>
          <w:ilvl w:val="0"/>
          <w:numId w:val="20"/>
        </w:numPr>
        <w:rPr>
          <w:b/>
          <w:bCs/>
          <w:sz w:val="26"/>
          <w:szCs w:val="26"/>
        </w:rPr>
      </w:pPr>
      <w:r w:rsidRPr="001E5E6D">
        <w:rPr>
          <w:b/>
          <w:bCs/>
          <w:sz w:val="26"/>
          <w:szCs w:val="26"/>
        </w:rPr>
        <w:t>Addition to language to clarify which reappointment categories shall maintain licensure and CME</w:t>
      </w:r>
    </w:p>
    <w:p w14:paraId="1E9A3479" w14:textId="77777777" w:rsidR="00FC6254" w:rsidRPr="001E5E6D" w:rsidRDefault="00FC6254" w:rsidP="00FC6254">
      <w:pPr>
        <w:pStyle w:val="ListParagraph"/>
        <w:numPr>
          <w:ilvl w:val="0"/>
          <w:numId w:val="20"/>
        </w:numPr>
        <w:rPr>
          <w:b/>
          <w:bCs/>
          <w:sz w:val="26"/>
          <w:szCs w:val="26"/>
        </w:rPr>
      </w:pPr>
      <w:r w:rsidRPr="001E5E6D">
        <w:rPr>
          <w:b/>
          <w:bCs/>
          <w:sz w:val="26"/>
          <w:szCs w:val="26"/>
        </w:rPr>
        <w:t>Addition of requirement to consider review or core competencies at reappointment/recredentialing:</w:t>
      </w:r>
    </w:p>
    <w:p w14:paraId="1CDBC0DA" w14:textId="77777777" w:rsidR="00FC6254" w:rsidRPr="001E5E6D" w:rsidRDefault="00FC6254" w:rsidP="00FC6254">
      <w:pPr>
        <w:pStyle w:val="ListParagraph"/>
        <w:numPr>
          <w:ilvl w:val="1"/>
          <w:numId w:val="20"/>
        </w:numPr>
        <w:rPr>
          <w:b/>
          <w:bCs/>
          <w:i/>
          <w:iCs/>
          <w:sz w:val="26"/>
          <w:szCs w:val="26"/>
        </w:rPr>
      </w:pPr>
      <w:r w:rsidRPr="001E5E6D">
        <w:rPr>
          <w:b/>
          <w:bCs/>
          <w:i/>
          <w:iCs/>
          <w:sz w:val="26"/>
          <w:szCs w:val="26"/>
        </w:rPr>
        <w:t>Article IV, Section 6, Reappointment to the Medical Staff</w:t>
      </w:r>
    </w:p>
    <w:p w14:paraId="35823C32" w14:textId="77777777" w:rsidR="00FC6254" w:rsidRPr="001E5E6D" w:rsidRDefault="00FC6254" w:rsidP="00FC6254">
      <w:pPr>
        <w:pStyle w:val="ListParagraph"/>
        <w:numPr>
          <w:ilvl w:val="2"/>
          <w:numId w:val="20"/>
        </w:numPr>
        <w:rPr>
          <w:sz w:val="26"/>
          <w:szCs w:val="26"/>
        </w:rPr>
      </w:pPr>
      <w:r w:rsidRPr="001E5E6D">
        <w:rPr>
          <w:sz w:val="26"/>
          <w:szCs w:val="26"/>
        </w:rPr>
        <w:t>Each Member shall submit to Medical Staff Services the completed application form for renewal of appointment to the Medical Staff, and for renewal or modification of clinical privileges. Failure to submit a completed application for reappointment prior to the expiration of the current appointment, without reasonable time for processing, will result in voluntary resignation of the Member</w:t>
      </w:r>
      <w:r w:rsidRPr="00E46A42">
        <w:rPr>
          <w:sz w:val="26"/>
          <w:szCs w:val="26"/>
        </w:rPr>
        <w:t>'</w:t>
      </w:r>
      <w:r w:rsidRPr="001E5E6D">
        <w:rPr>
          <w:sz w:val="26"/>
          <w:szCs w:val="26"/>
        </w:rPr>
        <w:t>s clinical privileges and Membership at the end of the current appointment.</w:t>
      </w:r>
    </w:p>
    <w:p w14:paraId="604C0B33" w14:textId="77777777" w:rsidR="00FC6254" w:rsidRPr="001E5E6D" w:rsidRDefault="00FC6254" w:rsidP="00FC6254">
      <w:pPr>
        <w:pStyle w:val="ListParagraph"/>
        <w:numPr>
          <w:ilvl w:val="2"/>
          <w:numId w:val="20"/>
        </w:numPr>
        <w:rPr>
          <w:sz w:val="26"/>
          <w:szCs w:val="26"/>
        </w:rPr>
      </w:pPr>
      <w:r w:rsidRPr="001E5E6D">
        <w:rPr>
          <w:sz w:val="26"/>
          <w:szCs w:val="26"/>
        </w:rPr>
        <w:t>4. Evaluation of each Members clinical performance at least three times in the two-year credentialing cycle, across the six core competencies of Medical Knowledge, Patient Care, Interpersonal Communication, Professionalism, Practice Based Improvement and Systems Based Practice.</w:t>
      </w:r>
    </w:p>
    <w:p w14:paraId="605696D7" w14:textId="77777777" w:rsidR="00FC6254" w:rsidRPr="001E5E6D" w:rsidRDefault="00FC6254" w:rsidP="00FC6254">
      <w:pPr>
        <w:pStyle w:val="ListParagraph"/>
        <w:numPr>
          <w:ilvl w:val="2"/>
          <w:numId w:val="20"/>
        </w:numPr>
        <w:rPr>
          <w:sz w:val="26"/>
          <w:szCs w:val="26"/>
        </w:rPr>
      </w:pPr>
      <w:r w:rsidRPr="001E5E6D">
        <w:rPr>
          <w:sz w:val="26"/>
          <w:szCs w:val="26"/>
        </w:rPr>
        <w:t xml:space="preserve">To be eligible for reappointment, a Member of the Medical Staff must not only continue to qualify under Section 1 of this ARTICLE, but, </w:t>
      </w:r>
      <w:r w:rsidRPr="001E5E6D">
        <w:rPr>
          <w:sz w:val="26"/>
          <w:szCs w:val="26"/>
          <w:u w:val="single"/>
        </w:rPr>
        <w:t>where applicable for the category of Membership</w:t>
      </w:r>
      <w:r w:rsidRPr="001E5E6D">
        <w:rPr>
          <w:sz w:val="26"/>
          <w:szCs w:val="26"/>
        </w:rPr>
        <w:t xml:space="preserve">, must continue to participate in Hospital-sponsored education and CME activities.  </w:t>
      </w:r>
    </w:p>
    <w:p w14:paraId="74E5A4D9" w14:textId="77777777" w:rsidR="00FC6254" w:rsidRPr="001E5E6D" w:rsidRDefault="00FC6254" w:rsidP="00FC6254">
      <w:pPr>
        <w:rPr>
          <w:sz w:val="26"/>
          <w:szCs w:val="26"/>
        </w:rPr>
      </w:pPr>
    </w:p>
    <w:p w14:paraId="28F20481" w14:textId="2D9AFC05" w:rsidR="00FC6254" w:rsidRPr="001E5E6D" w:rsidRDefault="00FC6254" w:rsidP="00FC6254">
      <w:pPr>
        <w:pStyle w:val="ListParagraph"/>
        <w:numPr>
          <w:ilvl w:val="0"/>
          <w:numId w:val="21"/>
        </w:numPr>
        <w:rPr>
          <w:b/>
          <w:bCs/>
          <w:i/>
          <w:iCs/>
          <w:sz w:val="26"/>
          <w:szCs w:val="26"/>
        </w:rPr>
      </w:pPr>
      <w:r w:rsidRPr="001E5E6D">
        <w:rPr>
          <w:b/>
          <w:bCs/>
          <w:i/>
          <w:iCs/>
          <w:sz w:val="26"/>
          <w:szCs w:val="26"/>
        </w:rPr>
        <w:t xml:space="preserve">Article V, Section </w:t>
      </w:r>
      <w:r w:rsidR="00863572" w:rsidRPr="001E5E6D">
        <w:rPr>
          <w:b/>
          <w:bCs/>
          <w:i/>
          <w:iCs/>
          <w:sz w:val="26"/>
          <w:szCs w:val="26"/>
        </w:rPr>
        <w:t>5</w:t>
      </w:r>
      <w:r w:rsidRPr="001E5E6D">
        <w:rPr>
          <w:b/>
          <w:bCs/>
          <w:i/>
          <w:iCs/>
          <w:sz w:val="26"/>
          <w:szCs w:val="26"/>
        </w:rPr>
        <w:t>, Recredentialing and/or Privileging of Advanced Practice Professionals</w:t>
      </w:r>
      <w:r w:rsidR="00114570" w:rsidRPr="001E5E6D">
        <w:rPr>
          <w:b/>
          <w:bCs/>
          <w:i/>
          <w:iCs/>
          <w:sz w:val="26"/>
          <w:szCs w:val="26"/>
        </w:rPr>
        <w:t xml:space="preserve"> (APP)</w:t>
      </w:r>
    </w:p>
    <w:p w14:paraId="67A3A373" w14:textId="77777777" w:rsidR="00FC6254" w:rsidRPr="001E5E6D" w:rsidRDefault="00FC6254" w:rsidP="00FC6254">
      <w:pPr>
        <w:pStyle w:val="ListParagraph"/>
        <w:numPr>
          <w:ilvl w:val="0"/>
          <w:numId w:val="23"/>
        </w:numPr>
        <w:rPr>
          <w:sz w:val="26"/>
          <w:szCs w:val="26"/>
        </w:rPr>
      </w:pPr>
      <w:bookmarkStart w:id="3" w:name="_Hlk115251945"/>
      <w:r w:rsidRPr="001E5E6D">
        <w:rPr>
          <w:sz w:val="26"/>
          <w:szCs w:val="26"/>
        </w:rPr>
        <w:t>Each APP shall submit to Medical Staff Services the completed application form for recredentialing and renewal or modification of clinical privileges. Failure to submit a completed application for reappointment prior to the expiration of the current appointment, without reasonable time for processing, will result in voluntary resignation of the APP’s clinical privileges at the end of the current appointment.</w:t>
      </w:r>
    </w:p>
    <w:p w14:paraId="0BC263C6" w14:textId="77777777" w:rsidR="00FC6254" w:rsidRPr="001E5E6D" w:rsidRDefault="00FC6254" w:rsidP="00FC6254">
      <w:pPr>
        <w:pStyle w:val="ListParagraph"/>
        <w:numPr>
          <w:ilvl w:val="0"/>
          <w:numId w:val="23"/>
        </w:numPr>
        <w:rPr>
          <w:sz w:val="26"/>
          <w:szCs w:val="26"/>
        </w:rPr>
      </w:pPr>
      <w:r w:rsidRPr="001E5E6D">
        <w:rPr>
          <w:sz w:val="26"/>
          <w:szCs w:val="26"/>
        </w:rPr>
        <w:lastRenderedPageBreak/>
        <w:t>4. Evaluation of each APPs clinical performance at least three times in the two-year credentialing cycle, across the six core competencies of Medical Knowledge, Patient Care, Interpersonal Communication, Professionalism, Practice Based Improvement and Systems Based Practice.</w:t>
      </w:r>
    </w:p>
    <w:p w14:paraId="3B7A531C" w14:textId="77777777" w:rsidR="00FC6254" w:rsidRPr="001E5E6D" w:rsidRDefault="00FC6254" w:rsidP="00FC6254">
      <w:pPr>
        <w:pStyle w:val="ListParagraph"/>
        <w:ind w:left="2520"/>
        <w:rPr>
          <w:sz w:val="26"/>
          <w:szCs w:val="26"/>
        </w:rPr>
      </w:pPr>
    </w:p>
    <w:p w14:paraId="5ED32B24" w14:textId="77777777" w:rsidR="00FC6254" w:rsidRPr="001E5E6D" w:rsidRDefault="00FC6254" w:rsidP="00FC6254">
      <w:pPr>
        <w:pStyle w:val="ListParagraph"/>
        <w:numPr>
          <w:ilvl w:val="0"/>
          <w:numId w:val="29"/>
        </w:numPr>
        <w:rPr>
          <w:b/>
          <w:bCs/>
          <w:sz w:val="26"/>
          <w:szCs w:val="26"/>
        </w:rPr>
      </w:pPr>
      <w:bookmarkStart w:id="4" w:name="_Hlk117497945"/>
      <w:r w:rsidRPr="001E5E6D">
        <w:rPr>
          <w:b/>
          <w:bCs/>
          <w:sz w:val="26"/>
          <w:szCs w:val="26"/>
        </w:rPr>
        <w:t>Clarification of APPs under contract and not employed by the Hospital or University, no faculty appointment is required</w:t>
      </w:r>
    </w:p>
    <w:p w14:paraId="662AF957" w14:textId="77777777" w:rsidR="00FC6254" w:rsidRPr="001E5E6D" w:rsidRDefault="00FC6254" w:rsidP="00FC6254">
      <w:pPr>
        <w:pStyle w:val="ListParagraph"/>
        <w:numPr>
          <w:ilvl w:val="1"/>
          <w:numId w:val="29"/>
        </w:numPr>
        <w:rPr>
          <w:b/>
          <w:bCs/>
          <w:sz w:val="26"/>
          <w:szCs w:val="26"/>
        </w:rPr>
      </w:pPr>
      <w:r w:rsidRPr="001E5E6D">
        <w:rPr>
          <w:b/>
          <w:bCs/>
          <w:i/>
          <w:iCs/>
          <w:sz w:val="26"/>
          <w:szCs w:val="26"/>
        </w:rPr>
        <w:t>Article V, Section 3, Advanced Practice Professionals Categories</w:t>
      </w:r>
    </w:p>
    <w:p w14:paraId="19AC62B6" w14:textId="77777777" w:rsidR="00FC6254" w:rsidRPr="001E5E6D" w:rsidRDefault="00FC6254" w:rsidP="00FC6254">
      <w:pPr>
        <w:pStyle w:val="ListParagraph"/>
        <w:numPr>
          <w:ilvl w:val="2"/>
          <w:numId w:val="29"/>
        </w:numPr>
        <w:rPr>
          <w:b/>
          <w:bCs/>
          <w:sz w:val="26"/>
          <w:szCs w:val="26"/>
        </w:rPr>
      </w:pPr>
      <w:r w:rsidRPr="001E5E6D">
        <w:rPr>
          <w:sz w:val="26"/>
          <w:szCs w:val="26"/>
        </w:rPr>
        <w:t>These professionals are considered under contract if the individual is an employee, partner, or principal of, or in, an entity that has a contractual relationship with the Hospital, relating to providing services to patients at the Hospital. Professionals under contract can only perform those functions and engage in those activities permitted by their contract. Professionals under contract shall perform duties assigned in the Hospital and shall be bound by all Medical Staff Organizational Documents. A faculty appointment is not required.</w:t>
      </w:r>
    </w:p>
    <w:bookmarkEnd w:id="4"/>
    <w:p w14:paraId="0553AD5F" w14:textId="77777777" w:rsidR="00FC6254" w:rsidRPr="001E5E6D" w:rsidRDefault="00FC6254" w:rsidP="00FC6254">
      <w:pPr>
        <w:pStyle w:val="ListParagraph"/>
        <w:ind w:left="2160"/>
        <w:rPr>
          <w:sz w:val="26"/>
          <w:szCs w:val="26"/>
        </w:rPr>
      </w:pPr>
    </w:p>
    <w:bookmarkEnd w:id="2"/>
    <w:bookmarkEnd w:id="3"/>
    <w:p w14:paraId="762ED366" w14:textId="738E1FAD" w:rsidR="00FC6254" w:rsidRPr="001E5E6D" w:rsidRDefault="00FC6254" w:rsidP="00FC6254">
      <w:pPr>
        <w:pStyle w:val="ListParagraph"/>
        <w:numPr>
          <w:ilvl w:val="0"/>
          <w:numId w:val="20"/>
        </w:numPr>
        <w:rPr>
          <w:b/>
          <w:bCs/>
          <w:sz w:val="26"/>
          <w:szCs w:val="26"/>
        </w:rPr>
      </w:pPr>
      <w:r w:rsidRPr="001E5E6D">
        <w:rPr>
          <w:b/>
          <w:bCs/>
          <w:sz w:val="26"/>
          <w:szCs w:val="26"/>
        </w:rPr>
        <w:t>Addition of language to define time</w:t>
      </w:r>
      <w:r w:rsidR="00E46A42">
        <w:rPr>
          <w:b/>
          <w:bCs/>
          <w:sz w:val="26"/>
          <w:szCs w:val="26"/>
        </w:rPr>
        <w:t xml:space="preserve"> </w:t>
      </w:r>
      <w:r w:rsidRPr="001E5E6D">
        <w:rPr>
          <w:b/>
          <w:bCs/>
          <w:sz w:val="26"/>
          <w:szCs w:val="26"/>
        </w:rPr>
        <w:t>frame to remain under Automatic Suspension</w:t>
      </w:r>
    </w:p>
    <w:p w14:paraId="7D70F19A" w14:textId="77777777" w:rsidR="00FC6254" w:rsidRPr="001E5E6D" w:rsidRDefault="00FC6254" w:rsidP="00FC6254">
      <w:pPr>
        <w:pStyle w:val="ListParagraph"/>
        <w:numPr>
          <w:ilvl w:val="0"/>
          <w:numId w:val="20"/>
        </w:numPr>
        <w:rPr>
          <w:b/>
          <w:bCs/>
          <w:sz w:val="26"/>
          <w:szCs w:val="26"/>
        </w:rPr>
      </w:pPr>
      <w:r w:rsidRPr="001E5E6D">
        <w:rPr>
          <w:b/>
          <w:bCs/>
          <w:sz w:val="26"/>
          <w:szCs w:val="26"/>
        </w:rPr>
        <w:t xml:space="preserve">Clarification to Section Name </w:t>
      </w:r>
    </w:p>
    <w:p w14:paraId="70F1A365" w14:textId="77777777" w:rsidR="00FC6254" w:rsidRPr="001E5E6D" w:rsidRDefault="00FC6254" w:rsidP="00FC6254">
      <w:pPr>
        <w:pStyle w:val="ListParagraph"/>
        <w:numPr>
          <w:ilvl w:val="0"/>
          <w:numId w:val="22"/>
        </w:numPr>
        <w:rPr>
          <w:b/>
          <w:bCs/>
          <w:i/>
          <w:iCs/>
          <w:sz w:val="26"/>
          <w:szCs w:val="26"/>
        </w:rPr>
      </w:pPr>
      <w:r w:rsidRPr="001E5E6D">
        <w:rPr>
          <w:b/>
          <w:bCs/>
          <w:i/>
          <w:iCs/>
          <w:sz w:val="26"/>
          <w:szCs w:val="26"/>
        </w:rPr>
        <w:t xml:space="preserve">Article VIII, Section 7, Automatic Suspension and/or Termination of Medical Staff </w:t>
      </w:r>
      <w:r w:rsidRPr="001E5E6D">
        <w:rPr>
          <w:b/>
          <w:bCs/>
          <w:i/>
          <w:iCs/>
          <w:sz w:val="26"/>
          <w:szCs w:val="26"/>
          <w:u w:val="single"/>
        </w:rPr>
        <w:t>Membership</w:t>
      </w:r>
      <w:r w:rsidRPr="001E5E6D">
        <w:rPr>
          <w:b/>
          <w:bCs/>
          <w:i/>
          <w:iCs/>
          <w:sz w:val="26"/>
          <w:szCs w:val="26"/>
        </w:rPr>
        <w:t xml:space="preserve"> and Privileges </w:t>
      </w:r>
    </w:p>
    <w:p w14:paraId="01163CAD" w14:textId="77777777" w:rsidR="00FC6254" w:rsidRPr="001E5E6D" w:rsidRDefault="00FC6254" w:rsidP="00FC6254">
      <w:pPr>
        <w:pStyle w:val="ListParagraph"/>
        <w:numPr>
          <w:ilvl w:val="1"/>
          <w:numId w:val="22"/>
        </w:numPr>
        <w:rPr>
          <w:sz w:val="26"/>
          <w:szCs w:val="26"/>
        </w:rPr>
      </w:pPr>
      <w:r w:rsidRPr="001E5E6D">
        <w:rPr>
          <w:sz w:val="26"/>
          <w:szCs w:val="26"/>
        </w:rPr>
        <w:t xml:space="preserve">E. </w:t>
      </w:r>
      <w:bookmarkStart w:id="5" w:name="_Hlk115253423"/>
      <w:r w:rsidRPr="001E5E6D">
        <w:rPr>
          <w:sz w:val="26"/>
          <w:szCs w:val="26"/>
        </w:rPr>
        <w:t xml:space="preserve">If a Member fails to come into the compliance necessary to lift an automatic suspension within 6 months, the Medical Staff Member shall </w:t>
      </w:r>
      <w:bookmarkStart w:id="6" w:name="_Hlk117248535"/>
      <w:bookmarkStart w:id="7" w:name="_Hlk115262987"/>
      <w:r w:rsidRPr="001E5E6D">
        <w:rPr>
          <w:sz w:val="26"/>
          <w:szCs w:val="26"/>
        </w:rPr>
        <w:t xml:space="preserve">be </w:t>
      </w:r>
      <w:bookmarkEnd w:id="5"/>
      <w:r w:rsidRPr="001E5E6D">
        <w:rPr>
          <w:sz w:val="26"/>
          <w:szCs w:val="26"/>
        </w:rPr>
        <w:t>considered to have voluntarily resigned Medical Staff Membership and privileges</w:t>
      </w:r>
      <w:bookmarkEnd w:id="6"/>
      <w:r w:rsidRPr="001E5E6D">
        <w:rPr>
          <w:sz w:val="26"/>
          <w:szCs w:val="26"/>
        </w:rPr>
        <w:t xml:space="preserve">. </w:t>
      </w:r>
      <w:bookmarkEnd w:id="7"/>
    </w:p>
    <w:p w14:paraId="4D226A60" w14:textId="77777777" w:rsidR="00FC6254" w:rsidRPr="001E5E6D" w:rsidRDefault="00FC6254" w:rsidP="00FC6254">
      <w:pPr>
        <w:ind w:left="1440"/>
        <w:rPr>
          <w:b/>
          <w:bCs/>
          <w:sz w:val="26"/>
          <w:szCs w:val="26"/>
        </w:rPr>
      </w:pPr>
    </w:p>
    <w:p w14:paraId="3C57C130" w14:textId="77777777" w:rsidR="00FC6254" w:rsidRPr="001E5E6D" w:rsidRDefault="00FC6254" w:rsidP="00FC6254">
      <w:pPr>
        <w:pStyle w:val="ListParagraph"/>
        <w:numPr>
          <w:ilvl w:val="0"/>
          <w:numId w:val="22"/>
        </w:numPr>
        <w:rPr>
          <w:b/>
          <w:bCs/>
          <w:i/>
          <w:iCs/>
          <w:sz w:val="26"/>
          <w:szCs w:val="26"/>
        </w:rPr>
      </w:pPr>
      <w:r w:rsidRPr="001E5E6D">
        <w:rPr>
          <w:b/>
          <w:bCs/>
          <w:i/>
          <w:iCs/>
          <w:sz w:val="26"/>
          <w:szCs w:val="26"/>
        </w:rPr>
        <w:t xml:space="preserve">Article V, Section 8, Suspension and Removal of Advanced Practice Professionals </w:t>
      </w:r>
    </w:p>
    <w:p w14:paraId="0D9B2B5A" w14:textId="77777777" w:rsidR="00FC6254" w:rsidRPr="001E5E6D" w:rsidRDefault="00FC6254" w:rsidP="00FC6254">
      <w:pPr>
        <w:pStyle w:val="ListParagraph"/>
        <w:numPr>
          <w:ilvl w:val="1"/>
          <w:numId w:val="22"/>
        </w:numPr>
        <w:rPr>
          <w:sz w:val="26"/>
          <w:szCs w:val="26"/>
        </w:rPr>
      </w:pPr>
      <w:r w:rsidRPr="001E5E6D">
        <w:rPr>
          <w:sz w:val="26"/>
          <w:szCs w:val="26"/>
        </w:rPr>
        <w:t>E. If an APP fails to come into the compliance necessary to lift an automatic suspension within 6 months, the APP shall be considered to have voluntarily resigned their clinical privileges.</w:t>
      </w:r>
    </w:p>
    <w:p w14:paraId="673719E6" w14:textId="77777777" w:rsidR="00FC6254" w:rsidRPr="001E5E6D" w:rsidRDefault="00FC6254" w:rsidP="000120E3">
      <w:pPr>
        <w:rPr>
          <w:sz w:val="26"/>
          <w:szCs w:val="26"/>
        </w:rPr>
      </w:pPr>
    </w:p>
    <w:p w14:paraId="47E96D83" w14:textId="77777777" w:rsidR="00FC6254" w:rsidRPr="001E5E6D" w:rsidRDefault="00FC6254" w:rsidP="00FC6254">
      <w:pPr>
        <w:pStyle w:val="ListParagraph"/>
        <w:numPr>
          <w:ilvl w:val="0"/>
          <w:numId w:val="24"/>
        </w:numPr>
        <w:rPr>
          <w:b/>
          <w:bCs/>
          <w:sz w:val="26"/>
          <w:szCs w:val="26"/>
        </w:rPr>
      </w:pPr>
      <w:r w:rsidRPr="001E5E6D">
        <w:rPr>
          <w:b/>
          <w:bCs/>
          <w:sz w:val="26"/>
          <w:szCs w:val="26"/>
        </w:rPr>
        <w:t xml:space="preserve">Clarification of a healthcare facility as the Originating site (not a patient’s home) for telemedicine </w:t>
      </w:r>
    </w:p>
    <w:p w14:paraId="611B1613" w14:textId="77777777" w:rsidR="00FC6254" w:rsidRPr="00F94E11" w:rsidRDefault="00FC6254" w:rsidP="00FC6254">
      <w:pPr>
        <w:pStyle w:val="ListParagraph"/>
        <w:numPr>
          <w:ilvl w:val="1"/>
          <w:numId w:val="24"/>
        </w:numPr>
        <w:rPr>
          <w:b/>
          <w:bCs/>
          <w:i/>
          <w:iCs/>
          <w:sz w:val="26"/>
          <w:szCs w:val="26"/>
        </w:rPr>
      </w:pPr>
      <w:r w:rsidRPr="00F94E11">
        <w:rPr>
          <w:b/>
          <w:bCs/>
          <w:i/>
          <w:iCs/>
          <w:sz w:val="26"/>
          <w:szCs w:val="26"/>
        </w:rPr>
        <w:t>Article VI, Section 2, Telemedicine:</w:t>
      </w:r>
    </w:p>
    <w:p w14:paraId="672ACEC9" w14:textId="77777777" w:rsidR="00FC6254" w:rsidRPr="001E5E6D" w:rsidRDefault="00FC6254" w:rsidP="00FC6254">
      <w:pPr>
        <w:pStyle w:val="ListParagraph"/>
        <w:numPr>
          <w:ilvl w:val="2"/>
          <w:numId w:val="24"/>
        </w:numPr>
        <w:rPr>
          <w:sz w:val="26"/>
          <w:szCs w:val="26"/>
        </w:rPr>
      </w:pPr>
      <w:r w:rsidRPr="001E5E6D">
        <w:rPr>
          <w:sz w:val="26"/>
          <w:szCs w:val="26"/>
        </w:rPr>
        <w:t xml:space="preserve">The Hospital may be the originating site (the site where the patient is located at the time the service is provided) or may be the distant site (the site where the practitioner providing the professional service is located).  </w:t>
      </w:r>
      <w:bookmarkStart w:id="8" w:name="_Hlk123806890"/>
      <w:r w:rsidRPr="001E5E6D">
        <w:rPr>
          <w:sz w:val="26"/>
          <w:szCs w:val="26"/>
        </w:rPr>
        <w:t xml:space="preserve">The originating site, </w:t>
      </w:r>
      <w:r w:rsidRPr="001E5E6D">
        <w:rPr>
          <w:sz w:val="26"/>
          <w:szCs w:val="26"/>
          <w:u w:val="single"/>
        </w:rPr>
        <w:t>when a healthcare facility</w:t>
      </w:r>
      <w:r w:rsidRPr="001E5E6D">
        <w:rPr>
          <w:sz w:val="26"/>
          <w:szCs w:val="26"/>
        </w:rPr>
        <w:t>, retains responsibility for overseeing the safety and quality of services provided to its patients</w:t>
      </w:r>
      <w:bookmarkEnd w:id="8"/>
      <w:r w:rsidRPr="001E5E6D">
        <w:rPr>
          <w:sz w:val="26"/>
          <w:szCs w:val="26"/>
        </w:rPr>
        <w:t>.</w:t>
      </w:r>
    </w:p>
    <w:p w14:paraId="704BE6D5" w14:textId="77777777" w:rsidR="00FC6254" w:rsidRPr="001E5E6D" w:rsidRDefault="00FC6254" w:rsidP="00FC6254">
      <w:pPr>
        <w:pStyle w:val="ListParagraph"/>
        <w:numPr>
          <w:ilvl w:val="2"/>
          <w:numId w:val="24"/>
        </w:numPr>
        <w:rPr>
          <w:sz w:val="26"/>
          <w:szCs w:val="26"/>
        </w:rPr>
      </w:pPr>
      <w:r w:rsidRPr="001E5E6D">
        <w:rPr>
          <w:sz w:val="26"/>
          <w:szCs w:val="26"/>
        </w:rPr>
        <w:lastRenderedPageBreak/>
        <w:t xml:space="preserve">Credentialed Practitioners who provide clinical services via a telemedicine link must have a license that is issued or recognized by the state in which the patient </w:t>
      </w:r>
      <w:r w:rsidRPr="001E5E6D">
        <w:rPr>
          <w:sz w:val="26"/>
          <w:szCs w:val="26"/>
          <w:u w:val="single"/>
        </w:rPr>
        <w:t>is located</w:t>
      </w:r>
      <w:r w:rsidRPr="001E5E6D">
        <w:rPr>
          <w:i/>
          <w:iCs/>
          <w:sz w:val="26"/>
          <w:szCs w:val="26"/>
        </w:rPr>
        <w:t>.</w:t>
      </w:r>
    </w:p>
    <w:p w14:paraId="2AE37636" w14:textId="77777777" w:rsidR="00FC6254" w:rsidRPr="001E5E6D" w:rsidRDefault="00FC6254" w:rsidP="00FC6254">
      <w:pPr>
        <w:pStyle w:val="ListParagraph"/>
        <w:numPr>
          <w:ilvl w:val="2"/>
          <w:numId w:val="24"/>
        </w:numPr>
        <w:rPr>
          <w:sz w:val="26"/>
          <w:szCs w:val="26"/>
        </w:rPr>
      </w:pPr>
      <w:r w:rsidRPr="001E5E6D">
        <w:rPr>
          <w:sz w:val="26"/>
          <w:szCs w:val="26"/>
        </w:rPr>
        <w:t xml:space="preserve">Credentialed Practitioners who provide clinical services via a telemedicine link are subject to the credentialing and privileging decisions of the originating site, </w:t>
      </w:r>
      <w:r w:rsidRPr="001E5E6D">
        <w:rPr>
          <w:sz w:val="26"/>
          <w:szCs w:val="26"/>
          <w:u w:val="single"/>
        </w:rPr>
        <w:t>when the originating site is a healthcare facility</w:t>
      </w:r>
      <w:r w:rsidRPr="001E5E6D">
        <w:rPr>
          <w:sz w:val="26"/>
          <w:szCs w:val="26"/>
        </w:rPr>
        <w:t xml:space="preserve">.  </w:t>
      </w:r>
    </w:p>
    <w:p w14:paraId="733AC0C4" w14:textId="77777777" w:rsidR="00FC6254" w:rsidRPr="001E5E6D" w:rsidRDefault="00FC6254" w:rsidP="00FC6254">
      <w:pPr>
        <w:pStyle w:val="ListParagraph"/>
        <w:ind w:left="2160"/>
        <w:rPr>
          <w:sz w:val="26"/>
          <w:szCs w:val="26"/>
        </w:rPr>
      </w:pPr>
    </w:p>
    <w:p w14:paraId="30022686" w14:textId="77777777" w:rsidR="00FC6254" w:rsidRPr="001E5E6D" w:rsidRDefault="00FC6254" w:rsidP="00FC6254">
      <w:pPr>
        <w:pStyle w:val="ListParagraph"/>
        <w:numPr>
          <w:ilvl w:val="0"/>
          <w:numId w:val="24"/>
        </w:numPr>
        <w:rPr>
          <w:b/>
          <w:bCs/>
          <w:sz w:val="26"/>
          <w:szCs w:val="26"/>
        </w:rPr>
      </w:pPr>
      <w:r w:rsidRPr="001E5E6D">
        <w:rPr>
          <w:b/>
          <w:bCs/>
          <w:sz w:val="26"/>
          <w:szCs w:val="26"/>
        </w:rPr>
        <w:t xml:space="preserve">Addition of MSEC Attendance Expectation </w:t>
      </w:r>
    </w:p>
    <w:p w14:paraId="5D8CBE51" w14:textId="77777777" w:rsidR="00FC6254" w:rsidRPr="001E5E6D" w:rsidRDefault="00FC6254" w:rsidP="00FC6254">
      <w:pPr>
        <w:pStyle w:val="ListParagraph"/>
        <w:numPr>
          <w:ilvl w:val="0"/>
          <w:numId w:val="24"/>
        </w:numPr>
        <w:rPr>
          <w:b/>
          <w:bCs/>
          <w:sz w:val="26"/>
          <w:szCs w:val="26"/>
        </w:rPr>
      </w:pPr>
      <w:r w:rsidRPr="001E5E6D">
        <w:rPr>
          <w:b/>
          <w:bCs/>
          <w:sz w:val="26"/>
          <w:szCs w:val="26"/>
        </w:rPr>
        <w:t>Addition of new MS Committee and Committee name change</w:t>
      </w:r>
    </w:p>
    <w:p w14:paraId="7B6E08E2" w14:textId="77777777" w:rsidR="00FC6254" w:rsidRPr="00F94E11" w:rsidRDefault="00FC6254" w:rsidP="00FC6254">
      <w:pPr>
        <w:pStyle w:val="ListParagraph"/>
        <w:numPr>
          <w:ilvl w:val="0"/>
          <w:numId w:val="25"/>
        </w:numPr>
        <w:rPr>
          <w:b/>
          <w:bCs/>
          <w:i/>
          <w:iCs/>
          <w:sz w:val="26"/>
          <w:szCs w:val="26"/>
        </w:rPr>
      </w:pPr>
      <w:r w:rsidRPr="00F94E11">
        <w:rPr>
          <w:b/>
          <w:bCs/>
          <w:i/>
          <w:iCs/>
          <w:sz w:val="26"/>
          <w:szCs w:val="26"/>
        </w:rPr>
        <w:t>Article XI, Section 1, Medical Staff Executive Committee</w:t>
      </w:r>
    </w:p>
    <w:p w14:paraId="4757AFAD" w14:textId="77777777" w:rsidR="00FC6254" w:rsidRPr="001E5E6D" w:rsidRDefault="00FC6254" w:rsidP="00FC6254">
      <w:pPr>
        <w:pStyle w:val="ListParagraph"/>
        <w:numPr>
          <w:ilvl w:val="0"/>
          <w:numId w:val="26"/>
        </w:numPr>
        <w:rPr>
          <w:sz w:val="26"/>
          <w:szCs w:val="26"/>
        </w:rPr>
      </w:pPr>
      <w:r w:rsidRPr="001E5E6D">
        <w:rPr>
          <w:sz w:val="26"/>
          <w:szCs w:val="26"/>
        </w:rPr>
        <w:t>Voting Members of the MSEC are expected to attend 75 percent of all scheduled meetings.</w:t>
      </w:r>
    </w:p>
    <w:p w14:paraId="09FB5725" w14:textId="77777777" w:rsidR="00FC6254" w:rsidRPr="00F94E11" w:rsidRDefault="00FC6254" w:rsidP="00FC6254">
      <w:pPr>
        <w:pStyle w:val="ListParagraph"/>
        <w:numPr>
          <w:ilvl w:val="0"/>
          <w:numId w:val="25"/>
        </w:numPr>
        <w:rPr>
          <w:b/>
          <w:bCs/>
          <w:i/>
          <w:iCs/>
          <w:sz w:val="26"/>
          <w:szCs w:val="26"/>
        </w:rPr>
      </w:pPr>
      <w:r w:rsidRPr="00F94E11">
        <w:rPr>
          <w:b/>
          <w:bCs/>
          <w:i/>
          <w:iCs/>
          <w:sz w:val="26"/>
          <w:szCs w:val="26"/>
        </w:rPr>
        <w:t>Article XI, Section 2, Standing and Special Committees of the Medical Staff</w:t>
      </w:r>
    </w:p>
    <w:p w14:paraId="0A4ACB03" w14:textId="77777777" w:rsidR="00FC6254" w:rsidRPr="001E5E6D" w:rsidRDefault="00FC6254" w:rsidP="00FC6254">
      <w:pPr>
        <w:pStyle w:val="ListParagraph"/>
        <w:numPr>
          <w:ilvl w:val="1"/>
          <w:numId w:val="27"/>
        </w:numPr>
        <w:rPr>
          <w:b/>
          <w:bCs/>
          <w:sz w:val="26"/>
          <w:szCs w:val="26"/>
        </w:rPr>
      </w:pPr>
      <w:r w:rsidRPr="001E5E6D">
        <w:rPr>
          <w:sz w:val="26"/>
          <w:szCs w:val="26"/>
        </w:rPr>
        <w:t>E. Committee on Practitioners’ Assistance – changed to Committee on Wellness</w:t>
      </w:r>
    </w:p>
    <w:p w14:paraId="725AD7C7" w14:textId="77777777" w:rsidR="00FC6254" w:rsidRPr="001E5E6D" w:rsidRDefault="00FC6254" w:rsidP="00FC6254">
      <w:pPr>
        <w:pStyle w:val="ListParagraph"/>
        <w:numPr>
          <w:ilvl w:val="1"/>
          <w:numId w:val="27"/>
        </w:numPr>
        <w:rPr>
          <w:b/>
          <w:bCs/>
          <w:sz w:val="26"/>
          <w:szCs w:val="26"/>
        </w:rPr>
      </w:pPr>
      <w:r w:rsidRPr="001E5E6D">
        <w:rPr>
          <w:sz w:val="26"/>
          <w:szCs w:val="26"/>
        </w:rPr>
        <w:t>H. Professionalism Committee</w:t>
      </w:r>
    </w:p>
    <w:p w14:paraId="2214D525" w14:textId="77777777" w:rsidR="00FC6254" w:rsidRPr="001E5E6D" w:rsidRDefault="00FC6254" w:rsidP="00FC6254">
      <w:pPr>
        <w:pStyle w:val="ListParagraph"/>
        <w:numPr>
          <w:ilvl w:val="0"/>
          <w:numId w:val="28"/>
        </w:numPr>
        <w:rPr>
          <w:b/>
          <w:bCs/>
          <w:sz w:val="26"/>
          <w:szCs w:val="26"/>
        </w:rPr>
      </w:pPr>
      <w:r w:rsidRPr="001E5E6D">
        <w:rPr>
          <w:b/>
          <w:bCs/>
          <w:sz w:val="26"/>
          <w:szCs w:val="26"/>
        </w:rPr>
        <w:t>Addition of encouraged meeting attendance guidelines for general Medical Staff</w:t>
      </w:r>
    </w:p>
    <w:p w14:paraId="1441BCFE" w14:textId="77777777" w:rsidR="00FC6254" w:rsidRPr="00F94E11" w:rsidRDefault="00FC6254" w:rsidP="00FC6254">
      <w:pPr>
        <w:pStyle w:val="ListParagraph"/>
        <w:numPr>
          <w:ilvl w:val="0"/>
          <w:numId w:val="25"/>
        </w:numPr>
        <w:rPr>
          <w:b/>
          <w:bCs/>
          <w:i/>
          <w:iCs/>
          <w:sz w:val="26"/>
          <w:szCs w:val="26"/>
        </w:rPr>
      </w:pPr>
      <w:r w:rsidRPr="00F94E11">
        <w:rPr>
          <w:b/>
          <w:bCs/>
          <w:i/>
          <w:iCs/>
          <w:sz w:val="26"/>
          <w:szCs w:val="26"/>
        </w:rPr>
        <w:t>Article XIV, Requirements for Attendance at Meetings</w:t>
      </w:r>
    </w:p>
    <w:p w14:paraId="38FC19DE" w14:textId="77777777" w:rsidR="00FC6254" w:rsidRPr="001E5E6D" w:rsidRDefault="00FC6254" w:rsidP="00FC6254">
      <w:pPr>
        <w:pStyle w:val="ListParagraph"/>
        <w:numPr>
          <w:ilvl w:val="1"/>
          <w:numId w:val="25"/>
        </w:numPr>
        <w:rPr>
          <w:b/>
          <w:bCs/>
          <w:sz w:val="26"/>
          <w:szCs w:val="26"/>
        </w:rPr>
      </w:pPr>
      <w:r w:rsidRPr="001E5E6D">
        <w:rPr>
          <w:sz w:val="26"/>
          <w:szCs w:val="26"/>
        </w:rPr>
        <w:t>Medical Staff Members are encouraged to attend the following meetings:</w:t>
      </w:r>
    </w:p>
    <w:p w14:paraId="3A7918F7" w14:textId="77777777" w:rsidR="00FC6254" w:rsidRPr="001E5E6D" w:rsidRDefault="00FC6254" w:rsidP="0004187E">
      <w:pPr>
        <w:pStyle w:val="ListParagraph"/>
        <w:ind w:left="2160"/>
        <w:rPr>
          <w:b/>
          <w:bCs/>
          <w:sz w:val="26"/>
          <w:szCs w:val="26"/>
        </w:rPr>
      </w:pPr>
      <w:r w:rsidRPr="001E5E6D">
        <w:rPr>
          <w:sz w:val="26"/>
          <w:szCs w:val="26"/>
        </w:rPr>
        <w:t xml:space="preserve">A. The annual Medical Staff meeting. </w:t>
      </w:r>
      <w:r w:rsidRPr="001E5E6D">
        <w:rPr>
          <w:i/>
          <w:iCs/>
          <w:sz w:val="26"/>
          <w:szCs w:val="26"/>
        </w:rPr>
        <w:t>(</w:t>
      </w:r>
      <w:r w:rsidRPr="001E5E6D">
        <w:rPr>
          <w:sz w:val="26"/>
          <w:szCs w:val="26"/>
          <w:u w:val="single"/>
        </w:rPr>
        <w:t>One meeting per calendar year</w:t>
      </w:r>
      <w:r w:rsidRPr="001E5E6D">
        <w:rPr>
          <w:i/>
          <w:iCs/>
          <w:sz w:val="26"/>
          <w:szCs w:val="26"/>
        </w:rPr>
        <w:t>)</w:t>
      </w:r>
    </w:p>
    <w:p w14:paraId="05C5221B" w14:textId="37610582" w:rsidR="00FC6254" w:rsidRPr="001E5E6D" w:rsidRDefault="00FC6254" w:rsidP="000120E3">
      <w:pPr>
        <w:pStyle w:val="ListParagraph"/>
        <w:ind w:left="2160"/>
        <w:rPr>
          <w:i/>
          <w:iCs/>
          <w:sz w:val="26"/>
          <w:szCs w:val="26"/>
        </w:rPr>
      </w:pPr>
      <w:r w:rsidRPr="001E5E6D">
        <w:rPr>
          <w:sz w:val="26"/>
          <w:szCs w:val="26"/>
        </w:rPr>
        <w:t xml:space="preserve">B. Meetings of each Clinical Service and committee(s) in which Membership is held. </w:t>
      </w:r>
      <w:r w:rsidRPr="00F94E11">
        <w:rPr>
          <w:sz w:val="26"/>
          <w:szCs w:val="26"/>
        </w:rPr>
        <w:t>(</w:t>
      </w:r>
      <w:r w:rsidRPr="001E5E6D">
        <w:rPr>
          <w:sz w:val="26"/>
          <w:szCs w:val="26"/>
          <w:u w:val="single"/>
        </w:rPr>
        <w:t>75 percent of scheduled meetings</w:t>
      </w:r>
      <w:r w:rsidRPr="00F94E11">
        <w:rPr>
          <w:sz w:val="26"/>
          <w:szCs w:val="26"/>
        </w:rPr>
        <w:t>)</w:t>
      </w:r>
    </w:p>
    <w:p w14:paraId="201D0F71" w14:textId="77777777" w:rsidR="000120E3" w:rsidRPr="001E5E6D" w:rsidRDefault="000120E3" w:rsidP="000120E3">
      <w:pPr>
        <w:pStyle w:val="ListParagraph"/>
        <w:ind w:left="2160"/>
        <w:rPr>
          <w:b/>
          <w:bCs/>
          <w:sz w:val="26"/>
          <w:szCs w:val="26"/>
        </w:rPr>
      </w:pPr>
    </w:p>
    <w:p w14:paraId="05ED6EB4" w14:textId="4F97A505" w:rsidR="00177279" w:rsidRPr="001E5E6D" w:rsidRDefault="00177279" w:rsidP="00EB7F96">
      <w:pPr>
        <w:spacing w:line="480" w:lineRule="auto"/>
        <w:ind w:firstLine="1440"/>
        <w:rPr>
          <w:sz w:val="26"/>
          <w:szCs w:val="26"/>
        </w:rPr>
      </w:pPr>
      <w:r w:rsidRPr="001E5E6D">
        <w:rPr>
          <w:sz w:val="26"/>
          <w:szCs w:val="26"/>
        </w:rPr>
        <w:t xml:space="preserve">The final draft Bylaws document containing the revisions is submitted for consideration.  The proposed substantive changes are marked in the attached redlined draft and are summarized in the attached </w:t>
      </w:r>
      <w:r w:rsidR="007E447D" w:rsidRPr="001E5E6D">
        <w:rPr>
          <w:sz w:val="26"/>
          <w:szCs w:val="26"/>
        </w:rPr>
        <w:t>Medical Staff Bylaws Proposed</w:t>
      </w:r>
      <w:r w:rsidRPr="001E5E6D">
        <w:rPr>
          <w:sz w:val="26"/>
          <w:szCs w:val="26"/>
        </w:rPr>
        <w:t xml:space="preserve"> Changes document.</w:t>
      </w:r>
    </w:p>
    <w:p w14:paraId="0F829434" w14:textId="11E47F1E" w:rsidR="00EB7F96" w:rsidRPr="001E5E6D" w:rsidRDefault="00EB7F96" w:rsidP="00EB7F96">
      <w:pPr>
        <w:spacing w:line="480" w:lineRule="auto"/>
        <w:ind w:firstLine="1440"/>
        <w:rPr>
          <w:sz w:val="26"/>
          <w:szCs w:val="26"/>
        </w:rPr>
      </w:pPr>
      <w:r w:rsidRPr="001E5E6D">
        <w:rPr>
          <w:sz w:val="26"/>
          <w:szCs w:val="26"/>
        </w:rPr>
        <w:t xml:space="preserve">The Board action recommended in this item complies in all material respects with applicable State and federal laws, University of Illinois </w:t>
      </w:r>
      <w:r w:rsidRPr="001E5E6D">
        <w:rPr>
          <w:i/>
          <w:sz w:val="26"/>
          <w:szCs w:val="26"/>
        </w:rPr>
        <w:t>Statutes</w:t>
      </w:r>
      <w:r w:rsidRPr="001E5E6D">
        <w:rPr>
          <w:sz w:val="26"/>
          <w:szCs w:val="26"/>
        </w:rPr>
        <w:t xml:space="preserve">, </w:t>
      </w:r>
      <w:r w:rsidRPr="001E5E6D">
        <w:rPr>
          <w:i/>
          <w:sz w:val="26"/>
          <w:szCs w:val="26"/>
        </w:rPr>
        <w:t>The General Rules Concerning University Organization and Procedure</w:t>
      </w:r>
      <w:r w:rsidRPr="001E5E6D">
        <w:rPr>
          <w:sz w:val="26"/>
          <w:szCs w:val="26"/>
        </w:rPr>
        <w:t>, and Board of Trustees policies and directives.</w:t>
      </w:r>
      <w:r w:rsidR="00C94B5A" w:rsidRPr="001E5E6D">
        <w:rPr>
          <w:sz w:val="26"/>
          <w:szCs w:val="26"/>
        </w:rPr>
        <w:t xml:space="preserve"> </w:t>
      </w:r>
    </w:p>
    <w:p w14:paraId="1F7C45E4" w14:textId="0CA99405" w:rsidR="00455D41" w:rsidRPr="002000E3" w:rsidRDefault="00EB7F96" w:rsidP="00EB7F96">
      <w:pPr>
        <w:pStyle w:val="bdstyle2"/>
        <w:rPr>
          <w:szCs w:val="26"/>
        </w:rPr>
      </w:pPr>
      <w:r w:rsidRPr="001E5E6D">
        <w:rPr>
          <w:szCs w:val="26"/>
        </w:rPr>
        <w:lastRenderedPageBreak/>
        <w:t xml:space="preserve">The President of the </w:t>
      </w:r>
      <w:r w:rsidR="00EF278E" w:rsidRPr="001E5E6D">
        <w:rPr>
          <w:szCs w:val="26"/>
        </w:rPr>
        <w:t>University</w:t>
      </w:r>
      <w:r w:rsidR="00E46A42">
        <w:rPr>
          <w:szCs w:val="26"/>
        </w:rPr>
        <w:t xml:space="preserve"> of Illinois System</w:t>
      </w:r>
      <w:r w:rsidR="00EF278E" w:rsidRPr="001E5E6D">
        <w:rPr>
          <w:szCs w:val="26"/>
        </w:rPr>
        <w:t xml:space="preserve"> concurs</w:t>
      </w:r>
      <w:r w:rsidRPr="001E5E6D">
        <w:rPr>
          <w:szCs w:val="26"/>
        </w:rPr>
        <w:t>.</w:t>
      </w:r>
    </w:p>
    <w:sectPr w:rsidR="00455D41" w:rsidRPr="002000E3" w:rsidSect="005B5C30">
      <w:headerReference w:type="default" r:id="rId7"/>
      <w:headerReference w:type="firs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170F" w14:textId="77777777" w:rsidR="00E3016C" w:rsidRDefault="00E3016C" w:rsidP="004E5105">
      <w:r>
        <w:separator/>
      </w:r>
    </w:p>
  </w:endnote>
  <w:endnote w:type="continuationSeparator" w:id="0">
    <w:p w14:paraId="28E31E25" w14:textId="77777777" w:rsidR="00E3016C" w:rsidRDefault="00E3016C" w:rsidP="004E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6007" w14:textId="77777777" w:rsidR="00E3016C" w:rsidRDefault="00E3016C" w:rsidP="004E5105">
      <w:r>
        <w:separator/>
      </w:r>
    </w:p>
  </w:footnote>
  <w:footnote w:type="continuationSeparator" w:id="0">
    <w:p w14:paraId="5E591C74" w14:textId="77777777" w:rsidR="00E3016C" w:rsidRDefault="00E3016C" w:rsidP="004E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61504675"/>
      <w:docPartObj>
        <w:docPartGallery w:val="Page Numbers (Top of Page)"/>
        <w:docPartUnique/>
      </w:docPartObj>
    </w:sdtPr>
    <w:sdtEndPr>
      <w:rPr>
        <w:noProof/>
      </w:rPr>
    </w:sdtEndPr>
    <w:sdtContent>
      <w:p w14:paraId="791716EA" w14:textId="77777777" w:rsidR="00EB7F96" w:rsidRPr="00EB7F96" w:rsidRDefault="00EB7F96">
        <w:pPr>
          <w:pStyle w:val="Header"/>
          <w:jc w:val="center"/>
          <w:rPr>
            <w:sz w:val="26"/>
            <w:szCs w:val="26"/>
          </w:rPr>
        </w:pPr>
        <w:r w:rsidRPr="00EB7F96">
          <w:rPr>
            <w:sz w:val="26"/>
            <w:szCs w:val="26"/>
          </w:rPr>
          <w:fldChar w:fldCharType="begin"/>
        </w:r>
        <w:r w:rsidRPr="00EB7F96">
          <w:rPr>
            <w:sz w:val="26"/>
            <w:szCs w:val="26"/>
          </w:rPr>
          <w:instrText xml:space="preserve"> PAGE   \* MERGEFORMAT </w:instrText>
        </w:r>
        <w:r w:rsidRPr="00EB7F96">
          <w:rPr>
            <w:sz w:val="26"/>
            <w:szCs w:val="26"/>
          </w:rPr>
          <w:fldChar w:fldCharType="separate"/>
        </w:r>
        <w:r w:rsidR="000D70A5">
          <w:rPr>
            <w:noProof/>
            <w:sz w:val="26"/>
            <w:szCs w:val="26"/>
          </w:rPr>
          <w:t>2</w:t>
        </w:r>
        <w:r w:rsidRPr="00EB7F96">
          <w:rPr>
            <w:noProof/>
            <w:sz w:val="26"/>
            <w:szCs w:val="26"/>
          </w:rPr>
          <w:fldChar w:fldCharType="end"/>
        </w:r>
      </w:p>
    </w:sdtContent>
  </w:sdt>
  <w:p w14:paraId="05D714AF" w14:textId="77777777" w:rsidR="00EB7F96" w:rsidRPr="00EB7F96" w:rsidRDefault="00EB7F96">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499E" w14:textId="77777777" w:rsidR="00E14DFE" w:rsidRDefault="00E14DFE" w:rsidP="00E14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604EFE"/>
    <w:lvl w:ilvl="0">
      <w:numFmt w:val="bullet"/>
      <w:lvlText w:val="*"/>
      <w:lvlJc w:val="left"/>
      <w:pPr>
        <w:ind w:left="0" w:firstLine="0"/>
      </w:pPr>
    </w:lvl>
  </w:abstractNum>
  <w:abstractNum w:abstractNumId="1" w15:restartNumberingAfterBreak="0">
    <w:nsid w:val="012218C3"/>
    <w:multiLevelType w:val="hybridMultilevel"/>
    <w:tmpl w:val="2978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461"/>
    <w:multiLevelType w:val="hybridMultilevel"/>
    <w:tmpl w:val="7A36C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15DE"/>
    <w:multiLevelType w:val="hybridMultilevel"/>
    <w:tmpl w:val="1FD472F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326C"/>
    <w:multiLevelType w:val="hybridMultilevel"/>
    <w:tmpl w:val="40FECBF0"/>
    <w:lvl w:ilvl="0" w:tplc="04090001">
      <w:start w:val="1"/>
      <w:numFmt w:val="bullet"/>
      <w:lvlText w:val=""/>
      <w:lvlJc w:val="left"/>
      <w:pPr>
        <w:ind w:left="2230" w:hanging="360"/>
      </w:pPr>
      <w:rPr>
        <w:rFonts w:ascii="Symbol" w:hAnsi="Symbol" w:hint="default"/>
      </w:rPr>
    </w:lvl>
    <w:lvl w:ilvl="1" w:tplc="04090003">
      <w:start w:val="1"/>
      <w:numFmt w:val="bullet"/>
      <w:lvlText w:val="o"/>
      <w:lvlJc w:val="left"/>
      <w:pPr>
        <w:ind w:left="2950" w:hanging="360"/>
      </w:pPr>
      <w:rPr>
        <w:rFonts w:ascii="Courier New" w:hAnsi="Courier New" w:cs="Courier New" w:hint="default"/>
      </w:rPr>
    </w:lvl>
    <w:lvl w:ilvl="2" w:tplc="04090005">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5" w15:restartNumberingAfterBreak="0">
    <w:nsid w:val="0FC81B17"/>
    <w:multiLevelType w:val="hybridMultilevel"/>
    <w:tmpl w:val="7C068E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F78FB"/>
    <w:multiLevelType w:val="hybridMultilevel"/>
    <w:tmpl w:val="C0DC59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8D4CBF"/>
    <w:multiLevelType w:val="hybridMultilevel"/>
    <w:tmpl w:val="2366473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256D64"/>
    <w:multiLevelType w:val="hybridMultilevel"/>
    <w:tmpl w:val="B524BC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6"/>
        <w:szCs w:val="26"/>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E4EF9"/>
    <w:multiLevelType w:val="hybridMultilevel"/>
    <w:tmpl w:val="508E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D3933"/>
    <w:multiLevelType w:val="hybridMultilevel"/>
    <w:tmpl w:val="52CA95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874BF"/>
    <w:multiLevelType w:val="hybridMultilevel"/>
    <w:tmpl w:val="9A80C10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7A12ED"/>
    <w:multiLevelType w:val="hybridMultilevel"/>
    <w:tmpl w:val="87E494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7D07DA"/>
    <w:multiLevelType w:val="hybridMultilevel"/>
    <w:tmpl w:val="9A923FE4"/>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3106C49"/>
    <w:multiLevelType w:val="hybridMultilevel"/>
    <w:tmpl w:val="12B065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111206"/>
    <w:multiLevelType w:val="multilevel"/>
    <w:tmpl w:val="945C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C13E7"/>
    <w:multiLevelType w:val="hybridMultilevel"/>
    <w:tmpl w:val="6C00BF8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C5A43"/>
    <w:multiLevelType w:val="hybridMultilevel"/>
    <w:tmpl w:val="A9EC6B74"/>
    <w:lvl w:ilvl="0" w:tplc="BB08A588">
      <w:start w:val="1"/>
      <w:numFmt w:val="bullet"/>
      <w:lvlText w:val="o"/>
      <w:lvlJc w:val="left"/>
      <w:pPr>
        <w:ind w:left="1080" w:hanging="360"/>
      </w:pPr>
      <w:rPr>
        <w:rFonts w:ascii="Courier New" w:hAnsi="Courier New" w:cs="Courier New" w:hint="default"/>
        <w:sz w:val="20"/>
        <w:szCs w:val="2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DC794E"/>
    <w:multiLevelType w:val="hybridMultilevel"/>
    <w:tmpl w:val="0EC297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35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00F89"/>
    <w:multiLevelType w:val="hybridMultilevel"/>
    <w:tmpl w:val="C99AC2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663C8"/>
    <w:multiLevelType w:val="hybridMultilevel"/>
    <w:tmpl w:val="8AE4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A5A34"/>
    <w:multiLevelType w:val="hybridMultilevel"/>
    <w:tmpl w:val="E68ACB5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1673FD"/>
    <w:multiLevelType w:val="hybridMultilevel"/>
    <w:tmpl w:val="9ED8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65050"/>
    <w:multiLevelType w:val="hybridMultilevel"/>
    <w:tmpl w:val="B66490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382F8B"/>
    <w:multiLevelType w:val="multilevel"/>
    <w:tmpl w:val="3708BBA2"/>
    <w:lvl w:ilvl="0">
      <w:start w:val="1"/>
      <w:numFmt w:val="upperRoman"/>
      <w:lvlRestart w:val="0"/>
      <w:lvlText w:val="%1."/>
      <w:lvlJc w:val="left"/>
      <w:pPr>
        <w:tabs>
          <w:tab w:val="num" w:pos="720"/>
        </w:tabs>
        <w:ind w:left="720" w:hanging="72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21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88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50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7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82C34CB"/>
    <w:multiLevelType w:val="hybridMultilevel"/>
    <w:tmpl w:val="06E8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D1EB0"/>
    <w:multiLevelType w:val="hybridMultilevel"/>
    <w:tmpl w:val="F92805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47E31"/>
    <w:multiLevelType w:val="hybridMultilevel"/>
    <w:tmpl w:val="D3168B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0952681">
    <w:abstractNumId w:val="19"/>
  </w:num>
  <w:num w:numId="2" w16cid:durableId="1159998401">
    <w:abstractNumId w:val="26"/>
  </w:num>
  <w:num w:numId="3" w16cid:durableId="613908349">
    <w:abstractNumId w:val="27"/>
  </w:num>
  <w:num w:numId="4" w16cid:durableId="1536693658">
    <w:abstractNumId w:val="1"/>
  </w:num>
  <w:num w:numId="5" w16cid:durableId="783383610">
    <w:abstractNumId w:val="8"/>
  </w:num>
  <w:num w:numId="6" w16cid:durableId="601451165">
    <w:abstractNumId w:val="18"/>
  </w:num>
  <w:num w:numId="7" w16cid:durableId="365103088">
    <w:abstractNumId w:val="16"/>
  </w:num>
  <w:num w:numId="8" w16cid:durableId="255602097">
    <w:abstractNumId w:val="12"/>
  </w:num>
  <w:num w:numId="9" w16cid:durableId="2067757883">
    <w:abstractNumId w:val="3"/>
  </w:num>
  <w:num w:numId="10" w16cid:durableId="28846196">
    <w:abstractNumId w:val="17"/>
  </w:num>
  <w:num w:numId="11" w16cid:durableId="844636776">
    <w:abstractNumId w:val="5"/>
  </w:num>
  <w:num w:numId="12" w16cid:durableId="753743657">
    <w:abstractNumId w:val="10"/>
  </w:num>
  <w:num w:numId="13" w16cid:durableId="2108960455">
    <w:abstractNumId w:val="23"/>
  </w:num>
  <w:num w:numId="14" w16cid:durableId="856235493">
    <w:abstractNumId w:val="15"/>
  </w:num>
  <w:num w:numId="15" w16cid:durableId="305814620">
    <w:abstractNumId w:val="0"/>
    <w:lvlOverride w:ilvl="0">
      <w:lvl w:ilvl="0">
        <w:numFmt w:val="bullet"/>
        <w:lvlText w:val=""/>
        <w:legacy w:legacy="1" w:legacySpace="0" w:legacyIndent="0"/>
        <w:lvlJc w:val="left"/>
        <w:pPr>
          <w:ind w:left="0" w:firstLine="0"/>
        </w:pPr>
        <w:rPr>
          <w:rFonts w:ascii="Symbol" w:hAnsi="Symbol" w:hint="default"/>
        </w:rPr>
      </w:lvl>
    </w:lvlOverride>
  </w:num>
  <w:num w:numId="16" w16cid:durableId="269047146">
    <w:abstractNumId w:val="15"/>
  </w:num>
  <w:num w:numId="17" w16cid:durableId="1839038384">
    <w:abstractNumId w:val="24"/>
  </w:num>
  <w:num w:numId="18" w16cid:durableId="1383283999">
    <w:abstractNumId w:val="4"/>
  </w:num>
  <w:num w:numId="19" w16cid:durableId="1055811558">
    <w:abstractNumId w:val="22"/>
  </w:num>
  <w:num w:numId="20" w16cid:durableId="1447852115">
    <w:abstractNumId w:val="2"/>
  </w:num>
  <w:num w:numId="21" w16cid:durableId="1563172517">
    <w:abstractNumId w:val="6"/>
  </w:num>
  <w:num w:numId="22" w16cid:durableId="1414552473">
    <w:abstractNumId w:val="21"/>
  </w:num>
  <w:num w:numId="23" w16cid:durableId="1027103258">
    <w:abstractNumId w:val="7"/>
  </w:num>
  <w:num w:numId="24" w16cid:durableId="1313409714">
    <w:abstractNumId w:val="9"/>
  </w:num>
  <w:num w:numId="25" w16cid:durableId="48849959">
    <w:abstractNumId w:val="11"/>
  </w:num>
  <w:num w:numId="26" w16cid:durableId="127090880">
    <w:abstractNumId w:val="14"/>
  </w:num>
  <w:num w:numId="27" w16cid:durableId="1313946553">
    <w:abstractNumId w:val="13"/>
  </w:num>
  <w:num w:numId="28" w16cid:durableId="1482115900">
    <w:abstractNumId w:val="20"/>
  </w:num>
  <w:num w:numId="29" w16cid:durableId="15275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5"/>
    <w:rsid w:val="000120E3"/>
    <w:rsid w:val="0004187E"/>
    <w:rsid w:val="00054983"/>
    <w:rsid w:val="000676E0"/>
    <w:rsid w:val="000774E2"/>
    <w:rsid w:val="0009788E"/>
    <w:rsid w:val="000D70A5"/>
    <w:rsid w:val="000E38D2"/>
    <w:rsid w:val="000E715A"/>
    <w:rsid w:val="00114570"/>
    <w:rsid w:val="001226E3"/>
    <w:rsid w:val="001232A1"/>
    <w:rsid w:val="00137F60"/>
    <w:rsid w:val="00150453"/>
    <w:rsid w:val="001623E0"/>
    <w:rsid w:val="00177279"/>
    <w:rsid w:val="00190FF8"/>
    <w:rsid w:val="00195666"/>
    <w:rsid w:val="001A50B6"/>
    <w:rsid w:val="001D1A76"/>
    <w:rsid w:val="001E5E6D"/>
    <w:rsid w:val="002000E3"/>
    <w:rsid w:val="00215A5B"/>
    <w:rsid w:val="00244A8F"/>
    <w:rsid w:val="002B6F45"/>
    <w:rsid w:val="002E17DC"/>
    <w:rsid w:val="00340563"/>
    <w:rsid w:val="00347059"/>
    <w:rsid w:val="00367F6C"/>
    <w:rsid w:val="003938ED"/>
    <w:rsid w:val="003B0C59"/>
    <w:rsid w:val="003B19AE"/>
    <w:rsid w:val="003D68BF"/>
    <w:rsid w:val="004023AF"/>
    <w:rsid w:val="004035E3"/>
    <w:rsid w:val="00412705"/>
    <w:rsid w:val="00434EBF"/>
    <w:rsid w:val="00455D41"/>
    <w:rsid w:val="0049259C"/>
    <w:rsid w:val="004A1A83"/>
    <w:rsid w:val="004B52F4"/>
    <w:rsid w:val="004C44D9"/>
    <w:rsid w:val="004E5105"/>
    <w:rsid w:val="0056377D"/>
    <w:rsid w:val="005640B9"/>
    <w:rsid w:val="00583C54"/>
    <w:rsid w:val="0059660F"/>
    <w:rsid w:val="005A07B0"/>
    <w:rsid w:val="005B5C30"/>
    <w:rsid w:val="005E66B5"/>
    <w:rsid w:val="00605813"/>
    <w:rsid w:val="00651158"/>
    <w:rsid w:val="0065293A"/>
    <w:rsid w:val="00656DB4"/>
    <w:rsid w:val="00671D86"/>
    <w:rsid w:val="006817B8"/>
    <w:rsid w:val="006C1F65"/>
    <w:rsid w:val="006F38D9"/>
    <w:rsid w:val="00713CB3"/>
    <w:rsid w:val="007B5A66"/>
    <w:rsid w:val="007C4A07"/>
    <w:rsid w:val="007E447D"/>
    <w:rsid w:val="007F0D8F"/>
    <w:rsid w:val="008309E3"/>
    <w:rsid w:val="008402A4"/>
    <w:rsid w:val="00853E44"/>
    <w:rsid w:val="00855889"/>
    <w:rsid w:val="00863572"/>
    <w:rsid w:val="008B0780"/>
    <w:rsid w:val="008B1038"/>
    <w:rsid w:val="008E08F6"/>
    <w:rsid w:val="008E2BE2"/>
    <w:rsid w:val="008F3AB6"/>
    <w:rsid w:val="009249FA"/>
    <w:rsid w:val="00954386"/>
    <w:rsid w:val="00976B5D"/>
    <w:rsid w:val="009A023B"/>
    <w:rsid w:val="009C1DA4"/>
    <w:rsid w:val="009E201A"/>
    <w:rsid w:val="00A121B5"/>
    <w:rsid w:val="00A7404C"/>
    <w:rsid w:val="00A835B6"/>
    <w:rsid w:val="00AA3858"/>
    <w:rsid w:val="00AF18C8"/>
    <w:rsid w:val="00B5132D"/>
    <w:rsid w:val="00B75FFB"/>
    <w:rsid w:val="00B815D8"/>
    <w:rsid w:val="00C165B0"/>
    <w:rsid w:val="00C17A0E"/>
    <w:rsid w:val="00C2496A"/>
    <w:rsid w:val="00C91228"/>
    <w:rsid w:val="00C94B5A"/>
    <w:rsid w:val="00CA22AD"/>
    <w:rsid w:val="00CB081E"/>
    <w:rsid w:val="00CC14CC"/>
    <w:rsid w:val="00CC48AC"/>
    <w:rsid w:val="00CC568F"/>
    <w:rsid w:val="00CC63E9"/>
    <w:rsid w:val="00CC6870"/>
    <w:rsid w:val="00CD09DD"/>
    <w:rsid w:val="00CF2CF9"/>
    <w:rsid w:val="00CF6514"/>
    <w:rsid w:val="00D25049"/>
    <w:rsid w:val="00D52B95"/>
    <w:rsid w:val="00D606B0"/>
    <w:rsid w:val="00D60E18"/>
    <w:rsid w:val="00D77518"/>
    <w:rsid w:val="00DA2078"/>
    <w:rsid w:val="00DA21B7"/>
    <w:rsid w:val="00DA7557"/>
    <w:rsid w:val="00DC6B18"/>
    <w:rsid w:val="00DE2761"/>
    <w:rsid w:val="00DF7585"/>
    <w:rsid w:val="00E14DFE"/>
    <w:rsid w:val="00E3016C"/>
    <w:rsid w:val="00E46A42"/>
    <w:rsid w:val="00E66819"/>
    <w:rsid w:val="00E86537"/>
    <w:rsid w:val="00E911EA"/>
    <w:rsid w:val="00E93894"/>
    <w:rsid w:val="00EA1F68"/>
    <w:rsid w:val="00EA36DD"/>
    <w:rsid w:val="00EA6CD4"/>
    <w:rsid w:val="00EB7F96"/>
    <w:rsid w:val="00EC5E49"/>
    <w:rsid w:val="00EC5EBB"/>
    <w:rsid w:val="00EE12F1"/>
    <w:rsid w:val="00EF278E"/>
    <w:rsid w:val="00F03038"/>
    <w:rsid w:val="00F54BD7"/>
    <w:rsid w:val="00F91BD3"/>
    <w:rsid w:val="00F94E11"/>
    <w:rsid w:val="00FB1913"/>
    <w:rsid w:val="00FB252A"/>
    <w:rsid w:val="00FC6254"/>
    <w:rsid w:val="00FE4B6C"/>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FE02"/>
  <w15:docId w15:val="{8BB29ADD-060F-4262-AF93-440A278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aliases w:val="h1"/>
    <w:basedOn w:val="Normal"/>
    <w:link w:val="Heading1Char"/>
    <w:qFormat/>
    <w:rsid w:val="00CC63E9"/>
    <w:pPr>
      <w:jc w:val="center"/>
      <w:outlineLvl w:val="0"/>
    </w:pPr>
    <w:rPr>
      <w:sz w:val="26"/>
      <w:szCs w:val="26"/>
    </w:rPr>
  </w:style>
  <w:style w:type="paragraph" w:styleId="Heading2">
    <w:name w:val="heading 2"/>
    <w:aliases w:val="h2"/>
    <w:basedOn w:val="Normal"/>
    <w:link w:val="Heading2Char"/>
    <w:qFormat/>
    <w:rsid w:val="0059660F"/>
    <w:pPr>
      <w:numPr>
        <w:ilvl w:val="1"/>
        <w:numId w:val="17"/>
      </w:numPr>
      <w:spacing w:after="240"/>
      <w:jc w:val="both"/>
      <w:outlineLvl w:val="1"/>
    </w:pPr>
    <w:rPr>
      <w:rFonts w:ascii="Times New Roman Bold" w:eastAsia="Times New Roman" w:hAnsi="Times New Roman Bold" w:cs="Arial"/>
      <w:b/>
      <w:bCs/>
      <w:iCs/>
      <w:szCs w:val="28"/>
      <w:u w:val="single"/>
      <w:lang w:eastAsia="en-US"/>
    </w:rPr>
  </w:style>
  <w:style w:type="paragraph" w:styleId="Heading3">
    <w:name w:val="heading 3"/>
    <w:aliases w:val="h3"/>
    <w:basedOn w:val="Normal"/>
    <w:link w:val="Heading3Char"/>
    <w:qFormat/>
    <w:rsid w:val="0059660F"/>
    <w:pPr>
      <w:numPr>
        <w:ilvl w:val="2"/>
        <w:numId w:val="17"/>
      </w:numPr>
      <w:spacing w:after="240"/>
      <w:jc w:val="both"/>
      <w:outlineLvl w:val="2"/>
    </w:pPr>
    <w:rPr>
      <w:rFonts w:eastAsia="Times New Roman" w:cs="Arial"/>
      <w:bCs/>
      <w:szCs w:val="26"/>
      <w:lang w:eastAsia="en-US"/>
    </w:rPr>
  </w:style>
  <w:style w:type="paragraph" w:styleId="Heading4">
    <w:name w:val="heading 4"/>
    <w:aliases w:val="h4"/>
    <w:basedOn w:val="Normal"/>
    <w:link w:val="Heading4Char"/>
    <w:qFormat/>
    <w:rsid w:val="0059660F"/>
    <w:pPr>
      <w:numPr>
        <w:ilvl w:val="3"/>
        <w:numId w:val="17"/>
      </w:numPr>
      <w:spacing w:after="240"/>
      <w:outlineLvl w:val="3"/>
    </w:pPr>
    <w:rPr>
      <w:rFonts w:eastAsia="Times New Roman"/>
      <w:bCs/>
      <w:szCs w:val="28"/>
      <w:lang w:eastAsia="en-US"/>
    </w:rPr>
  </w:style>
  <w:style w:type="paragraph" w:styleId="Heading5">
    <w:name w:val="heading 5"/>
    <w:aliases w:val="h5"/>
    <w:basedOn w:val="Normal"/>
    <w:link w:val="Heading5Char"/>
    <w:qFormat/>
    <w:rsid w:val="0059660F"/>
    <w:pPr>
      <w:numPr>
        <w:ilvl w:val="4"/>
        <w:numId w:val="17"/>
      </w:numPr>
      <w:spacing w:after="240"/>
      <w:outlineLvl w:val="4"/>
    </w:pPr>
    <w:rPr>
      <w:rFonts w:eastAsia="Times New Roman"/>
      <w:bCs/>
      <w:iCs/>
      <w:szCs w:val="26"/>
      <w:lang w:eastAsia="en-US"/>
    </w:rPr>
  </w:style>
  <w:style w:type="paragraph" w:styleId="Heading6">
    <w:name w:val="heading 6"/>
    <w:aliases w:val="h6"/>
    <w:basedOn w:val="Normal"/>
    <w:link w:val="Heading6Char"/>
    <w:qFormat/>
    <w:rsid w:val="0059660F"/>
    <w:pPr>
      <w:numPr>
        <w:ilvl w:val="5"/>
        <w:numId w:val="17"/>
      </w:numPr>
      <w:spacing w:after="240"/>
      <w:outlineLvl w:val="5"/>
    </w:pPr>
    <w:rPr>
      <w:rFonts w:eastAsia="Times New Roman"/>
      <w:bCs/>
      <w:szCs w:val="22"/>
      <w:lang w:eastAsia="en-US"/>
    </w:rPr>
  </w:style>
  <w:style w:type="paragraph" w:styleId="Heading7">
    <w:name w:val="heading 7"/>
    <w:aliases w:val="h7"/>
    <w:basedOn w:val="Normal"/>
    <w:link w:val="Heading7Char"/>
    <w:qFormat/>
    <w:rsid w:val="0059660F"/>
    <w:pPr>
      <w:numPr>
        <w:ilvl w:val="6"/>
        <w:numId w:val="17"/>
      </w:numPr>
      <w:spacing w:after="240"/>
      <w:outlineLvl w:val="6"/>
    </w:pPr>
    <w:rPr>
      <w:rFonts w:eastAsia="Times New Roman"/>
      <w:lang w:eastAsia="en-US"/>
    </w:rPr>
  </w:style>
  <w:style w:type="paragraph" w:styleId="Heading8">
    <w:name w:val="heading 8"/>
    <w:aliases w:val="h8"/>
    <w:basedOn w:val="Normal"/>
    <w:link w:val="Heading8Char"/>
    <w:qFormat/>
    <w:rsid w:val="0059660F"/>
    <w:pPr>
      <w:numPr>
        <w:ilvl w:val="7"/>
        <w:numId w:val="17"/>
      </w:numPr>
      <w:spacing w:after="240"/>
      <w:outlineLvl w:val="7"/>
    </w:pPr>
    <w:rPr>
      <w:rFonts w:eastAsia="Times New Roman"/>
      <w:iCs/>
      <w:lang w:eastAsia="en-US"/>
    </w:rPr>
  </w:style>
  <w:style w:type="paragraph" w:styleId="Heading9">
    <w:name w:val="heading 9"/>
    <w:aliases w:val="h9"/>
    <w:basedOn w:val="Normal"/>
    <w:next w:val="Heading8"/>
    <w:link w:val="Heading9Char"/>
    <w:qFormat/>
    <w:rsid w:val="0059660F"/>
    <w:pPr>
      <w:numPr>
        <w:ilvl w:val="8"/>
        <w:numId w:val="17"/>
      </w:numPr>
      <w:spacing w:after="240"/>
      <w:outlineLvl w:val="8"/>
    </w:pPr>
    <w:rPr>
      <w:rFonts w:eastAsia="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83"/>
    <w:pPr>
      <w:ind w:left="720"/>
      <w:contextualSpacing/>
    </w:pPr>
  </w:style>
  <w:style w:type="paragraph" w:styleId="Header">
    <w:name w:val="header"/>
    <w:basedOn w:val="Normal"/>
    <w:link w:val="HeaderChar"/>
    <w:uiPriority w:val="99"/>
    <w:rsid w:val="004E5105"/>
    <w:pPr>
      <w:tabs>
        <w:tab w:val="center" w:pos="4680"/>
        <w:tab w:val="right" w:pos="9360"/>
      </w:tabs>
    </w:pPr>
  </w:style>
  <w:style w:type="character" w:customStyle="1" w:styleId="HeaderChar">
    <w:name w:val="Header Char"/>
    <w:basedOn w:val="DefaultParagraphFont"/>
    <w:link w:val="Header"/>
    <w:uiPriority w:val="99"/>
    <w:rsid w:val="004E5105"/>
    <w:rPr>
      <w:sz w:val="24"/>
      <w:szCs w:val="24"/>
      <w:lang w:eastAsia="ja-JP"/>
    </w:rPr>
  </w:style>
  <w:style w:type="paragraph" w:styleId="Footer">
    <w:name w:val="footer"/>
    <w:basedOn w:val="Normal"/>
    <w:link w:val="FooterChar"/>
    <w:rsid w:val="004E5105"/>
    <w:pPr>
      <w:tabs>
        <w:tab w:val="center" w:pos="4680"/>
        <w:tab w:val="right" w:pos="9360"/>
      </w:tabs>
    </w:pPr>
  </w:style>
  <w:style w:type="character" w:customStyle="1" w:styleId="FooterChar">
    <w:name w:val="Footer Char"/>
    <w:basedOn w:val="DefaultParagraphFont"/>
    <w:link w:val="Footer"/>
    <w:rsid w:val="004E5105"/>
    <w:rPr>
      <w:sz w:val="24"/>
      <w:szCs w:val="24"/>
      <w:lang w:eastAsia="ja-JP"/>
    </w:rPr>
  </w:style>
  <w:style w:type="paragraph" w:styleId="BodyText">
    <w:name w:val="Body Text"/>
    <w:basedOn w:val="Normal"/>
    <w:link w:val="BodyTextChar"/>
    <w:autoRedefine/>
    <w:rsid w:val="004E5105"/>
    <w:pPr>
      <w:spacing w:after="240" w:line="240" w:lineRule="atLeast"/>
      <w:jc w:val="both"/>
    </w:pPr>
    <w:rPr>
      <w:rFonts w:ascii="Garamond" w:eastAsia="Times New Roman" w:hAnsi="Garamond"/>
      <w:sz w:val="22"/>
      <w:szCs w:val="20"/>
      <w:lang w:eastAsia="en-US"/>
    </w:rPr>
  </w:style>
  <w:style w:type="character" w:customStyle="1" w:styleId="BodyTextChar">
    <w:name w:val="Body Text Char"/>
    <w:basedOn w:val="DefaultParagraphFont"/>
    <w:link w:val="BodyText"/>
    <w:rsid w:val="004E5105"/>
    <w:rPr>
      <w:rFonts w:ascii="Garamond" w:eastAsia="Times New Roman" w:hAnsi="Garamond"/>
      <w:sz w:val="22"/>
    </w:rPr>
  </w:style>
  <w:style w:type="paragraph" w:customStyle="1" w:styleId="bdstyle2">
    <w:name w:val="bdstyle2"/>
    <w:basedOn w:val="Normal"/>
    <w:rsid w:val="00EB7F96"/>
    <w:pPr>
      <w:tabs>
        <w:tab w:val="left" w:pos="720"/>
        <w:tab w:val="left" w:pos="1440"/>
      </w:tabs>
      <w:overflowPunct w:val="0"/>
      <w:autoSpaceDE w:val="0"/>
      <w:autoSpaceDN w:val="0"/>
      <w:adjustRightInd w:val="0"/>
      <w:spacing w:line="480" w:lineRule="auto"/>
      <w:ind w:firstLine="1440"/>
      <w:textAlignment w:val="baseline"/>
    </w:pPr>
    <w:rPr>
      <w:rFonts w:eastAsia="Times New Roman"/>
      <w:sz w:val="26"/>
      <w:szCs w:val="20"/>
      <w:lang w:eastAsia="en-US"/>
    </w:rPr>
  </w:style>
  <w:style w:type="character" w:customStyle="1" w:styleId="Heading1Char">
    <w:name w:val="Heading 1 Char"/>
    <w:aliases w:val="h1 Char"/>
    <w:basedOn w:val="DefaultParagraphFont"/>
    <w:link w:val="Heading1"/>
    <w:rsid w:val="00CC63E9"/>
    <w:rPr>
      <w:sz w:val="26"/>
      <w:szCs w:val="26"/>
      <w:lang w:eastAsia="ja-JP"/>
    </w:rPr>
  </w:style>
  <w:style w:type="character" w:customStyle="1" w:styleId="Heading2Char">
    <w:name w:val="Heading 2 Char"/>
    <w:aliases w:val="h2 Char"/>
    <w:basedOn w:val="DefaultParagraphFont"/>
    <w:link w:val="Heading2"/>
    <w:rsid w:val="0059660F"/>
    <w:rPr>
      <w:rFonts w:ascii="Times New Roman Bold" w:eastAsia="Times New Roman" w:hAnsi="Times New Roman Bold" w:cs="Arial"/>
      <w:b/>
      <w:bCs/>
      <w:iCs/>
      <w:sz w:val="24"/>
      <w:szCs w:val="28"/>
      <w:u w:val="single"/>
    </w:rPr>
  </w:style>
  <w:style w:type="character" w:customStyle="1" w:styleId="Heading3Char">
    <w:name w:val="Heading 3 Char"/>
    <w:aliases w:val="h3 Char"/>
    <w:basedOn w:val="DefaultParagraphFont"/>
    <w:link w:val="Heading3"/>
    <w:rsid w:val="0059660F"/>
    <w:rPr>
      <w:rFonts w:eastAsia="Times New Roman" w:cs="Arial"/>
      <w:bCs/>
      <w:sz w:val="24"/>
      <w:szCs w:val="26"/>
    </w:rPr>
  </w:style>
  <w:style w:type="character" w:customStyle="1" w:styleId="Heading4Char">
    <w:name w:val="Heading 4 Char"/>
    <w:aliases w:val="h4 Char"/>
    <w:basedOn w:val="DefaultParagraphFont"/>
    <w:link w:val="Heading4"/>
    <w:rsid w:val="0059660F"/>
    <w:rPr>
      <w:rFonts w:eastAsia="Times New Roman"/>
      <w:bCs/>
      <w:sz w:val="24"/>
      <w:szCs w:val="28"/>
    </w:rPr>
  </w:style>
  <w:style w:type="character" w:customStyle="1" w:styleId="Heading5Char">
    <w:name w:val="Heading 5 Char"/>
    <w:aliases w:val="h5 Char"/>
    <w:basedOn w:val="DefaultParagraphFont"/>
    <w:link w:val="Heading5"/>
    <w:rsid w:val="0059660F"/>
    <w:rPr>
      <w:rFonts w:eastAsia="Times New Roman"/>
      <w:bCs/>
      <w:iCs/>
      <w:sz w:val="24"/>
      <w:szCs w:val="26"/>
    </w:rPr>
  </w:style>
  <w:style w:type="character" w:customStyle="1" w:styleId="Heading6Char">
    <w:name w:val="Heading 6 Char"/>
    <w:aliases w:val="h6 Char"/>
    <w:basedOn w:val="DefaultParagraphFont"/>
    <w:link w:val="Heading6"/>
    <w:rsid w:val="0059660F"/>
    <w:rPr>
      <w:rFonts w:eastAsia="Times New Roman"/>
      <w:bCs/>
      <w:sz w:val="24"/>
      <w:szCs w:val="22"/>
    </w:rPr>
  </w:style>
  <w:style w:type="character" w:customStyle="1" w:styleId="Heading7Char">
    <w:name w:val="Heading 7 Char"/>
    <w:aliases w:val="h7 Char"/>
    <w:basedOn w:val="DefaultParagraphFont"/>
    <w:link w:val="Heading7"/>
    <w:rsid w:val="0059660F"/>
    <w:rPr>
      <w:rFonts w:eastAsia="Times New Roman"/>
      <w:sz w:val="24"/>
      <w:szCs w:val="24"/>
    </w:rPr>
  </w:style>
  <w:style w:type="character" w:customStyle="1" w:styleId="Heading8Char">
    <w:name w:val="Heading 8 Char"/>
    <w:aliases w:val="h8 Char"/>
    <w:basedOn w:val="DefaultParagraphFont"/>
    <w:link w:val="Heading8"/>
    <w:rsid w:val="0059660F"/>
    <w:rPr>
      <w:rFonts w:eastAsia="Times New Roman"/>
      <w:iCs/>
      <w:sz w:val="24"/>
      <w:szCs w:val="24"/>
    </w:rPr>
  </w:style>
  <w:style w:type="character" w:customStyle="1" w:styleId="Heading9Char">
    <w:name w:val="Heading 9 Char"/>
    <w:aliases w:val="h9 Char"/>
    <w:basedOn w:val="DefaultParagraphFont"/>
    <w:link w:val="Heading9"/>
    <w:rsid w:val="0059660F"/>
    <w:rPr>
      <w:rFonts w:eastAsia="Times New Roman" w:cs="Arial"/>
      <w:sz w:val="24"/>
      <w:szCs w:val="24"/>
    </w:rPr>
  </w:style>
  <w:style w:type="paragraph" w:styleId="BalloonText">
    <w:name w:val="Balloon Text"/>
    <w:basedOn w:val="Normal"/>
    <w:link w:val="BalloonTextChar"/>
    <w:rsid w:val="00CC568F"/>
    <w:rPr>
      <w:rFonts w:ascii="Tahoma" w:hAnsi="Tahoma" w:cs="Tahoma"/>
      <w:sz w:val="16"/>
      <w:szCs w:val="16"/>
    </w:rPr>
  </w:style>
  <w:style w:type="character" w:customStyle="1" w:styleId="BalloonTextChar">
    <w:name w:val="Balloon Text Char"/>
    <w:basedOn w:val="DefaultParagraphFont"/>
    <w:link w:val="BalloonText"/>
    <w:rsid w:val="00CC568F"/>
    <w:rPr>
      <w:rFonts w:ascii="Tahoma" w:hAnsi="Tahoma" w:cs="Tahoma"/>
      <w:sz w:val="16"/>
      <w:szCs w:val="16"/>
      <w:lang w:eastAsia="ja-JP"/>
    </w:rPr>
  </w:style>
  <w:style w:type="paragraph" w:styleId="Revision">
    <w:name w:val="Revision"/>
    <w:hidden/>
    <w:uiPriority w:val="99"/>
    <w:semiHidden/>
    <w:rsid w:val="00863572"/>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59309">
      <w:bodyDiv w:val="1"/>
      <w:marLeft w:val="0"/>
      <w:marRight w:val="0"/>
      <w:marTop w:val="0"/>
      <w:marBottom w:val="0"/>
      <w:divBdr>
        <w:top w:val="none" w:sz="0" w:space="0" w:color="auto"/>
        <w:left w:val="none" w:sz="0" w:space="0" w:color="auto"/>
        <w:bottom w:val="none" w:sz="0" w:space="0" w:color="auto"/>
        <w:right w:val="none" w:sz="0" w:space="0" w:color="auto"/>
      </w:divBdr>
    </w:div>
    <w:div w:id="1479951732">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818062773">
      <w:bodyDiv w:val="1"/>
      <w:marLeft w:val="0"/>
      <w:marRight w:val="0"/>
      <w:marTop w:val="0"/>
      <w:marBottom w:val="0"/>
      <w:divBdr>
        <w:top w:val="none" w:sz="0" w:space="0" w:color="auto"/>
        <w:left w:val="none" w:sz="0" w:space="0" w:color="auto"/>
        <w:bottom w:val="none" w:sz="0" w:space="0" w:color="auto"/>
        <w:right w:val="none" w:sz="0" w:space="0" w:color="auto"/>
      </w:divBdr>
    </w:div>
    <w:div w:id="20534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Illinois Medical Center</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Chamberlin, William</dc:creator>
  <cp:lastModifiedBy>Williams, Aubrie Lee</cp:lastModifiedBy>
  <cp:revision>9</cp:revision>
  <cp:lastPrinted>2016-06-21T16:31:00Z</cp:lastPrinted>
  <dcterms:created xsi:type="dcterms:W3CDTF">2023-01-09T14:47:00Z</dcterms:created>
  <dcterms:modified xsi:type="dcterms:W3CDTF">2023-01-26T17:44:00Z</dcterms:modified>
</cp:coreProperties>
</file>