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BFBA" w14:textId="1D58EFEE" w:rsidR="003C2305" w:rsidRPr="003C2305" w:rsidRDefault="003C2305" w:rsidP="003C2305">
      <w:pPr>
        <w:pBdr>
          <w:top w:val="single" w:sz="4" w:space="1" w:color="auto"/>
          <w:left w:val="single" w:sz="4" w:space="4" w:color="auto"/>
          <w:bottom w:val="single" w:sz="4" w:space="1" w:color="auto"/>
          <w:right w:val="single" w:sz="4" w:space="0" w:color="auto"/>
        </w:pBdr>
        <w:spacing w:line="276" w:lineRule="auto"/>
        <w:ind w:right="5670"/>
        <w:rPr>
          <w:color w:val="2F5597"/>
        </w:rPr>
      </w:pPr>
      <w:bookmarkStart w:id="0" w:name="Report_to_Print_All_Campuses_"/>
      <w:bookmarkStart w:id="1" w:name="UIUC_CO_Report"/>
      <w:bookmarkStart w:id="2" w:name="UIC_CO_Report"/>
      <w:bookmarkStart w:id="3" w:name="UIS_CO_Report_"/>
      <w:bookmarkStart w:id="4" w:name="System_UA_CO_Report_"/>
      <w:bookmarkStart w:id="5" w:name="Details"/>
      <w:bookmarkStart w:id="6" w:name="_Hlk77839959"/>
      <w:bookmarkStart w:id="7" w:name="_Hlk93577479"/>
      <w:bookmarkEnd w:id="0"/>
      <w:bookmarkEnd w:id="1"/>
      <w:bookmarkEnd w:id="2"/>
      <w:bookmarkEnd w:id="3"/>
      <w:bookmarkEnd w:id="4"/>
      <w:bookmarkEnd w:id="5"/>
      <w:r w:rsidRPr="003C2305">
        <w:rPr>
          <w:color w:val="2F5597"/>
        </w:rPr>
        <w:t>Reported to the Board of Trustees</w:t>
      </w:r>
    </w:p>
    <w:bookmarkEnd w:id="6"/>
    <w:bookmarkEnd w:id="7"/>
    <w:p w14:paraId="37210808" w14:textId="77777777" w:rsidR="003C2305" w:rsidRPr="003C2305" w:rsidRDefault="003C2305" w:rsidP="003C2305">
      <w:pPr>
        <w:pBdr>
          <w:top w:val="single" w:sz="4" w:space="1" w:color="auto"/>
          <w:left w:val="single" w:sz="4" w:space="4" w:color="auto"/>
          <w:bottom w:val="single" w:sz="4" w:space="1" w:color="auto"/>
          <w:right w:val="single" w:sz="4" w:space="0" w:color="auto"/>
        </w:pBdr>
        <w:autoSpaceDE/>
        <w:ind w:right="5670"/>
        <w:textAlignment w:val="auto"/>
        <w:rPr>
          <w:color w:val="2F5597"/>
        </w:rPr>
      </w:pPr>
      <w:r w:rsidRPr="003C2305">
        <w:rPr>
          <w:color w:val="2F5597"/>
        </w:rPr>
        <w:t>July 16, 2026</w:t>
      </w:r>
    </w:p>
    <w:p w14:paraId="13A2D5E7" w14:textId="093DDCFF" w:rsidR="00E60DF4" w:rsidRPr="002A67DE" w:rsidRDefault="003C2305" w:rsidP="003C2305">
      <w:pPr>
        <w:pStyle w:val="bdheading2"/>
        <w:rPr>
          <w:szCs w:val="26"/>
        </w:rPr>
      </w:pPr>
      <w:r w:rsidRPr="003C2305">
        <w:rPr>
          <w:szCs w:val="26"/>
        </w:rPr>
        <w:tab/>
      </w:r>
      <w:r w:rsidR="00E60DF4" w:rsidRPr="002A67DE">
        <w:rPr>
          <w:szCs w:val="26"/>
        </w:rPr>
        <w:t>Board Meeting</w:t>
      </w:r>
    </w:p>
    <w:p w14:paraId="68F4BA42" w14:textId="4C283015" w:rsidR="00E60DF4" w:rsidRPr="002A67DE" w:rsidRDefault="00E60DF4" w:rsidP="00E60DF4">
      <w:pPr>
        <w:pStyle w:val="bdheading2"/>
        <w:rPr>
          <w:szCs w:val="26"/>
        </w:rPr>
      </w:pPr>
      <w:r w:rsidRPr="002A67DE">
        <w:rPr>
          <w:szCs w:val="26"/>
        </w:rPr>
        <w:tab/>
      </w:r>
      <w:r w:rsidR="00286CBC">
        <w:rPr>
          <w:szCs w:val="26"/>
        </w:rPr>
        <w:t>July 16</w:t>
      </w:r>
      <w:r w:rsidR="003F160F">
        <w:rPr>
          <w:szCs w:val="26"/>
        </w:rPr>
        <w:t>, 2026</w:t>
      </w:r>
    </w:p>
    <w:p w14:paraId="75F9C569" w14:textId="77777777" w:rsidR="006208DD" w:rsidRDefault="006208DD"/>
    <w:p w14:paraId="018A2173" w14:textId="77777777" w:rsidR="00E60DF4" w:rsidRDefault="00E60DF4"/>
    <w:p w14:paraId="0A174C74" w14:textId="77777777" w:rsidR="008036E2" w:rsidRPr="0000336B" w:rsidRDefault="004A6123" w:rsidP="008036E2">
      <w:pPr>
        <w:pStyle w:val="PlainText"/>
        <w:jc w:val="center"/>
        <w:rPr>
          <w:rFonts w:ascii="Times New Roman" w:hAnsi="Times New Roman"/>
          <w:sz w:val="26"/>
          <w:szCs w:val="26"/>
        </w:rPr>
      </w:pPr>
      <w:r>
        <w:rPr>
          <w:rFonts w:ascii="Times New Roman" w:hAnsi="Times New Roman"/>
          <w:sz w:val="26"/>
          <w:szCs w:val="26"/>
        </w:rPr>
        <w:t>PRESIDENT’S REPORT ON ACTIONS OF THE SENATE</w:t>
      </w:r>
    </w:p>
    <w:p w14:paraId="37A65635" w14:textId="3CE4F686" w:rsidR="00773B2B" w:rsidRDefault="00773B2B" w:rsidP="00386593"/>
    <w:p w14:paraId="0839914F" w14:textId="0CDFA5C0" w:rsidR="005B424E" w:rsidRDefault="00132133" w:rsidP="005B424E">
      <w:pPr>
        <w:jc w:val="center"/>
        <w:rPr>
          <w:u w:val="single"/>
        </w:rPr>
      </w:pPr>
      <w:r>
        <w:rPr>
          <w:u w:val="single"/>
        </w:rPr>
        <w:t xml:space="preserve">Establish the Graduate Certificate in </w:t>
      </w:r>
      <w:r w:rsidR="00286CBC">
        <w:rPr>
          <w:u w:val="single"/>
        </w:rPr>
        <w:t>Foundations of Global Studies</w:t>
      </w:r>
      <w:r>
        <w:rPr>
          <w:u w:val="single"/>
        </w:rPr>
        <w:t xml:space="preserve">, College of </w:t>
      </w:r>
      <w:r w:rsidR="00286CBC">
        <w:rPr>
          <w:u w:val="single"/>
        </w:rPr>
        <w:t>Liberal Arts and</w:t>
      </w:r>
      <w:r>
        <w:rPr>
          <w:u w:val="single"/>
        </w:rPr>
        <w:t xml:space="preserve"> Sciences and the Graduate College</w:t>
      </w:r>
      <w:r w:rsidR="005B424E">
        <w:rPr>
          <w:u w:val="single"/>
        </w:rPr>
        <w:t>, Urbana</w:t>
      </w:r>
    </w:p>
    <w:p w14:paraId="238837B4" w14:textId="77777777" w:rsidR="005B424E" w:rsidRPr="00896762" w:rsidRDefault="005B424E" w:rsidP="005B424E">
      <w:pPr>
        <w:jc w:val="center"/>
        <w:rPr>
          <w:u w:val="single"/>
        </w:rPr>
      </w:pPr>
    </w:p>
    <w:p w14:paraId="59C57C2C" w14:textId="3BCE59DB" w:rsidR="005B424E" w:rsidRPr="005B424E" w:rsidRDefault="005B424E" w:rsidP="005B424E">
      <w:pPr>
        <w:spacing w:line="480" w:lineRule="auto"/>
        <w:ind w:firstLine="1440"/>
      </w:pPr>
      <w:r>
        <w:t xml:space="preserve">The </w:t>
      </w:r>
      <w:r w:rsidR="002752A4">
        <w:t xml:space="preserve">University of Illinois </w:t>
      </w:r>
      <w:r>
        <w:t xml:space="preserve">Urbana-Champaign Senate has approved a proposal from the College of </w:t>
      </w:r>
      <w:r w:rsidR="00286CBC">
        <w:t>Liberal Arts and</w:t>
      </w:r>
      <w:r w:rsidR="00132133">
        <w:t xml:space="preserve"> Sciences and the Graduate College to establish the Graduate Certificate in </w:t>
      </w:r>
      <w:r w:rsidR="00286CBC">
        <w:t>Foundations of Global Studies</w:t>
      </w:r>
      <w:r w:rsidR="00132133">
        <w:t>.</w:t>
      </w:r>
      <w:r w:rsidR="00CE34F8">
        <w:t xml:space="preserve"> </w:t>
      </w:r>
      <w:r w:rsidR="00286CBC" w:rsidRPr="00286CBC">
        <w:t xml:space="preserve">Global Studies has emerged as a critical interdisciplinary field that addresses the complexities of an increasingly interconnected world. Universities worldwide have embraced this focus through undergraduate and graduate programs that prepare students to navigate pressing global challenges. This </w:t>
      </w:r>
      <w:r w:rsidR="002752A4">
        <w:t>c</w:t>
      </w:r>
      <w:r w:rsidR="00286CBC" w:rsidRPr="00286CBC">
        <w:t xml:space="preserve">ertificate equips students, working professionals, and others with interdisciplinary, continuing training, and education skills required to work in global systems, analyze global challenges, and prepare for further careers in government, non-governmental organizations (NGOs), trade groups, transnational institutions, international business, and more. The </w:t>
      </w:r>
      <w:r w:rsidR="002752A4">
        <w:t>g</w:t>
      </w:r>
      <w:r w:rsidR="00286CBC" w:rsidRPr="00286CBC">
        <w:t xml:space="preserve">raduate </w:t>
      </w:r>
      <w:r w:rsidR="002752A4">
        <w:t>c</w:t>
      </w:r>
      <w:r w:rsidR="00286CBC" w:rsidRPr="00286CBC">
        <w:t xml:space="preserve">ertificate is a stackable option </w:t>
      </w:r>
      <w:proofErr w:type="gramStart"/>
      <w:r w:rsidR="00286CBC" w:rsidRPr="00286CBC">
        <w:t>towards</w:t>
      </w:r>
      <w:proofErr w:type="gramEnd"/>
      <w:r w:rsidR="00286CBC" w:rsidRPr="00286CBC">
        <w:t xml:space="preserve"> a M</w:t>
      </w:r>
      <w:r w:rsidR="00286CBC">
        <w:t xml:space="preserve">aster of </w:t>
      </w:r>
      <w:r w:rsidR="00286CBC" w:rsidRPr="00286CBC">
        <w:t>S</w:t>
      </w:r>
      <w:r w:rsidR="00286CBC">
        <w:t>cience</w:t>
      </w:r>
      <w:r w:rsidR="00286CBC" w:rsidRPr="00286CBC">
        <w:t xml:space="preserve"> in Global Studies</w:t>
      </w:r>
      <w:r w:rsidR="00286CBC">
        <w:t>. It</w:t>
      </w:r>
      <w:r w:rsidR="00286CBC" w:rsidRPr="00286CBC">
        <w:t xml:space="preserve"> adds the option for working professionals and others to address the growing need for interdisciplinary, continuing education on global issues while also introducing and promoting </w:t>
      </w:r>
      <w:r w:rsidR="00286CBC">
        <w:t>the university</w:t>
      </w:r>
      <w:r w:rsidR="00286CBC" w:rsidRPr="00286CBC">
        <w:t xml:space="preserve"> and </w:t>
      </w:r>
      <w:r w:rsidR="00286CBC">
        <w:t xml:space="preserve">its </w:t>
      </w:r>
      <w:r w:rsidR="00286CBC" w:rsidRPr="00286CBC">
        <w:t>program</w:t>
      </w:r>
      <w:r w:rsidR="00286CBC">
        <w:t>s</w:t>
      </w:r>
      <w:r w:rsidR="00286CBC" w:rsidRPr="00286CBC">
        <w:t xml:space="preserve"> to an expanded audience.</w:t>
      </w:r>
    </w:p>
    <w:p w14:paraId="62DB926E" w14:textId="06911515" w:rsidR="00132133" w:rsidRDefault="00132133" w:rsidP="00132133">
      <w:pPr>
        <w:jc w:val="center"/>
        <w:rPr>
          <w:u w:val="single"/>
        </w:rPr>
      </w:pPr>
      <w:r>
        <w:rPr>
          <w:u w:val="single"/>
        </w:rPr>
        <w:t xml:space="preserve">Establish the </w:t>
      </w:r>
      <w:r w:rsidR="00286CBC">
        <w:rPr>
          <w:u w:val="single"/>
        </w:rPr>
        <w:t>Minor</w:t>
      </w:r>
      <w:r>
        <w:rPr>
          <w:u w:val="single"/>
        </w:rPr>
        <w:t xml:space="preserve"> in </w:t>
      </w:r>
      <w:r w:rsidR="00286CBC">
        <w:rPr>
          <w:u w:val="single"/>
        </w:rPr>
        <w:t xml:space="preserve">French </w:t>
      </w:r>
      <w:r w:rsidR="002752A4">
        <w:rPr>
          <w:u w:val="single"/>
        </w:rPr>
        <w:t>and</w:t>
      </w:r>
      <w:r w:rsidR="00286CBC">
        <w:rPr>
          <w:u w:val="single"/>
        </w:rPr>
        <w:t xml:space="preserve"> Francophone Studies</w:t>
      </w:r>
      <w:r>
        <w:rPr>
          <w:u w:val="single"/>
        </w:rPr>
        <w:t xml:space="preserve">, College of </w:t>
      </w:r>
      <w:r w:rsidR="00286CBC">
        <w:rPr>
          <w:u w:val="single"/>
        </w:rPr>
        <w:t>Liberal Arts and</w:t>
      </w:r>
      <w:r>
        <w:rPr>
          <w:u w:val="single"/>
        </w:rPr>
        <w:t xml:space="preserve"> Sciences and the Graduate College, Urbana</w:t>
      </w:r>
    </w:p>
    <w:p w14:paraId="1C8D7E73" w14:textId="77777777" w:rsidR="00132133" w:rsidRPr="00896762" w:rsidRDefault="00132133" w:rsidP="00132133">
      <w:pPr>
        <w:jc w:val="center"/>
        <w:rPr>
          <w:u w:val="single"/>
        </w:rPr>
      </w:pPr>
    </w:p>
    <w:p w14:paraId="4967B142" w14:textId="3476CA89" w:rsidR="00047838" w:rsidRDefault="00132133" w:rsidP="00132133">
      <w:pPr>
        <w:spacing w:line="480" w:lineRule="auto"/>
        <w:ind w:firstLine="1440"/>
      </w:pPr>
      <w:r>
        <w:lastRenderedPageBreak/>
        <w:t>The</w:t>
      </w:r>
      <w:r w:rsidR="002752A4">
        <w:t xml:space="preserve"> University of Illinois</w:t>
      </w:r>
      <w:r>
        <w:t xml:space="preserve"> Urbana-Champaign Senate has approved a proposal from the College of </w:t>
      </w:r>
      <w:r w:rsidR="00286CBC">
        <w:t>Liberal Arts and</w:t>
      </w:r>
      <w:r>
        <w:t xml:space="preserve"> Sciences and the Graduate College to establish the </w:t>
      </w:r>
      <w:r w:rsidR="00286CBC">
        <w:t xml:space="preserve">Minor in French </w:t>
      </w:r>
      <w:r w:rsidR="002752A4">
        <w:t>and</w:t>
      </w:r>
      <w:r w:rsidR="00286CBC">
        <w:t xml:space="preserve"> Francophone Studies</w:t>
      </w:r>
      <w:r>
        <w:t>.</w:t>
      </w:r>
      <w:r w:rsidR="00CE34F8">
        <w:t xml:space="preserve"> </w:t>
      </w:r>
      <w:r w:rsidR="00286CBC" w:rsidRPr="00286CBC">
        <w:t xml:space="preserve">The proposed </w:t>
      </w:r>
      <w:r w:rsidR="00286CBC">
        <w:t xml:space="preserve">minor </w:t>
      </w:r>
      <w:r w:rsidR="00286CBC" w:rsidRPr="00286CBC">
        <w:t>is designed to provide graduate students enrolled in a program other than French advanced, structured engagement in the language, literatures, cultures, histories, and societies of the Francophone world. Building on the department</w:t>
      </w:r>
      <w:r w:rsidR="002752A4">
        <w:t>’</w:t>
      </w:r>
      <w:r w:rsidR="00286CBC" w:rsidRPr="00286CBC">
        <w:t xml:space="preserve">s existing strengths in French </w:t>
      </w:r>
      <w:r w:rsidR="002752A4">
        <w:t>and</w:t>
      </w:r>
      <w:r w:rsidR="00286CBC" w:rsidRPr="00286CBC">
        <w:t xml:space="preserve"> Francophone studies, the minor formalizes an interdisciplinary opportunity for students to develop high-level language proficiency and cultural literacy that complements and enhances their primary field of study.</w:t>
      </w:r>
      <w:r w:rsidR="00286CBC">
        <w:t xml:space="preserve"> The objectives of the minor are </w:t>
      </w:r>
      <w:r w:rsidR="00286CBC" w:rsidRPr="00286CBC">
        <w:t>to foster advanced proficiency in French and deepen understanding of the diverse Francophone world, including Europe, Africa, the Caribbean, and the Americas</w:t>
      </w:r>
      <w:r w:rsidR="00047838">
        <w:t xml:space="preserve">; </w:t>
      </w:r>
      <w:r w:rsidR="00286CBC" w:rsidRPr="00286CBC">
        <w:t>to equip students with critical, linguistic, and intercultural competencies that will strengthen their academic profiles and broaden their professional horizons</w:t>
      </w:r>
      <w:r w:rsidR="00047838">
        <w:t xml:space="preserve">; and </w:t>
      </w:r>
      <w:r w:rsidR="00286CBC" w:rsidRPr="00286CBC">
        <w:t>to support interdisciplinary research and collaboration by creating a credential that signals expertise in French language and Francophone cultural analysis</w:t>
      </w:r>
      <w:r w:rsidR="00047838">
        <w:t>.</w:t>
      </w:r>
    </w:p>
    <w:p w14:paraId="7B38B83F" w14:textId="5179D185" w:rsidR="00132133" w:rsidRDefault="00286CBC" w:rsidP="00132133">
      <w:pPr>
        <w:spacing w:line="480" w:lineRule="auto"/>
        <w:ind w:firstLine="1440"/>
      </w:pPr>
      <w:r w:rsidRPr="00286CBC">
        <w:t>Graduates who complete the minor will be well prepared for careers in academia, international relations, global business, diplomacy, translation, non-governmental organizations, and cultural institutions, as well as for further doctoral and post-doctoral research requiring advanced French proficiency and cultural knowledge.</w:t>
      </w:r>
    </w:p>
    <w:p w14:paraId="5F1685F0" w14:textId="1048F67B" w:rsidR="00CC77FC" w:rsidRDefault="00CC77FC" w:rsidP="00CC77FC">
      <w:pPr>
        <w:ind w:firstLine="1440"/>
        <w:jc w:val="center"/>
        <w:rPr>
          <w:bCs/>
          <w:iCs/>
          <w:u w:val="single"/>
        </w:rPr>
      </w:pPr>
      <w:r w:rsidRPr="00CC77FC">
        <w:rPr>
          <w:bCs/>
          <w:iCs/>
          <w:u w:val="single"/>
        </w:rPr>
        <w:t xml:space="preserve">Establish the Joint Bachelor of Science in Biomedical Engineering/Master of Science in Biomedical Engineering, College of Engineering and </w:t>
      </w:r>
      <w:r w:rsidR="002752A4">
        <w:rPr>
          <w:bCs/>
          <w:iCs/>
          <w:u w:val="single"/>
        </w:rPr>
        <w:t xml:space="preserve">the </w:t>
      </w:r>
      <w:r w:rsidRPr="00CC77FC">
        <w:rPr>
          <w:bCs/>
          <w:iCs/>
          <w:u w:val="single"/>
        </w:rPr>
        <w:t>Graduate College, Chicago</w:t>
      </w:r>
    </w:p>
    <w:p w14:paraId="59D4F9E4" w14:textId="77777777" w:rsidR="00CC77FC" w:rsidRPr="00CC77FC" w:rsidRDefault="00CC77FC" w:rsidP="00CC77FC">
      <w:pPr>
        <w:ind w:firstLine="1440"/>
        <w:jc w:val="center"/>
        <w:rPr>
          <w:bCs/>
          <w:iCs/>
          <w:u w:val="single"/>
        </w:rPr>
      </w:pPr>
    </w:p>
    <w:p w14:paraId="420211EF" w14:textId="48D4CFC6" w:rsidR="00CC77FC" w:rsidRPr="00CC77FC" w:rsidRDefault="00CC77FC" w:rsidP="00CC77FC">
      <w:pPr>
        <w:spacing w:line="480" w:lineRule="auto"/>
        <w:ind w:firstLine="1440"/>
        <w:rPr>
          <w:bCs/>
          <w:iCs/>
        </w:rPr>
      </w:pPr>
      <w:r w:rsidRPr="00CC77FC">
        <w:rPr>
          <w:bCs/>
          <w:iCs/>
        </w:rPr>
        <w:lastRenderedPageBreak/>
        <w:t xml:space="preserve">The </w:t>
      </w:r>
      <w:r w:rsidR="002752A4">
        <w:t>University of Illinois</w:t>
      </w:r>
      <w:r w:rsidR="002752A4" w:rsidRPr="00CC77FC">
        <w:rPr>
          <w:bCs/>
          <w:iCs/>
        </w:rPr>
        <w:t xml:space="preserve"> </w:t>
      </w:r>
      <w:r w:rsidRPr="00CC77FC">
        <w:rPr>
          <w:bCs/>
          <w:iCs/>
        </w:rPr>
        <w:t>Chicago Senate, with the recommendation of the College of Engineering and the Graduate College, has approved the</w:t>
      </w:r>
      <w:r w:rsidRPr="00CC77FC">
        <w:rPr>
          <w:b/>
          <w:iCs/>
        </w:rPr>
        <w:t xml:space="preserve"> </w:t>
      </w:r>
      <w:r w:rsidRPr="00CC77FC">
        <w:rPr>
          <w:bCs/>
          <w:iCs/>
        </w:rPr>
        <w:t>establishment of the joint Bachelor of Science in Biomedical Engineering/Master of Science in Biomedical Engineering.</w:t>
      </w:r>
    </w:p>
    <w:p w14:paraId="6476DF27" w14:textId="77777777" w:rsidR="00CC77FC" w:rsidRPr="00CC77FC" w:rsidRDefault="00CC77FC" w:rsidP="00CC77FC">
      <w:pPr>
        <w:spacing w:line="480" w:lineRule="auto"/>
        <w:ind w:firstLine="1440"/>
        <w:rPr>
          <w:bCs/>
          <w:iCs/>
        </w:rPr>
      </w:pPr>
      <w:r w:rsidRPr="00CC77FC">
        <w:rPr>
          <w:bCs/>
          <w:iCs/>
        </w:rPr>
        <w:t>Earned separately, the two degrees require 164 credit hours over six years (128 for the BS degree and 36 for the MS degree). The proposed joint degree program will share three graduate-level courses, functionally resulting in 7 shared credit hours and reducing the credit-hour total for the two degrees from 164 to 157. Students will be able to apply to the joint degree program in their third year after completing at least 22 credit hours of engineering core courses and must have both institutional and major grade point averages of 3.3/4.0 or higher. During their fourth year, joint degree students will begin taking graduate-level courses, which they will complete in the fifth year. The joint degree program will help to retain top talent, shorten the time to earn both degrees, reduce costs and ease financial barriers to graduate education.</w:t>
      </w:r>
    </w:p>
    <w:p w14:paraId="1D137FF2" w14:textId="2C0F3438" w:rsidR="00CC77FC" w:rsidRDefault="00CC77FC" w:rsidP="00CC77FC">
      <w:pPr>
        <w:jc w:val="center"/>
        <w:rPr>
          <w:bCs/>
          <w:iCs/>
          <w:u w:val="single"/>
        </w:rPr>
      </w:pPr>
      <w:r w:rsidRPr="00CC77FC">
        <w:rPr>
          <w:bCs/>
          <w:iCs/>
          <w:u w:val="single"/>
        </w:rPr>
        <w:t xml:space="preserve">Establish the Joint Bachelor of Science in Biomedical Engineering/Master of Science in Bioinformatics, College of Engineering and </w:t>
      </w:r>
      <w:r w:rsidR="002752A4">
        <w:rPr>
          <w:bCs/>
          <w:iCs/>
          <w:u w:val="single"/>
        </w:rPr>
        <w:t xml:space="preserve">the </w:t>
      </w:r>
      <w:r w:rsidRPr="00CC77FC">
        <w:rPr>
          <w:bCs/>
          <w:iCs/>
          <w:u w:val="single"/>
        </w:rPr>
        <w:t>Graduate College, Chicago</w:t>
      </w:r>
    </w:p>
    <w:p w14:paraId="54366831" w14:textId="77777777" w:rsidR="00CC77FC" w:rsidRDefault="00CC77FC" w:rsidP="00CC77FC">
      <w:pPr>
        <w:jc w:val="center"/>
        <w:rPr>
          <w:bCs/>
          <w:iCs/>
        </w:rPr>
      </w:pPr>
    </w:p>
    <w:p w14:paraId="27E99633" w14:textId="085AD730" w:rsidR="00CC77FC" w:rsidRPr="00CC77FC" w:rsidRDefault="00CC77FC" w:rsidP="00CC77FC">
      <w:pPr>
        <w:spacing w:line="480" w:lineRule="auto"/>
        <w:ind w:firstLine="1440"/>
        <w:rPr>
          <w:bCs/>
          <w:iCs/>
        </w:rPr>
      </w:pPr>
      <w:r w:rsidRPr="00CC77FC">
        <w:rPr>
          <w:bCs/>
          <w:iCs/>
        </w:rPr>
        <w:t xml:space="preserve">The </w:t>
      </w:r>
      <w:r w:rsidR="002752A4">
        <w:t>University of Illinois</w:t>
      </w:r>
      <w:r w:rsidR="002752A4" w:rsidRPr="00CC77FC">
        <w:rPr>
          <w:bCs/>
          <w:iCs/>
        </w:rPr>
        <w:t xml:space="preserve"> </w:t>
      </w:r>
      <w:r w:rsidRPr="00CC77FC">
        <w:rPr>
          <w:bCs/>
          <w:iCs/>
        </w:rPr>
        <w:t>Chicago Senate, with the recommendation of the College of Engineering and the Graduate College, has approved the</w:t>
      </w:r>
      <w:r w:rsidRPr="00CC77FC">
        <w:rPr>
          <w:b/>
          <w:iCs/>
        </w:rPr>
        <w:t xml:space="preserve"> </w:t>
      </w:r>
      <w:r w:rsidRPr="00CC77FC">
        <w:rPr>
          <w:bCs/>
          <w:iCs/>
        </w:rPr>
        <w:t>establishment of the joint Bachelor of Science in Biomedical Engineering/Master of Science in Bioinformatics.</w:t>
      </w:r>
    </w:p>
    <w:p w14:paraId="4733E763" w14:textId="77777777" w:rsidR="00CC77FC" w:rsidRPr="00CC77FC" w:rsidRDefault="00CC77FC" w:rsidP="00CC77FC">
      <w:pPr>
        <w:spacing w:line="480" w:lineRule="auto"/>
        <w:ind w:firstLine="1440"/>
        <w:rPr>
          <w:bCs/>
          <w:iCs/>
        </w:rPr>
      </w:pPr>
      <w:r w:rsidRPr="00CC77FC">
        <w:rPr>
          <w:bCs/>
          <w:iCs/>
        </w:rPr>
        <w:t xml:space="preserve">Earned separately, the two degrees require 164 credit hours over six years (128 for the BS degree and 36 for the MS degree). The proposed joint degree program </w:t>
      </w:r>
      <w:r w:rsidRPr="00CC77FC">
        <w:rPr>
          <w:bCs/>
          <w:iCs/>
        </w:rPr>
        <w:lastRenderedPageBreak/>
        <w:t>will share three graduate-level courses, functionally resulting in 7 shared credit hours and reducing the credit-hour total for the two degrees from 164 to 157. Students will be able to apply to the joint degree program in their third year after completing at least 22 credit hours of engineering core courses and must have both institutional and major grade point averages of 3.3/4.0 or higher. During their fourth year, joint degree students will begin taking graduate-level courses, which they will complete in the fifth year. The joint degree program will help to retain top talent, shorten the time to earn both degrees, reduce costs and ease financial barriers to graduate education.</w:t>
      </w:r>
    </w:p>
    <w:p w14:paraId="2D409808" w14:textId="77777777" w:rsidR="00CC77FC" w:rsidRDefault="00CC77FC" w:rsidP="00CC77FC">
      <w:pPr>
        <w:jc w:val="center"/>
        <w:rPr>
          <w:bCs/>
          <w:iCs/>
          <w:u w:val="single"/>
        </w:rPr>
      </w:pPr>
      <w:r w:rsidRPr="00CC77FC">
        <w:rPr>
          <w:bCs/>
          <w:iCs/>
          <w:u w:val="single"/>
        </w:rPr>
        <w:t>Establish the Executive Nurse Leadership Concentration in the Doctor of Nursing Practice, College of Nursing, Chicago</w:t>
      </w:r>
    </w:p>
    <w:p w14:paraId="68D3E22C" w14:textId="77777777" w:rsidR="00CC77FC" w:rsidRPr="00CC77FC" w:rsidRDefault="00CC77FC" w:rsidP="00CC77FC">
      <w:pPr>
        <w:jc w:val="center"/>
        <w:rPr>
          <w:bCs/>
          <w:iCs/>
          <w:u w:val="single"/>
        </w:rPr>
      </w:pPr>
    </w:p>
    <w:p w14:paraId="255CE0AA" w14:textId="6E5B0529" w:rsidR="00CC77FC" w:rsidRPr="00CC77FC" w:rsidRDefault="00CC77FC" w:rsidP="00CC77FC">
      <w:pPr>
        <w:spacing w:line="480" w:lineRule="auto"/>
        <w:ind w:firstLine="1440"/>
        <w:rPr>
          <w:bCs/>
          <w:iCs/>
        </w:rPr>
      </w:pPr>
      <w:r w:rsidRPr="00CC77FC">
        <w:rPr>
          <w:bCs/>
          <w:iCs/>
        </w:rPr>
        <w:t xml:space="preserve">The </w:t>
      </w:r>
      <w:r w:rsidR="002752A4">
        <w:t>University of Illinois</w:t>
      </w:r>
      <w:r w:rsidR="002752A4" w:rsidRPr="00CC77FC">
        <w:rPr>
          <w:bCs/>
          <w:iCs/>
        </w:rPr>
        <w:t xml:space="preserve"> </w:t>
      </w:r>
      <w:r w:rsidRPr="00CC77FC">
        <w:rPr>
          <w:bCs/>
          <w:iCs/>
        </w:rPr>
        <w:t>Chicago Senate, with the recommendation of the College of Nursing, has approved the establishment of the Executive Nurse Leadership concentration in the Doctor of Nursing Practice.</w:t>
      </w:r>
    </w:p>
    <w:p w14:paraId="77239A1E" w14:textId="01C64F0E" w:rsidR="00CC77FC" w:rsidRPr="00CC77FC" w:rsidRDefault="00CC77FC" w:rsidP="00CC77FC">
      <w:pPr>
        <w:spacing w:line="480" w:lineRule="auto"/>
        <w:ind w:firstLine="1440"/>
        <w:rPr>
          <w:bCs/>
          <w:iCs/>
        </w:rPr>
      </w:pPr>
      <w:r w:rsidRPr="00CC77FC">
        <w:rPr>
          <w:bCs/>
          <w:iCs/>
        </w:rPr>
        <w:t>There are two points of entry to the Doctor of Nursing Practice (DNP): one for students with a Bachelor of Science in Nursing (i.e., BSN to DNP) and another for students with a master’s degree in nursing who are certified in any specialty concentration offered at U</w:t>
      </w:r>
      <w:r w:rsidR="002752A4">
        <w:rPr>
          <w:bCs/>
          <w:iCs/>
        </w:rPr>
        <w:t>niversity of Illinois Chicago</w:t>
      </w:r>
      <w:r w:rsidRPr="00CC77FC">
        <w:rPr>
          <w:bCs/>
          <w:iCs/>
        </w:rPr>
        <w:t xml:space="preserve"> (e.g., nurse midwifery). Students in the second point of entry, the post-master’s DNP, may pursue the DNP without completing </w:t>
      </w:r>
      <w:proofErr w:type="gramStart"/>
      <w:r w:rsidRPr="00CC77FC">
        <w:rPr>
          <w:bCs/>
          <w:iCs/>
        </w:rPr>
        <w:t>an additional</w:t>
      </w:r>
      <w:proofErr w:type="gramEnd"/>
      <w:r w:rsidRPr="00CC77FC">
        <w:rPr>
          <w:bCs/>
          <w:iCs/>
        </w:rPr>
        <w:t xml:space="preserve"> concentration. Post-master’s DNP students who wish to pursue executive leadership preparation may do so using existing courses offered by the College of Nursing, but there is currently no formal concentration option for these students. </w:t>
      </w:r>
    </w:p>
    <w:p w14:paraId="2BDC723A" w14:textId="77777777" w:rsidR="00CC77FC" w:rsidRPr="00CC77FC" w:rsidRDefault="00CC77FC" w:rsidP="00CC77FC">
      <w:pPr>
        <w:spacing w:line="480" w:lineRule="auto"/>
        <w:ind w:firstLine="1440"/>
        <w:rPr>
          <w:bCs/>
          <w:iCs/>
        </w:rPr>
      </w:pPr>
      <w:r w:rsidRPr="00CC77FC">
        <w:rPr>
          <w:bCs/>
          <w:iCs/>
        </w:rPr>
        <w:lastRenderedPageBreak/>
        <w:t xml:space="preserve">The Executive Nurse Leadership (ENL) concentration will be available only to post-master’s DNP students with employment experience in nursing leadership and who hold an executive nursing board certification. Post-master’s DNP students complete the DNP core and project/practicum courses (38 credit hours) and must have a total of 1000 post-baccalaureate clinical practice hours. The ENL concentration is comprised of the DNP final project courses (which include 405 practicum hours) and any additional leadership courses needed to reach a total of 1000 practicum hours. </w:t>
      </w:r>
    </w:p>
    <w:p w14:paraId="4316E254" w14:textId="77777777" w:rsidR="00CC77FC" w:rsidRDefault="00CC77FC" w:rsidP="00CC77FC">
      <w:pPr>
        <w:jc w:val="center"/>
        <w:rPr>
          <w:bCs/>
          <w:iCs/>
          <w:u w:val="single"/>
        </w:rPr>
      </w:pPr>
      <w:r w:rsidRPr="00CC77FC">
        <w:rPr>
          <w:bCs/>
          <w:iCs/>
          <w:u w:val="single"/>
        </w:rPr>
        <w:t>Establish the Joint Doctor of Medicine/Master of Public Health, Generalist Concentration, College of Medicine and School of Public Health, Chicago</w:t>
      </w:r>
    </w:p>
    <w:p w14:paraId="30C2BBA2" w14:textId="77777777" w:rsidR="00CC77FC" w:rsidRPr="00CC77FC" w:rsidRDefault="00CC77FC" w:rsidP="00CC77FC">
      <w:pPr>
        <w:jc w:val="center"/>
        <w:rPr>
          <w:bCs/>
          <w:iCs/>
          <w:u w:val="single"/>
        </w:rPr>
      </w:pPr>
    </w:p>
    <w:p w14:paraId="684B47EE" w14:textId="59214C0E" w:rsidR="00CC77FC" w:rsidRPr="00CC77FC" w:rsidRDefault="00CC77FC" w:rsidP="00CC77FC">
      <w:pPr>
        <w:spacing w:line="480" w:lineRule="auto"/>
        <w:ind w:firstLine="1440"/>
        <w:rPr>
          <w:bCs/>
          <w:iCs/>
        </w:rPr>
      </w:pPr>
      <w:r w:rsidRPr="00CC77FC">
        <w:rPr>
          <w:bCs/>
          <w:iCs/>
        </w:rPr>
        <w:t xml:space="preserve">The </w:t>
      </w:r>
      <w:r w:rsidR="002752A4">
        <w:t>University of Illinois</w:t>
      </w:r>
      <w:r w:rsidR="002752A4" w:rsidRPr="00CC77FC">
        <w:rPr>
          <w:bCs/>
          <w:iCs/>
        </w:rPr>
        <w:t xml:space="preserve"> </w:t>
      </w:r>
      <w:r w:rsidRPr="00CC77FC">
        <w:rPr>
          <w:bCs/>
          <w:iCs/>
        </w:rPr>
        <w:t xml:space="preserve">Chicago Senate, with the recommendation of the College of Medicine and the School of Public Health, has approved the establishment of the joint Doctor of Medicine/Master of Public Health, Generalist concentration. </w:t>
      </w:r>
    </w:p>
    <w:p w14:paraId="2B1359DE" w14:textId="2FD38B2D" w:rsidR="00CC77FC" w:rsidRPr="00CC77FC" w:rsidRDefault="00CC77FC" w:rsidP="00CC77FC">
      <w:pPr>
        <w:spacing w:line="480" w:lineRule="auto"/>
        <w:ind w:firstLine="1440"/>
        <w:rPr>
          <w:bCs/>
          <w:iCs/>
        </w:rPr>
      </w:pPr>
      <w:r w:rsidRPr="00CC77FC">
        <w:rPr>
          <w:bCs/>
          <w:iCs/>
        </w:rPr>
        <w:t xml:space="preserve">The College of Medicine and School of Public Health propose a new joint degree program that builds on a five-year partnership. The existing joint Doctor of Medicine (MD)/Master of Public Health (MPH), concentration in Population Health for Healthcare Professionals and the concentration in Population Health for Healthcare Professionals in the MPH will be eliminated once this new joint degree is established. Consistent with previous years, the new joint degree anticipates annual enrollment of approximately 25 students. </w:t>
      </w:r>
    </w:p>
    <w:p w14:paraId="206B5C69" w14:textId="77777777" w:rsidR="00CC77FC" w:rsidRPr="00CC77FC" w:rsidRDefault="00CC77FC" w:rsidP="00CC77FC">
      <w:pPr>
        <w:spacing w:line="480" w:lineRule="auto"/>
        <w:ind w:firstLine="1440"/>
        <w:rPr>
          <w:bCs/>
          <w:iCs/>
        </w:rPr>
      </w:pPr>
      <w:r w:rsidRPr="00CC77FC">
        <w:rPr>
          <w:bCs/>
          <w:iCs/>
        </w:rPr>
        <w:t xml:space="preserve">This new joint degree responds to student feedback requesting broader public health training, increased flexibility, and the ability to complete the MPH concurrently with the MD without extending the overall time to graduation. The MPH, </w:t>
      </w:r>
      <w:r w:rsidRPr="00CC77FC">
        <w:rPr>
          <w:bCs/>
          <w:iCs/>
        </w:rPr>
        <w:lastRenderedPageBreak/>
        <w:t>Generalist concentration is a fully online, asynchronous program offered in 8-week modules. Twelve credit hours are counted toward both degrees through four MPH courses and two medical colloquia courses.</w:t>
      </w:r>
    </w:p>
    <w:p w14:paraId="51C4FBEA" w14:textId="4025C5E3" w:rsidR="00CC77FC" w:rsidRDefault="00CC77FC" w:rsidP="00CC77FC">
      <w:pPr>
        <w:jc w:val="center"/>
        <w:rPr>
          <w:bCs/>
          <w:iCs/>
          <w:u w:val="single"/>
        </w:rPr>
      </w:pPr>
      <w:proofErr w:type="gramStart"/>
      <w:r w:rsidRPr="00CC77FC">
        <w:rPr>
          <w:bCs/>
          <w:iCs/>
          <w:u w:val="single"/>
        </w:rPr>
        <w:t>Revise</w:t>
      </w:r>
      <w:proofErr w:type="gramEnd"/>
      <w:r w:rsidRPr="00CC77FC">
        <w:rPr>
          <w:bCs/>
          <w:iCs/>
          <w:u w:val="single"/>
        </w:rPr>
        <w:t xml:space="preserve"> the Master of Urban Planning and Policy, College of Urban Planning and Public Affairs and </w:t>
      </w:r>
      <w:r w:rsidR="002752A4">
        <w:rPr>
          <w:bCs/>
          <w:iCs/>
          <w:u w:val="single"/>
        </w:rPr>
        <w:t xml:space="preserve">the </w:t>
      </w:r>
      <w:r w:rsidRPr="00CC77FC">
        <w:rPr>
          <w:bCs/>
          <w:iCs/>
          <w:u w:val="single"/>
        </w:rPr>
        <w:t>Graduate College, Chicago</w:t>
      </w:r>
    </w:p>
    <w:p w14:paraId="7DA1CC9B" w14:textId="77777777" w:rsidR="002752A4" w:rsidRPr="00CC77FC" w:rsidRDefault="002752A4" w:rsidP="00CC77FC">
      <w:pPr>
        <w:jc w:val="center"/>
        <w:rPr>
          <w:bCs/>
          <w:iCs/>
        </w:rPr>
      </w:pPr>
    </w:p>
    <w:p w14:paraId="7EB6A696" w14:textId="6E5D2E27" w:rsidR="00CC77FC" w:rsidRPr="00CC77FC" w:rsidRDefault="00CC77FC" w:rsidP="00CC77FC">
      <w:pPr>
        <w:spacing w:line="480" w:lineRule="auto"/>
        <w:ind w:firstLine="1440"/>
        <w:rPr>
          <w:bCs/>
          <w:iCs/>
        </w:rPr>
      </w:pPr>
      <w:r w:rsidRPr="00CC77FC">
        <w:rPr>
          <w:bCs/>
          <w:iCs/>
        </w:rPr>
        <w:t xml:space="preserve">The </w:t>
      </w:r>
      <w:r w:rsidR="002752A4">
        <w:t>University of Illinois</w:t>
      </w:r>
      <w:r w:rsidR="002752A4" w:rsidRPr="00CC77FC">
        <w:rPr>
          <w:bCs/>
          <w:iCs/>
        </w:rPr>
        <w:t xml:space="preserve"> </w:t>
      </w:r>
      <w:r w:rsidRPr="00CC77FC">
        <w:rPr>
          <w:bCs/>
          <w:iCs/>
        </w:rPr>
        <w:t>Chicago Senate, with the recommendation of the College of Urban Planning and Public Affairs and the Graduate College, has approved the</w:t>
      </w:r>
      <w:r w:rsidRPr="00CC77FC">
        <w:rPr>
          <w:b/>
          <w:iCs/>
        </w:rPr>
        <w:t xml:space="preserve"> </w:t>
      </w:r>
      <w:r w:rsidRPr="00CC77FC">
        <w:rPr>
          <w:bCs/>
          <w:iCs/>
        </w:rPr>
        <w:t>revision of the Master of Urban Planning and Policy.</w:t>
      </w:r>
    </w:p>
    <w:p w14:paraId="4021C519" w14:textId="77EEBE20" w:rsidR="00CC77FC" w:rsidRPr="00CC77FC" w:rsidRDefault="00CC77FC" w:rsidP="00CC77FC">
      <w:pPr>
        <w:spacing w:line="480" w:lineRule="auto"/>
        <w:ind w:firstLine="1440"/>
        <w:rPr>
          <w:bCs/>
          <w:iCs/>
        </w:rPr>
      </w:pPr>
      <w:r w:rsidRPr="00CC77FC">
        <w:rPr>
          <w:bCs/>
          <w:iCs/>
        </w:rPr>
        <w:t xml:space="preserve">The revision of the Master of Urban Planning and Policy (MUPP) updates required core courses and streamlines elective offerings, resulting in a reduction of the total required credit hours from 60 to 58. Overall, the core course requirements are reduced from </w:t>
      </w:r>
      <w:r w:rsidR="002752A4">
        <w:rPr>
          <w:bCs/>
          <w:iCs/>
        </w:rPr>
        <w:t>eight</w:t>
      </w:r>
      <w:r w:rsidRPr="00CC77FC">
        <w:rPr>
          <w:bCs/>
          <w:iCs/>
        </w:rPr>
        <w:t xml:space="preserve"> courses (30 credit hours) to </w:t>
      </w:r>
      <w:r w:rsidR="002752A4">
        <w:rPr>
          <w:bCs/>
          <w:iCs/>
        </w:rPr>
        <w:t>seven</w:t>
      </w:r>
      <w:r w:rsidRPr="00CC77FC">
        <w:rPr>
          <w:bCs/>
          <w:iCs/>
        </w:rPr>
        <w:t xml:space="preserve"> courses (28 credit hours).</w:t>
      </w:r>
    </w:p>
    <w:p w14:paraId="6A932C9E" w14:textId="7583E040" w:rsidR="00CC77FC" w:rsidRPr="00CC77FC" w:rsidRDefault="00CC77FC" w:rsidP="00CC77FC">
      <w:pPr>
        <w:spacing w:line="480" w:lineRule="auto"/>
        <w:ind w:firstLine="1440"/>
        <w:rPr>
          <w:bCs/>
          <w:iCs/>
        </w:rPr>
      </w:pPr>
      <w:r w:rsidRPr="00CC77FC">
        <w:rPr>
          <w:bCs/>
          <w:iCs/>
        </w:rPr>
        <w:t>Students will continue to have skills training in general planning and geographic information systems</w:t>
      </w:r>
      <w:r w:rsidR="002752A4">
        <w:rPr>
          <w:bCs/>
          <w:iCs/>
        </w:rPr>
        <w:t>.</w:t>
      </w:r>
      <w:r w:rsidRPr="00CC77FC">
        <w:rPr>
          <w:bCs/>
          <w:iCs/>
        </w:rPr>
        <w:t xml:space="preserve"> </w:t>
      </w:r>
      <w:r w:rsidR="002752A4">
        <w:rPr>
          <w:bCs/>
          <w:iCs/>
        </w:rPr>
        <w:t>H</w:t>
      </w:r>
      <w:r w:rsidRPr="00CC77FC">
        <w:rPr>
          <w:bCs/>
          <w:iCs/>
        </w:rPr>
        <w:t xml:space="preserve">owever, a required course in geospatial analysis and visualization is removed. Students interested in deeper training in visualization techniques and associated software will be able to avail themselves of appropriate electives. In addition, a required course in plan making will be revised to reflect a renewed emphasis on community outreach and civic engagement as part of the plan-making process. </w:t>
      </w:r>
    </w:p>
    <w:p w14:paraId="0E4E973D" w14:textId="634BDB22" w:rsidR="00CC77FC" w:rsidRDefault="00CC77FC" w:rsidP="00CC77FC">
      <w:pPr>
        <w:jc w:val="center"/>
        <w:rPr>
          <w:bCs/>
          <w:iCs/>
          <w:u w:val="single"/>
        </w:rPr>
      </w:pPr>
      <w:r w:rsidRPr="00CC77FC">
        <w:rPr>
          <w:bCs/>
          <w:iCs/>
          <w:u w:val="single"/>
        </w:rPr>
        <w:t>Eliminate the Concentration in Population Health for Healthcare Professionals in the Master of Public Health, School of Public Health, Chicago</w:t>
      </w:r>
    </w:p>
    <w:p w14:paraId="771C2276" w14:textId="77777777" w:rsidR="00CC77FC" w:rsidRPr="00CC77FC" w:rsidRDefault="00CC77FC" w:rsidP="00CC77FC">
      <w:pPr>
        <w:jc w:val="center"/>
        <w:rPr>
          <w:bCs/>
          <w:iCs/>
        </w:rPr>
      </w:pPr>
    </w:p>
    <w:p w14:paraId="780CB482" w14:textId="03BAF165" w:rsidR="00CC77FC" w:rsidRPr="00CC77FC" w:rsidRDefault="00CC77FC" w:rsidP="00CC77FC">
      <w:pPr>
        <w:spacing w:line="480" w:lineRule="auto"/>
        <w:ind w:firstLine="1440"/>
        <w:rPr>
          <w:bCs/>
          <w:iCs/>
        </w:rPr>
      </w:pPr>
      <w:r w:rsidRPr="00CC77FC">
        <w:rPr>
          <w:bCs/>
          <w:iCs/>
        </w:rPr>
        <w:lastRenderedPageBreak/>
        <w:t xml:space="preserve">The </w:t>
      </w:r>
      <w:r w:rsidR="002752A4">
        <w:t>University of Illinois</w:t>
      </w:r>
      <w:r w:rsidR="002752A4" w:rsidRPr="00CC77FC">
        <w:rPr>
          <w:bCs/>
          <w:iCs/>
        </w:rPr>
        <w:t xml:space="preserve"> </w:t>
      </w:r>
      <w:r w:rsidRPr="00CC77FC">
        <w:rPr>
          <w:bCs/>
          <w:iCs/>
        </w:rPr>
        <w:t>Chicago Senate, with the recommendation of the School of Public Health, has approved the</w:t>
      </w:r>
      <w:r w:rsidRPr="00CC77FC">
        <w:rPr>
          <w:b/>
          <w:iCs/>
        </w:rPr>
        <w:t xml:space="preserve"> </w:t>
      </w:r>
      <w:r w:rsidRPr="00CC77FC">
        <w:rPr>
          <w:bCs/>
          <w:iCs/>
        </w:rPr>
        <w:t>elimination of the concentration in Population Health for Healthcare Professionals in the Master of Public Health.</w:t>
      </w:r>
    </w:p>
    <w:p w14:paraId="1A75C5A8" w14:textId="5F3EF3EE" w:rsidR="00CC77FC" w:rsidRPr="00CC77FC" w:rsidRDefault="00CC77FC" w:rsidP="00CC77FC">
      <w:pPr>
        <w:spacing w:line="480" w:lineRule="auto"/>
        <w:ind w:firstLine="1440"/>
        <w:rPr>
          <w:bCs/>
          <w:iCs/>
        </w:rPr>
      </w:pPr>
      <w:r w:rsidRPr="00CC77FC">
        <w:rPr>
          <w:bCs/>
          <w:iCs/>
        </w:rPr>
        <w:t>The School of Public Health will eliminate the concentration in Population Health for Healthcare Professionals within the Master of Public Health (MPH)</w:t>
      </w:r>
      <w:r w:rsidR="002752A4">
        <w:rPr>
          <w:bCs/>
          <w:iCs/>
        </w:rPr>
        <w:t>,</w:t>
      </w:r>
      <w:r w:rsidRPr="00CC77FC">
        <w:rPr>
          <w:bCs/>
          <w:iCs/>
        </w:rPr>
        <w:t xml:space="preserve"> which was established in 2020 solely for the purpose of creating a joint degree program with the Doctor of Medicine (MD). The existing joint degree program will also be eliminated. A new joint degree program combining </w:t>
      </w:r>
      <w:proofErr w:type="gramStart"/>
      <w:r w:rsidRPr="00CC77FC">
        <w:rPr>
          <w:bCs/>
          <w:iCs/>
        </w:rPr>
        <w:t>the MD</w:t>
      </w:r>
      <w:proofErr w:type="gramEnd"/>
      <w:r w:rsidRPr="00CC77FC">
        <w:rPr>
          <w:bCs/>
          <w:iCs/>
        </w:rPr>
        <w:t xml:space="preserve"> and MPH, Generalist concentration will be established. </w:t>
      </w:r>
    </w:p>
    <w:p w14:paraId="332C7D32" w14:textId="77777777" w:rsidR="00CC77FC" w:rsidRDefault="00CC77FC" w:rsidP="00CC77FC">
      <w:pPr>
        <w:jc w:val="center"/>
        <w:rPr>
          <w:bCs/>
          <w:iCs/>
          <w:u w:val="single"/>
        </w:rPr>
      </w:pPr>
      <w:r w:rsidRPr="00CC77FC">
        <w:rPr>
          <w:bCs/>
          <w:iCs/>
          <w:u w:val="single"/>
        </w:rPr>
        <w:t>Eliminate the Joint Doctor of Medicine/Master of Public Health, Concentration in Population Health for Healthcare Professionals, College of Medicine and School of Public Health, Chicago</w:t>
      </w:r>
    </w:p>
    <w:p w14:paraId="3B93BE28" w14:textId="77777777" w:rsidR="00CC77FC" w:rsidRPr="00CC77FC" w:rsidRDefault="00CC77FC" w:rsidP="00CC77FC">
      <w:pPr>
        <w:jc w:val="center"/>
        <w:rPr>
          <w:bCs/>
          <w:iCs/>
          <w:u w:val="single"/>
        </w:rPr>
      </w:pPr>
    </w:p>
    <w:p w14:paraId="406D2CE3" w14:textId="55F04292" w:rsidR="00CC77FC" w:rsidRPr="00CC77FC" w:rsidRDefault="00CC77FC" w:rsidP="00CC77FC">
      <w:pPr>
        <w:spacing w:line="480" w:lineRule="auto"/>
        <w:ind w:firstLine="1440"/>
        <w:rPr>
          <w:bCs/>
          <w:iCs/>
        </w:rPr>
      </w:pPr>
      <w:r w:rsidRPr="00CC77FC">
        <w:rPr>
          <w:bCs/>
          <w:iCs/>
        </w:rPr>
        <w:t xml:space="preserve">The </w:t>
      </w:r>
      <w:r w:rsidR="002752A4">
        <w:t>University of Illinois</w:t>
      </w:r>
      <w:r w:rsidR="002752A4" w:rsidRPr="00CC77FC">
        <w:rPr>
          <w:bCs/>
          <w:iCs/>
        </w:rPr>
        <w:t xml:space="preserve"> </w:t>
      </w:r>
      <w:r w:rsidRPr="00CC77FC">
        <w:rPr>
          <w:bCs/>
          <w:iCs/>
        </w:rPr>
        <w:t>Chicago Senate, with the recommendation of the College of Medicine and the School of Public Health, has approved the</w:t>
      </w:r>
      <w:r w:rsidRPr="00CC77FC">
        <w:rPr>
          <w:b/>
          <w:iCs/>
        </w:rPr>
        <w:t xml:space="preserve"> </w:t>
      </w:r>
      <w:r w:rsidRPr="00CC77FC">
        <w:rPr>
          <w:bCs/>
          <w:iCs/>
        </w:rPr>
        <w:t xml:space="preserve">elimination of the joint Doctor of Medicine/Master of Public Health, concentration in Population Health for Healthcare Professionals. </w:t>
      </w:r>
    </w:p>
    <w:p w14:paraId="375FE2C6" w14:textId="0D20D4E5" w:rsidR="00CC77FC" w:rsidRPr="00CC77FC" w:rsidRDefault="00CC77FC" w:rsidP="00CC77FC">
      <w:pPr>
        <w:spacing w:line="480" w:lineRule="auto"/>
        <w:ind w:firstLine="1440"/>
        <w:rPr>
          <w:bCs/>
          <w:iCs/>
        </w:rPr>
      </w:pPr>
      <w:r w:rsidRPr="00CC77FC">
        <w:rPr>
          <w:bCs/>
          <w:iCs/>
        </w:rPr>
        <w:t xml:space="preserve">The School of Public Health will eliminate the joint Doctor of Medicine (MD)/Master of Public Health (MPH) concentration in Population Health for Healthcare Professionals which was established in 2020. The concentration in Population Health for Healthcare Professionals within the MPH will also be eliminated. A new joint degree program combining the MD and MPH, Generalist concentration will be established in response to student feedback requesting broader public health training, increased </w:t>
      </w:r>
      <w:r w:rsidRPr="00CC77FC">
        <w:rPr>
          <w:bCs/>
          <w:iCs/>
        </w:rPr>
        <w:lastRenderedPageBreak/>
        <w:t xml:space="preserve">flexibility, and the ability to complete the MPH concurrently with the MD without extending the overall time to graduation. </w:t>
      </w:r>
    </w:p>
    <w:p w14:paraId="513E9188" w14:textId="77777777" w:rsidR="00CC77FC" w:rsidRPr="005B424E" w:rsidRDefault="00CC77FC" w:rsidP="00132133">
      <w:pPr>
        <w:spacing w:line="480" w:lineRule="auto"/>
        <w:ind w:firstLine="1440"/>
      </w:pPr>
    </w:p>
    <w:sectPr w:rsidR="00CC77FC" w:rsidRPr="005B424E" w:rsidSect="00386593">
      <w:headerReference w:type="even" r:id="rId8"/>
      <w:headerReference w:type="default" r:id="rId9"/>
      <w:endnotePr>
        <w:numFmt w:val="decimal"/>
      </w:endnotePr>
      <w:type w:val="continuous"/>
      <w:pgSz w:w="12240" w:h="15840" w:code="1"/>
      <w:pgMar w:top="72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D3CF" w14:textId="77777777" w:rsidR="002C3AFB" w:rsidRDefault="002C3AFB">
      <w:r>
        <w:separator/>
      </w:r>
    </w:p>
  </w:endnote>
  <w:endnote w:type="continuationSeparator" w:id="0">
    <w:p w14:paraId="7412BF1A" w14:textId="77777777" w:rsidR="002C3AFB" w:rsidRDefault="002C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MathB">
    <w:altName w:val="Symbol"/>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4450" w14:textId="77777777" w:rsidR="002C3AFB" w:rsidRDefault="002C3AFB">
      <w:r>
        <w:separator/>
      </w:r>
    </w:p>
  </w:footnote>
  <w:footnote w:type="continuationSeparator" w:id="0">
    <w:p w14:paraId="0BD5198F" w14:textId="77777777" w:rsidR="002C3AFB" w:rsidRDefault="002C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4181" w14:textId="77777777" w:rsidR="00304DB2" w:rsidRDefault="00304DB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8DBAC5" w14:textId="77777777" w:rsidR="00304DB2" w:rsidRDefault="00304D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E5E9" w14:textId="50624DAE" w:rsidR="00304DB2" w:rsidRDefault="00304DB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4A4A">
      <w:rPr>
        <w:rStyle w:val="PageNumber"/>
        <w:noProof/>
      </w:rPr>
      <w:t>10</w:t>
    </w:r>
    <w:r>
      <w:rPr>
        <w:rStyle w:val="PageNumber"/>
      </w:rPr>
      <w:fldChar w:fldCharType="end"/>
    </w:r>
  </w:p>
  <w:p w14:paraId="2614084B" w14:textId="77777777" w:rsidR="00304DB2" w:rsidRDefault="00304DB2">
    <w:pPr>
      <w:pStyle w:val="Header"/>
    </w:pPr>
  </w:p>
  <w:p w14:paraId="698EE768" w14:textId="77777777" w:rsidR="00304DB2" w:rsidRDefault="00304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BDA"/>
    <w:multiLevelType w:val="hybridMultilevel"/>
    <w:tmpl w:val="D270C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CE3D77"/>
    <w:multiLevelType w:val="multilevel"/>
    <w:tmpl w:val="8086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656A5"/>
    <w:multiLevelType w:val="hybridMultilevel"/>
    <w:tmpl w:val="89DE8928"/>
    <w:lvl w:ilvl="0" w:tplc="6212B74C">
      <w:start w:val="1"/>
      <w:numFmt w:val="bullet"/>
      <w:lvlText w:val=""/>
      <w:lvlJc w:val="left"/>
      <w:pPr>
        <w:ind w:left="1440" w:hanging="360"/>
      </w:pPr>
      <w:rPr>
        <w:rFonts w:ascii="Symbol" w:hAnsi="Symbol"/>
      </w:rPr>
    </w:lvl>
    <w:lvl w:ilvl="1" w:tplc="7A323F88">
      <w:start w:val="1"/>
      <w:numFmt w:val="bullet"/>
      <w:lvlText w:val=""/>
      <w:lvlJc w:val="left"/>
      <w:pPr>
        <w:ind w:left="1440" w:hanging="360"/>
      </w:pPr>
      <w:rPr>
        <w:rFonts w:ascii="Symbol" w:hAnsi="Symbol"/>
      </w:rPr>
    </w:lvl>
    <w:lvl w:ilvl="2" w:tplc="98D806DA">
      <w:start w:val="1"/>
      <w:numFmt w:val="bullet"/>
      <w:lvlText w:val=""/>
      <w:lvlJc w:val="left"/>
      <w:pPr>
        <w:ind w:left="1440" w:hanging="360"/>
      </w:pPr>
      <w:rPr>
        <w:rFonts w:ascii="Symbol" w:hAnsi="Symbol"/>
      </w:rPr>
    </w:lvl>
    <w:lvl w:ilvl="3" w:tplc="49C0A70A">
      <w:start w:val="1"/>
      <w:numFmt w:val="bullet"/>
      <w:lvlText w:val=""/>
      <w:lvlJc w:val="left"/>
      <w:pPr>
        <w:ind w:left="1440" w:hanging="360"/>
      </w:pPr>
      <w:rPr>
        <w:rFonts w:ascii="Symbol" w:hAnsi="Symbol"/>
      </w:rPr>
    </w:lvl>
    <w:lvl w:ilvl="4" w:tplc="B5A4D0B2">
      <w:start w:val="1"/>
      <w:numFmt w:val="bullet"/>
      <w:lvlText w:val=""/>
      <w:lvlJc w:val="left"/>
      <w:pPr>
        <w:ind w:left="1440" w:hanging="360"/>
      </w:pPr>
      <w:rPr>
        <w:rFonts w:ascii="Symbol" w:hAnsi="Symbol"/>
      </w:rPr>
    </w:lvl>
    <w:lvl w:ilvl="5" w:tplc="B964C98C">
      <w:start w:val="1"/>
      <w:numFmt w:val="bullet"/>
      <w:lvlText w:val=""/>
      <w:lvlJc w:val="left"/>
      <w:pPr>
        <w:ind w:left="1440" w:hanging="360"/>
      </w:pPr>
      <w:rPr>
        <w:rFonts w:ascii="Symbol" w:hAnsi="Symbol"/>
      </w:rPr>
    </w:lvl>
    <w:lvl w:ilvl="6" w:tplc="8ECA6EA6">
      <w:start w:val="1"/>
      <w:numFmt w:val="bullet"/>
      <w:lvlText w:val=""/>
      <w:lvlJc w:val="left"/>
      <w:pPr>
        <w:ind w:left="1440" w:hanging="360"/>
      </w:pPr>
      <w:rPr>
        <w:rFonts w:ascii="Symbol" w:hAnsi="Symbol"/>
      </w:rPr>
    </w:lvl>
    <w:lvl w:ilvl="7" w:tplc="2EF4A088">
      <w:start w:val="1"/>
      <w:numFmt w:val="bullet"/>
      <w:lvlText w:val=""/>
      <w:lvlJc w:val="left"/>
      <w:pPr>
        <w:ind w:left="1440" w:hanging="360"/>
      </w:pPr>
      <w:rPr>
        <w:rFonts w:ascii="Symbol" w:hAnsi="Symbol"/>
      </w:rPr>
    </w:lvl>
    <w:lvl w:ilvl="8" w:tplc="EDB26DA2">
      <w:start w:val="1"/>
      <w:numFmt w:val="bullet"/>
      <w:lvlText w:val=""/>
      <w:lvlJc w:val="left"/>
      <w:pPr>
        <w:ind w:left="1440" w:hanging="360"/>
      </w:pPr>
      <w:rPr>
        <w:rFonts w:ascii="Symbol" w:hAnsi="Symbol"/>
      </w:rPr>
    </w:lvl>
  </w:abstractNum>
  <w:abstractNum w:abstractNumId="3" w15:restartNumberingAfterBreak="0">
    <w:nsid w:val="694D7E9F"/>
    <w:multiLevelType w:val="hybridMultilevel"/>
    <w:tmpl w:val="E53826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24821584">
    <w:abstractNumId w:val="0"/>
  </w:num>
  <w:num w:numId="2" w16cid:durableId="1701586803">
    <w:abstractNumId w:val="1"/>
  </w:num>
  <w:num w:numId="3" w16cid:durableId="2047483868">
    <w:abstractNumId w:val="3"/>
  </w:num>
  <w:num w:numId="4" w16cid:durableId="536701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98E"/>
    <w:rsid w:val="0000336B"/>
    <w:rsid w:val="0001147E"/>
    <w:rsid w:val="000133C6"/>
    <w:rsid w:val="00015EDA"/>
    <w:rsid w:val="00016A04"/>
    <w:rsid w:val="000253AB"/>
    <w:rsid w:val="00026D3D"/>
    <w:rsid w:val="00027055"/>
    <w:rsid w:val="00040409"/>
    <w:rsid w:val="00043D39"/>
    <w:rsid w:val="00047838"/>
    <w:rsid w:val="000530D7"/>
    <w:rsid w:val="00053CAE"/>
    <w:rsid w:val="00055AEA"/>
    <w:rsid w:val="00056B25"/>
    <w:rsid w:val="0005782B"/>
    <w:rsid w:val="00057DBC"/>
    <w:rsid w:val="000628B1"/>
    <w:rsid w:val="00063947"/>
    <w:rsid w:val="0007172D"/>
    <w:rsid w:val="0007423A"/>
    <w:rsid w:val="00084F0B"/>
    <w:rsid w:val="00085887"/>
    <w:rsid w:val="00086DD6"/>
    <w:rsid w:val="000903B4"/>
    <w:rsid w:val="000A5FCC"/>
    <w:rsid w:val="000B3384"/>
    <w:rsid w:val="000B3F04"/>
    <w:rsid w:val="000B5C70"/>
    <w:rsid w:val="000B7F81"/>
    <w:rsid w:val="000C1014"/>
    <w:rsid w:val="000C2961"/>
    <w:rsid w:val="000C3D4F"/>
    <w:rsid w:val="000C58B5"/>
    <w:rsid w:val="000D12C0"/>
    <w:rsid w:val="000D144E"/>
    <w:rsid w:val="000D2E54"/>
    <w:rsid w:val="000D515A"/>
    <w:rsid w:val="000D5CCF"/>
    <w:rsid w:val="000E3E2D"/>
    <w:rsid w:val="000F1633"/>
    <w:rsid w:val="000F569B"/>
    <w:rsid w:val="001076F7"/>
    <w:rsid w:val="0010774D"/>
    <w:rsid w:val="0012199F"/>
    <w:rsid w:val="001219B9"/>
    <w:rsid w:val="00127AD5"/>
    <w:rsid w:val="00127D63"/>
    <w:rsid w:val="00127F60"/>
    <w:rsid w:val="00132133"/>
    <w:rsid w:val="001327EB"/>
    <w:rsid w:val="001357C7"/>
    <w:rsid w:val="00136ACB"/>
    <w:rsid w:val="001377B0"/>
    <w:rsid w:val="001379DC"/>
    <w:rsid w:val="00140CE0"/>
    <w:rsid w:val="00145B55"/>
    <w:rsid w:val="001476F4"/>
    <w:rsid w:val="001515B3"/>
    <w:rsid w:val="00152990"/>
    <w:rsid w:val="00164277"/>
    <w:rsid w:val="00170B8E"/>
    <w:rsid w:val="00182F73"/>
    <w:rsid w:val="001849BA"/>
    <w:rsid w:val="00185EFF"/>
    <w:rsid w:val="001867BB"/>
    <w:rsid w:val="0018795C"/>
    <w:rsid w:val="00192C29"/>
    <w:rsid w:val="00194713"/>
    <w:rsid w:val="001974D5"/>
    <w:rsid w:val="001A271E"/>
    <w:rsid w:val="001A408C"/>
    <w:rsid w:val="001A6F49"/>
    <w:rsid w:val="001B4673"/>
    <w:rsid w:val="001B4B24"/>
    <w:rsid w:val="001B61E1"/>
    <w:rsid w:val="001C0ABF"/>
    <w:rsid w:val="001C0BE4"/>
    <w:rsid w:val="001C0D98"/>
    <w:rsid w:val="001C5093"/>
    <w:rsid w:val="001C79FB"/>
    <w:rsid w:val="001D10F6"/>
    <w:rsid w:val="001D1973"/>
    <w:rsid w:val="001D1EAE"/>
    <w:rsid w:val="001D42D7"/>
    <w:rsid w:val="001D754E"/>
    <w:rsid w:val="001D7F6F"/>
    <w:rsid w:val="001E71A1"/>
    <w:rsid w:val="001F0156"/>
    <w:rsid w:val="001F023D"/>
    <w:rsid w:val="00203D4D"/>
    <w:rsid w:val="00212EBB"/>
    <w:rsid w:val="002158B8"/>
    <w:rsid w:val="00216A8A"/>
    <w:rsid w:val="00217AA9"/>
    <w:rsid w:val="0022066B"/>
    <w:rsid w:val="002338C8"/>
    <w:rsid w:val="00235403"/>
    <w:rsid w:val="002369F1"/>
    <w:rsid w:val="00237CD0"/>
    <w:rsid w:val="00244136"/>
    <w:rsid w:val="00246F3D"/>
    <w:rsid w:val="00250EA0"/>
    <w:rsid w:val="0025119D"/>
    <w:rsid w:val="00257706"/>
    <w:rsid w:val="00261AB7"/>
    <w:rsid w:val="00267232"/>
    <w:rsid w:val="002752A4"/>
    <w:rsid w:val="00276F3B"/>
    <w:rsid w:val="00282098"/>
    <w:rsid w:val="00285213"/>
    <w:rsid w:val="00285262"/>
    <w:rsid w:val="00286CBC"/>
    <w:rsid w:val="00287967"/>
    <w:rsid w:val="002A1D72"/>
    <w:rsid w:val="002A24E8"/>
    <w:rsid w:val="002A6E92"/>
    <w:rsid w:val="002B2E59"/>
    <w:rsid w:val="002C1E2D"/>
    <w:rsid w:val="002C3AFB"/>
    <w:rsid w:val="002D3956"/>
    <w:rsid w:val="002D3D2F"/>
    <w:rsid w:val="002E117C"/>
    <w:rsid w:val="002E3BD1"/>
    <w:rsid w:val="002E5F03"/>
    <w:rsid w:val="002F26EA"/>
    <w:rsid w:val="002F2DCF"/>
    <w:rsid w:val="002F32E5"/>
    <w:rsid w:val="002F7239"/>
    <w:rsid w:val="00300A68"/>
    <w:rsid w:val="00302927"/>
    <w:rsid w:val="00304DB2"/>
    <w:rsid w:val="003068AE"/>
    <w:rsid w:val="00310C2C"/>
    <w:rsid w:val="003112B8"/>
    <w:rsid w:val="00317A33"/>
    <w:rsid w:val="003202BB"/>
    <w:rsid w:val="0032084A"/>
    <w:rsid w:val="00320A90"/>
    <w:rsid w:val="00321145"/>
    <w:rsid w:val="00324D26"/>
    <w:rsid w:val="00325F1B"/>
    <w:rsid w:val="00332066"/>
    <w:rsid w:val="003327D0"/>
    <w:rsid w:val="003351C1"/>
    <w:rsid w:val="00342BFD"/>
    <w:rsid w:val="003445B6"/>
    <w:rsid w:val="00350B49"/>
    <w:rsid w:val="00351415"/>
    <w:rsid w:val="00354961"/>
    <w:rsid w:val="00356E47"/>
    <w:rsid w:val="00357C3F"/>
    <w:rsid w:val="00360D0F"/>
    <w:rsid w:val="00361C01"/>
    <w:rsid w:val="00361EFE"/>
    <w:rsid w:val="00363296"/>
    <w:rsid w:val="00365E4D"/>
    <w:rsid w:val="00367DBA"/>
    <w:rsid w:val="00370E30"/>
    <w:rsid w:val="003734A6"/>
    <w:rsid w:val="00376E59"/>
    <w:rsid w:val="00386593"/>
    <w:rsid w:val="0038794B"/>
    <w:rsid w:val="00391952"/>
    <w:rsid w:val="00391ADA"/>
    <w:rsid w:val="00392109"/>
    <w:rsid w:val="003A32CA"/>
    <w:rsid w:val="003A4896"/>
    <w:rsid w:val="003B0166"/>
    <w:rsid w:val="003B3ADE"/>
    <w:rsid w:val="003B4847"/>
    <w:rsid w:val="003B54B6"/>
    <w:rsid w:val="003C0FE0"/>
    <w:rsid w:val="003C2305"/>
    <w:rsid w:val="003C24CB"/>
    <w:rsid w:val="003C4836"/>
    <w:rsid w:val="003C5147"/>
    <w:rsid w:val="003C6E85"/>
    <w:rsid w:val="003D0EEC"/>
    <w:rsid w:val="003D398E"/>
    <w:rsid w:val="003D5F08"/>
    <w:rsid w:val="003D6F08"/>
    <w:rsid w:val="003E0C92"/>
    <w:rsid w:val="003E1F50"/>
    <w:rsid w:val="003E24FF"/>
    <w:rsid w:val="003E2E75"/>
    <w:rsid w:val="003E4E09"/>
    <w:rsid w:val="003F1537"/>
    <w:rsid w:val="003F160F"/>
    <w:rsid w:val="003F19E3"/>
    <w:rsid w:val="003F45C7"/>
    <w:rsid w:val="003F61E5"/>
    <w:rsid w:val="00405C35"/>
    <w:rsid w:val="00406590"/>
    <w:rsid w:val="00413A47"/>
    <w:rsid w:val="00414CD0"/>
    <w:rsid w:val="004151FC"/>
    <w:rsid w:val="00427B82"/>
    <w:rsid w:val="00430EC2"/>
    <w:rsid w:val="00434534"/>
    <w:rsid w:val="0043522A"/>
    <w:rsid w:val="0046008C"/>
    <w:rsid w:val="004605FF"/>
    <w:rsid w:val="00460836"/>
    <w:rsid w:val="00460EC9"/>
    <w:rsid w:val="00461C75"/>
    <w:rsid w:val="00463E39"/>
    <w:rsid w:val="0046403E"/>
    <w:rsid w:val="004647FE"/>
    <w:rsid w:val="004724E6"/>
    <w:rsid w:val="00472CA9"/>
    <w:rsid w:val="00474FA3"/>
    <w:rsid w:val="00477C83"/>
    <w:rsid w:val="00480033"/>
    <w:rsid w:val="004802B9"/>
    <w:rsid w:val="0048287D"/>
    <w:rsid w:val="00485732"/>
    <w:rsid w:val="00490CF1"/>
    <w:rsid w:val="0049632A"/>
    <w:rsid w:val="00497564"/>
    <w:rsid w:val="004A6123"/>
    <w:rsid w:val="004B1057"/>
    <w:rsid w:val="004B28ED"/>
    <w:rsid w:val="004B3C52"/>
    <w:rsid w:val="004D03F1"/>
    <w:rsid w:val="004D0D5C"/>
    <w:rsid w:val="004D10C7"/>
    <w:rsid w:val="004D782D"/>
    <w:rsid w:val="004D79D7"/>
    <w:rsid w:val="004E3561"/>
    <w:rsid w:val="004E4974"/>
    <w:rsid w:val="004E4A4A"/>
    <w:rsid w:val="004F1481"/>
    <w:rsid w:val="004F16A0"/>
    <w:rsid w:val="004F261E"/>
    <w:rsid w:val="004F27FA"/>
    <w:rsid w:val="004F56AB"/>
    <w:rsid w:val="004F6557"/>
    <w:rsid w:val="004F673E"/>
    <w:rsid w:val="0050799A"/>
    <w:rsid w:val="00517045"/>
    <w:rsid w:val="00522E25"/>
    <w:rsid w:val="00523A06"/>
    <w:rsid w:val="0052454F"/>
    <w:rsid w:val="00524D9A"/>
    <w:rsid w:val="005301FC"/>
    <w:rsid w:val="0053241D"/>
    <w:rsid w:val="00536366"/>
    <w:rsid w:val="00544630"/>
    <w:rsid w:val="0054630E"/>
    <w:rsid w:val="00554112"/>
    <w:rsid w:val="005612DF"/>
    <w:rsid w:val="00562EAF"/>
    <w:rsid w:val="00566879"/>
    <w:rsid w:val="00570399"/>
    <w:rsid w:val="00571CAB"/>
    <w:rsid w:val="0057487D"/>
    <w:rsid w:val="005750FC"/>
    <w:rsid w:val="00575D01"/>
    <w:rsid w:val="00576F88"/>
    <w:rsid w:val="00581BA3"/>
    <w:rsid w:val="00581C3C"/>
    <w:rsid w:val="00583E4C"/>
    <w:rsid w:val="00591673"/>
    <w:rsid w:val="005928CD"/>
    <w:rsid w:val="00595746"/>
    <w:rsid w:val="005A2E2C"/>
    <w:rsid w:val="005A312F"/>
    <w:rsid w:val="005A3C1A"/>
    <w:rsid w:val="005A6D45"/>
    <w:rsid w:val="005B0AC0"/>
    <w:rsid w:val="005B1CAE"/>
    <w:rsid w:val="005B424E"/>
    <w:rsid w:val="005B5A8E"/>
    <w:rsid w:val="005D32F1"/>
    <w:rsid w:val="005D5B16"/>
    <w:rsid w:val="005E09BA"/>
    <w:rsid w:val="005E18E7"/>
    <w:rsid w:val="005E2AE0"/>
    <w:rsid w:val="005E33FC"/>
    <w:rsid w:val="005E7799"/>
    <w:rsid w:val="005F1650"/>
    <w:rsid w:val="005F52E1"/>
    <w:rsid w:val="005F78CD"/>
    <w:rsid w:val="00602C5B"/>
    <w:rsid w:val="00605BCA"/>
    <w:rsid w:val="00610B6F"/>
    <w:rsid w:val="00614047"/>
    <w:rsid w:val="00616067"/>
    <w:rsid w:val="006202DF"/>
    <w:rsid w:val="006208DD"/>
    <w:rsid w:val="00622621"/>
    <w:rsid w:val="006226BE"/>
    <w:rsid w:val="00622A76"/>
    <w:rsid w:val="00623CEF"/>
    <w:rsid w:val="00624912"/>
    <w:rsid w:val="00626B2B"/>
    <w:rsid w:val="0063213D"/>
    <w:rsid w:val="00632B81"/>
    <w:rsid w:val="00635D33"/>
    <w:rsid w:val="0064124A"/>
    <w:rsid w:val="006418C6"/>
    <w:rsid w:val="0064377F"/>
    <w:rsid w:val="00643D83"/>
    <w:rsid w:val="00645495"/>
    <w:rsid w:val="006464D8"/>
    <w:rsid w:val="00650A07"/>
    <w:rsid w:val="00654859"/>
    <w:rsid w:val="00655CFA"/>
    <w:rsid w:val="006573CD"/>
    <w:rsid w:val="00664211"/>
    <w:rsid w:val="00664758"/>
    <w:rsid w:val="00665EEE"/>
    <w:rsid w:val="00667FAC"/>
    <w:rsid w:val="00671B50"/>
    <w:rsid w:val="00672C84"/>
    <w:rsid w:val="00690A63"/>
    <w:rsid w:val="00691FCE"/>
    <w:rsid w:val="00693E6B"/>
    <w:rsid w:val="00694B08"/>
    <w:rsid w:val="00696769"/>
    <w:rsid w:val="006973D9"/>
    <w:rsid w:val="006A1F48"/>
    <w:rsid w:val="006A39E2"/>
    <w:rsid w:val="006A4C7C"/>
    <w:rsid w:val="006A6337"/>
    <w:rsid w:val="006B1074"/>
    <w:rsid w:val="006B683A"/>
    <w:rsid w:val="006C0ADF"/>
    <w:rsid w:val="006C1AA5"/>
    <w:rsid w:val="006C4A99"/>
    <w:rsid w:val="006C7DD0"/>
    <w:rsid w:val="006D3137"/>
    <w:rsid w:val="006D5618"/>
    <w:rsid w:val="006D57B7"/>
    <w:rsid w:val="006E2EEB"/>
    <w:rsid w:val="006E6875"/>
    <w:rsid w:val="006F02ED"/>
    <w:rsid w:val="006F226D"/>
    <w:rsid w:val="0070010D"/>
    <w:rsid w:val="00700558"/>
    <w:rsid w:val="00704B62"/>
    <w:rsid w:val="00706EE3"/>
    <w:rsid w:val="00710CA7"/>
    <w:rsid w:val="00724FDE"/>
    <w:rsid w:val="007265FF"/>
    <w:rsid w:val="0072700F"/>
    <w:rsid w:val="00737D14"/>
    <w:rsid w:val="00742B96"/>
    <w:rsid w:val="00744F6C"/>
    <w:rsid w:val="00750380"/>
    <w:rsid w:val="00754427"/>
    <w:rsid w:val="0075545B"/>
    <w:rsid w:val="007604C3"/>
    <w:rsid w:val="007644C0"/>
    <w:rsid w:val="00765CE6"/>
    <w:rsid w:val="00773B2B"/>
    <w:rsid w:val="00774819"/>
    <w:rsid w:val="00774A58"/>
    <w:rsid w:val="00781CD5"/>
    <w:rsid w:val="00782E31"/>
    <w:rsid w:val="00783404"/>
    <w:rsid w:val="00784247"/>
    <w:rsid w:val="00784349"/>
    <w:rsid w:val="007843B7"/>
    <w:rsid w:val="007845AC"/>
    <w:rsid w:val="0078690F"/>
    <w:rsid w:val="00787B72"/>
    <w:rsid w:val="00787D44"/>
    <w:rsid w:val="0079367B"/>
    <w:rsid w:val="007A0812"/>
    <w:rsid w:val="007A2C24"/>
    <w:rsid w:val="007A453C"/>
    <w:rsid w:val="007A67EE"/>
    <w:rsid w:val="007B2B37"/>
    <w:rsid w:val="007B4292"/>
    <w:rsid w:val="007B6216"/>
    <w:rsid w:val="007C2453"/>
    <w:rsid w:val="007C3732"/>
    <w:rsid w:val="007C4E02"/>
    <w:rsid w:val="007C7D7E"/>
    <w:rsid w:val="007D06E3"/>
    <w:rsid w:val="007D6223"/>
    <w:rsid w:val="007E0A59"/>
    <w:rsid w:val="007E0F2E"/>
    <w:rsid w:val="007E527F"/>
    <w:rsid w:val="007E5774"/>
    <w:rsid w:val="007F3428"/>
    <w:rsid w:val="007F3760"/>
    <w:rsid w:val="007F58D1"/>
    <w:rsid w:val="007F7C98"/>
    <w:rsid w:val="00801E02"/>
    <w:rsid w:val="008036E2"/>
    <w:rsid w:val="008039B5"/>
    <w:rsid w:val="00804DE0"/>
    <w:rsid w:val="00805AF5"/>
    <w:rsid w:val="00807EA8"/>
    <w:rsid w:val="00811A97"/>
    <w:rsid w:val="00814529"/>
    <w:rsid w:val="0082284C"/>
    <w:rsid w:val="00822D66"/>
    <w:rsid w:val="008237EB"/>
    <w:rsid w:val="00824A09"/>
    <w:rsid w:val="00824A58"/>
    <w:rsid w:val="00824EEE"/>
    <w:rsid w:val="00833D21"/>
    <w:rsid w:val="008352FC"/>
    <w:rsid w:val="00845228"/>
    <w:rsid w:val="00845352"/>
    <w:rsid w:val="0084683F"/>
    <w:rsid w:val="0084714B"/>
    <w:rsid w:val="00847AB5"/>
    <w:rsid w:val="008502E1"/>
    <w:rsid w:val="00853E67"/>
    <w:rsid w:val="00855B85"/>
    <w:rsid w:val="00857B0D"/>
    <w:rsid w:val="00861303"/>
    <w:rsid w:val="008635A8"/>
    <w:rsid w:val="00865E54"/>
    <w:rsid w:val="008676F6"/>
    <w:rsid w:val="0087037B"/>
    <w:rsid w:val="00870647"/>
    <w:rsid w:val="0087079D"/>
    <w:rsid w:val="00870A8C"/>
    <w:rsid w:val="00872680"/>
    <w:rsid w:val="00872711"/>
    <w:rsid w:val="00874156"/>
    <w:rsid w:val="00884FDD"/>
    <w:rsid w:val="00891E85"/>
    <w:rsid w:val="008930DA"/>
    <w:rsid w:val="00896762"/>
    <w:rsid w:val="008A79C8"/>
    <w:rsid w:val="008C10E4"/>
    <w:rsid w:val="008C2D5A"/>
    <w:rsid w:val="008C4A2D"/>
    <w:rsid w:val="008C75A4"/>
    <w:rsid w:val="008D108E"/>
    <w:rsid w:val="008D1649"/>
    <w:rsid w:val="008D6C2A"/>
    <w:rsid w:val="008D7177"/>
    <w:rsid w:val="008E497C"/>
    <w:rsid w:val="008E49CC"/>
    <w:rsid w:val="008E5144"/>
    <w:rsid w:val="008E5BC1"/>
    <w:rsid w:val="008F439F"/>
    <w:rsid w:val="008F57CE"/>
    <w:rsid w:val="00901059"/>
    <w:rsid w:val="00901540"/>
    <w:rsid w:val="009020B5"/>
    <w:rsid w:val="00903925"/>
    <w:rsid w:val="00904314"/>
    <w:rsid w:val="0090654C"/>
    <w:rsid w:val="00910354"/>
    <w:rsid w:val="00910E1D"/>
    <w:rsid w:val="009139F2"/>
    <w:rsid w:val="00917BF9"/>
    <w:rsid w:val="009264B7"/>
    <w:rsid w:val="009266BF"/>
    <w:rsid w:val="009273BB"/>
    <w:rsid w:val="00933778"/>
    <w:rsid w:val="00936B66"/>
    <w:rsid w:val="00937EA9"/>
    <w:rsid w:val="009411EB"/>
    <w:rsid w:val="00942F2C"/>
    <w:rsid w:val="00952CD9"/>
    <w:rsid w:val="009541F3"/>
    <w:rsid w:val="009557BB"/>
    <w:rsid w:val="00961C5C"/>
    <w:rsid w:val="0096651D"/>
    <w:rsid w:val="00970D6D"/>
    <w:rsid w:val="00972105"/>
    <w:rsid w:val="00977491"/>
    <w:rsid w:val="00983461"/>
    <w:rsid w:val="00983BF1"/>
    <w:rsid w:val="00986D4E"/>
    <w:rsid w:val="0098714C"/>
    <w:rsid w:val="00995C29"/>
    <w:rsid w:val="00997A2A"/>
    <w:rsid w:val="009A46E7"/>
    <w:rsid w:val="009B083E"/>
    <w:rsid w:val="009B27E4"/>
    <w:rsid w:val="009B6905"/>
    <w:rsid w:val="009C1895"/>
    <w:rsid w:val="009C24EE"/>
    <w:rsid w:val="009C2706"/>
    <w:rsid w:val="009C4AF7"/>
    <w:rsid w:val="009C53C1"/>
    <w:rsid w:val="009D054E"/>
    <w:rsid w:val="009E10D0"/>
    <w:rsid w:val="009E1272"/>
    <w:rsid w:val="009E17F0"/>
    <w:rsid w:val="009E4326"/>
    <w:rsid w:val="009F2158"/>
    <w:rsid w:val="009F2697"/>
    <w:rsid w:val="009F3CBE"/>
    <w:rsid w:val="009F45BB"/>
    <w:rsid w:val="009F7069"/>
    <w:rsid w:val="00A029C2"/>
    <w:rsid w:val="00A0506A"/>
    <w:rsid w:val="00A07137"/>
    <w:rsid w:val="00A12377"/>
    <w:rsid w:val="00A127F8"/>
    <w:rsid w:val="00A15C51"/>
    <w:rsid w:val="00A237A3"/>
    <w:rsid w:val="00A23D7E"/>
    <w:rsid w:val="00A254F2"/>
    <w:rsid w:val="00A25E19"/>
    <w:rsid w:val="00A25FFD"/>
    <w:rsid w:val="00A3119F"/>
    <w:rsid w:val="00A34572"/>
    <w:rsid w:val="00A36974"/>
    <w:rsid w:val="00A41DC5"/>
    <w:rsid w:val="00A4277D"/>
    <w:rsid w:val="00A42E7B"/>
    <w:rsid w:val="00A61EE6"/>
    <w:rsid w:val="00A6256F"/>
    <w:rsid w:val="00A673C4"/>
    <w:rsid w:val="00A70DB3"/>
    <w:rsid w:val="00A71BF1"/>
    <w:rsid w:val="00A8007B"/>
    <w:rsid w:val="00A80E34"/>
    <w:rsid w:val="00A8209A"/>
    <w:rsid w:val="00A85729"/>
    <w:rsid w:val="00A875D1"/>
    <w:rsid w:val="00A965C4"/>
    <w:rsid w:val="00AA1AA4"/>
    <w:rsid w:val="00AA3F48"/>
    <w:rsid w:val="00AB557C"/>
    <w:rsid w:val="00AC25CC"/>
    <w:rsid w:val="00AC295A"/>
    <w:rsid w:val="00AC4EA3"/>
    <w:rsid w:val="00AC7EFF"/>
    <w:rsid w:val="00AC7FC8"/>
    <w:rsid w:val="00AE681A"/>
    <w:rsid w:val="00AF2C90"/>
    <w:rsid w:val="00AF3A49"/>
    <w:rsid w:val="00AF7DE9"/>
    <w:rsid w:val="00B05BC5"/>
    <w:rsid w:val="00B10421"/>
    <w:rsid w:val="00B10A7D"/>
    <w:rsid w:val="00B20B32"/>
    <w:rsid w:val="00B212C0"/>
    <w:rsid w:val="00B2236C"/>
    <w:rsid w:val="00B24A66"/>
    <w:rsid w:val="00B31CF4"/>
    <w:rsid w:val="00B36D14"/>
    <w:rsid w:val="00B408B9"/>
    <w:rsid w:val="00B442C0"/>
    <w:rsid w:val="00B506CF"/>
    <w:rsid w:val="00B540A3"/>
    <w:rsid w:val="00B565F0"/>
    <w:rsid w:val="00B606B4"/>
    <w:rsid w:val="00B62B80"/>
    <w:rsid w:val="00B642FA"/>
    <w:rsid w:val="00B66AE5"/>
    <w:rsid w:val="00B71526"/>
    <w:rsid w:val="00B719B2"/>
    <w:rsid w:val="00B73265"/>
    <w:rsid w:val="00B7465E"/>
    <w:rsid w:val="00B806DD"/>
    <w:rsid w:val="00B82258"/>
    <w:rsid w:val="00B8394E"/>
    <w:rsid w:val="00B86A88"/>
    <w:rsid w:val="00B8737E"/>
    <w:rsid w:val="00B905E5"/>
    <w:rsid w:val="00B908F8"/>
    <w:rsid w:val="00B925FE"/>
    <w:rsid w:val="00B945CD"/>
    <w:rsid w:val="00B94B2A"/>
    <w:rsid w:val="00B96F8F"/>
    <w:rsid w:val="00BA0EF4"/>
    <w:rsid w:val="00BB3518"/>
    <w:rsid w:val="00BB37BA"/>
    <w:rsid w:val="00BB5ED6"/>
    <w:rsid w:val="00BD3923"/>
    <w:rsid w:val="00BD5376"/>
    <w:rsid w:val="00BD66E8"/>
    <w:rsid w:val="00BF179D"/>
    <w:rsid w:val="00BF58C3"/>
    <w:rsid w:val="00C00F40"/>
    <w:rsid w:val="00C14173"/>
    <w:rsid w:val="00C213BC"/>
    <w:rsid w:val="00C3241C"/>
    <w:rsid w:val="00C3461D"/>
    <w:rsid w:val="00C34DF5"/>
    <w:rsid w:val="00C420D6"/>
    <w:rsid w:val="00C42D61"/>
    <w:rsid w:val="00C42E85"/>
    <w:rsid w:val="00C4780A"/>
    <w:rsid w:val="00C53F63"/>
    <w:rsid w:val="00C5599B"/>
    <w:rsid w:val="00C56FCD"/>
    <w:rsid w:val="00C57FA4"/>
    <w:rsid w:val="00C603D0"/>
    <w:rsid w:val="00C60B0C"/>
    <w:rsid w:val="00C6267A"/>
    <w:rsid w:val="00C7184F"/>
    <w:rsid w:val="00C7728B"/>
    <w:rsid w:val="00C916F4"/>
    <w:rsid w:val="00CA485D"/>
    <w:rsid w:val="00CA643A"/>
    <w:rsid w:val="00CB22F9"/>
    <w:rsid w:val="00CB61CE"/>
    <w:rsid w:val="00CB7F95"/>
    <w:rsid w:val="00CC6A45"/>
    <w:rsid w:val="00CC77FC"/>
    <w:rsid w:val="00CD3C9D"/>
    <w:rsid w:val="00CD5BAF"/>
    <w:rsid w:val="00CD6250"/>
    <w:rsid w:val="00CE1494"/>
    <w:rsid w:val="00CE194F"/>
    <w:rsid w:val="00CE2645"/>
    <w:rsid w:val="00CE34F8"/>
    <w:rsid w:val="00CE534C"/>
    <w:rsid w:val="00CE5670"/>
    <w:rsid w:val="00CE79FB"/>
    <w:rsid w:val="00CF7367"/>
    <w:rsid w:val="00D05FBA"/>
    <w:rsid w:val="00D0666D"/>
    <w:rsid w:val="00D07A1E"/>
    <w:rsid w:val="00D10CF2"/>
    <w:rsid w:val="00D14BE7"/>
    <w:rsid w:val="00D211C4"/>
    <w:rsid w:val="00D2140E"/>
    <w:rsid w:val="00D22B9B"/>
    <w:rsid w:val="00D26F82"/>
    <w:rsid w:val="00D32821"/>
    <w:rsid w:val="00D34DBA"/>
    <w:rsid w:val="00D4114E"/>
    <w:rsid w:val="00D429F0"/>
    <w:rsid w:val="00D42D98"/>
    <w:rsid w:val="00D43A11"/>
    <w:rsid w:val="00D44F8A"/>
    <w:rsid w:val="00D531B4"/>
    <w:rsid w:val="00D5485E"/>
    <w:rsid w:val="00D56697"/>
    <w:rsid w:val="00D62917"/>
    <w:rsid w:val="00D62C90"/>
    <w:rsid w:val="00D662E9"/>
    <w:rsid w:val="00D75A0F"/>
    <w:rsid w:val="00D77294"/>
    <w:rsid w:val="00D7793B"/>
    <w:rsid w:val="00D8026F"/>
    <w:rsid w:val="00D807AD"/>
    <w:rsid w:val="00D911DE"/>
    <w:rsid w:val="00D93BBF"/>
    <w:rsid w:val="00DA198B"/>
    <w:rsid w:val="00DA20A4"/>
    <w:rsid w:val="00DB13A8"/>
    <w:rsid w:val="00DB3797"/>
    <w:rsid w:val="00DC006B"/>
    <w:rsid w:val="00DC015D"/>
    <w:rsid w:val="00DC08FA"/>
    <w:rsid w:val="00DC21CA"/>
    <w:rsid w:val="00DD1F83"/>
    <w:rsid w:val="00DD2283"/>
    <w:rsid w:val="00DD383D"/>
    <w:rsid w:val="00DD433E"/>
    <w:rsid w:val="00DF3B35"/>
    <w:rsid w:val="00DF3CC5"/>
    <w:rsid w:val="00DF3EC3"/>
    <w:rsid w:val="00DF66B8"/>
    <w:rsid w:val="00DF6AFD"/>
    <w:rsid w:val="00DF7784"/>
    <w:rsid w:val="00E00B46"/>
    <w:rsid w:val="00E04192"/>
    <w:rsid w:val="00E04F5D"/>
    <w:rsid w:val="00E05DE8"/>
    <w:rsid w:val="00E05F9E"/>
    <w:rsid w:val="00E1141C"/>
    <w:rsid w:val="00E12D4A"/>
    <w:rsid w:val="00E17402"/>
    <w:rsid w:val="00E1746E"/>
    <w:rsid w:val="00E205C1"/>
    <w:rsid w:val="00E20B30"/>
    <w:rsid w:val="00E22459"/>
    <w:rsid w:val="00E26901"/>
    <w:rsid w:val="00E26CA3"/>
    <w:rsid w:val="00E26E35"/>
    <w:rsid w:val="00E34CF3"/>
    <w:rsid w:val="00E367FE"/>
    <w:rsid w:val="00E4485A"/>
    <w:rsid w:val="00E528AC"/>
    <w:rsid w:val="00E52A15"/>
    <w:rsid w:val="00E54B0B"/>
    <w:rsid w:val="00E55251"/>
    <w:rsid w:val="00E57374"/>
    <w:rsid w:val="00E60DF4"/>
    <w:rsid w:val="00E65F3C"/>
    <w:rsid w:val="00E73EE4"/>
    <w:rsid w:val="00E763AA"/>
    <w:rsid w:val="00E7670F"/>
    <w:rsid w:val="00E8234D"/>
    <w:rsid w:val="00E85992"/>
    <w:rsid w:val="00E86565"/>
    <w:rsid w:val="00E87DFE"/>
    <w:rsid w:val="00E92DE9"/>
    <w:rsid w:val="00EA3A69"/>
    <w:rsid w:val="00EA4472"/>
    <w:rsid w:val="00EA56DD"/>
    <w:rsid w:val="00EA59E2"/>
    <w:rsid w:val="00EA6F5C"/>
    <w:rsid w:val="00EB2DB0"/>
    <w:rsid w:val="00EB65BF"/>
    <w:rsid w:val="00EB6B33"/>
    <w:rsid w:val="00EC066B"/>
    <w:rsid w:val="00ED2153"/>
    <w:rsid w:val="00EE0354"/>
    <w:rsid w:val="00EE145B"/>
    <w:rsid w:val="00EF0893"/>
    <w:rsid w:val="00EF317B"/>
    <w:rsid w:val="00EF33E9"/>
    <w:rsid w:val="00EF3A76"/>
    <w:rsid w:val="00EF3FEB"/>
    <w:rsid w:val="00EF6776"/>
    <w:rsid w:val="00EF7152"/>
    <w:rsid w:val="00F02A02"/>
    <w:rsid w:val="00F02D1D"/>
    <w:rsid w:val="00F02DB5"/>
    <w:rsid w:val="00F0517A"/>
    <w:rsid w:val="00F0738A"/>
    <w:rsid w:val="00F10DB3"/>
    <w:rsid w:val="00F110FC"/>
    <w:rsid w:val="00F12932"/>
    <w:rsid w:val="00F1454B"/>
    <w:rsid w:val="00F174C6"/>
    <w:rsid w:val="00F26F33"/>
    <w:rsid w:val="00F308CE"/>
    <w:rsid w:val="00F311DE"/>
    <w:rsid w:val="00F31B61"/>
    <w:rsid w:val="00F4362F"/>
    <w:rsid w:val="00F44574"/>
    <w:rsid w:val="00F50CF4"/>
    <w:rsid w:val="00F51ED2"/>
    <w:rsid w:val="00F54B03"/>
    <w:rsid w:val="00F66A50"/>
    <w:rsid w:val="00F73A95"/>
    <w:rsid w:val="00F7430A"/>
    <w:rsid w:val="00F750CF"/>
    <w:rsid w:val="00F76806"/>
    <w:rsid w:val="00F800D1"/>
    <w:rsid w:val="00F8348A"/>
    <w:rsid w:val="00F95084"/>
    <w:rsid w:val="00F95392"/>
    <w:rsid w:val="00F96EE3"/>
    <w:rsid w:val="00FA1676"/>
    <w:rsid w:val="00FA31AC"/>
    <w:rsid w:val="00FA3698"/>
    <w:rsid w:val="00FA3F13"/>
    <w:rsid w:val="00FB7896"/>
    <w:rsid w:val="00FC06C5"/>
    <w:rsid w:val="00FC4BA8"/>
    <w:rsid w:val="00FC7A5D"/>
    <w:rsid w:val="00FD27C3"/>
    <w:rsid w:val="00FD3CDE"/>
    <w:rsid w:val="00FD75B5"/>
    <w:rsid w:val="00FD7DF4"/>
    <w:rsid w:val="00FE119A"/>
    <w:rsid w:val="00FE1FFA"/>
    <w:rsid w:val="00FE3371"/>
    <w:rsid w:val="00FE57F1"/>
    <w:rsid w:val="00FE6B1A"/>
    <w:rsid w:val="00FF1865"/>
    <w:rsid w:val="00FF1E4F"/>
    <w:rsid w:val="00FF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E1926"/>
  <w15:chartTrackingRefBased/>
  <w15:docId w15:val="{7D5B1741-3987-4764-A6F1-800F2C96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6"/>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customStyle="1" w:styleId="a1Document">
    <w:name w:val="a1Document"/>
    <w:basedOn w:val="Normal"/>
  </w:style>
  <w:style w:type="paragraph" w:customStyle="1" w:styleId="a2Document">
    <w:name w:val="a2Document"/>
    <w:basedOn w:val="Normal"/>
  </w:style>
  <w:style w:type="paragraph" w:customStyle="1" w:styleId="a3Document">
    <w:name w:val="a3Document"/>
    <w:basedOn w:val="Normal"/>
  </w:style>
  <w:style w:type="paragraph" w:customStyle="1" w:styleId="a4Document">
    <w:name w:val="a4Document"/>
    <w:basedOn w:val="Normal"/>
  </w:style>
  <w:style w:type="paragraph" w:customStyle="1" w:styleId="a5Document">
    <w:name w:val="a5Document"/>
    <w:basedOn w:val="Normal"/>
  </w:style>
  <w:style w:type="paragraph" w:customStyle="1" w:styleId="a6Document">
    <w:name w:val="a6Document"/>
    <w:basedOn w:val="Normal"/>
  </w:style>
  <w:style w:type="paragraph" w:customStyle="1" w:styleId="a7Document">
    <w:name w:val="a7Document"/>
    <w:basedOn w:val="Normal"/>
  </w:style>
  <w:style w:type="paragraph" w:customStyle="1" w:styleId="a8Document">
    <w:name w:val="a8Document"/>
    <w:basedOn w:val="Normal"/>
  </w:style>
  <w:style w:type="paragraph" w:customStyle="1" w:styleId="a1Technical">
    <w:name w:val="a1Technical"/>
    <w:basedOn w:val="Normal"/>
  </w:style>
  <w:style w:type="paragraph" w:customStyle="1" w:styleId="a2Technical">
    <w:name w:val="a2Technical"/>
    <w:basedOn w:val="Normal"/>
  </w:style>
  <w:style w:type="paragraph" w:customStyle="1" w:styleId="a3Technical">
    <w:name w:val="a3Technical"/>
    <w:basedOn w:val="Normal"/>
  </w:style>
  <w:style w:type="paragraph" w:customStyle="1" w:styleId="a4Technical">
    <w:name w:val="a4Technical"/>
    <w:basedOn w:val="Normal"/>
  </w:style>
  <w:style w:type="paragraph" w:customStyle="1" w:styleId="a5Technical">
    <w:name w:val="a5Technical"/>
    <w:basedOn w:val="Normal"/>
  </w:style>
  <w:style w:type="paragraph" w:customStyle="1" w:styleId="a6Technical">
    <w:name w:val="a6Technical"/>
    <w:basedOn w:val="Normal"/>
  </w:style>
  <w:style w:type="paragraph" w:customStyle="1" w:styleId="a7Technical">
    <w:name w:val="a7Technical"/>
    <w:basedOn w:val="Normal"/>
  </w:style>
  <w:style w:type="paragraph" w:customStyle="1" w:styleId="a8Technical">
    <w:name w:val="a8Technical"/>
    <w:basedOn w:val="Normal"/>
  </w:style>
  <w:style w:type="paragraph" w:customStyle="1" w:styleId="a1RightPar">
    <w:name w:val="a1Right Par"/>
    <w:basedOn w:val="Normal"/>
  </w:style>
  <w:style w:type="paragraph" w:customStyle="1" w:styleId="a2RightPar">
    <w:name w:val="a2Right Par"/>
    <w:basedOn w:val="Normal"/>
  </w:style>
  <w:style w:type="paragraph" w:customStyle="1" w:styleId="a3RightPar">
    <w:name w:val="a3Right Par"/>
    <w:basedOn w:val="Normal"/>
  </w:style>
  <w:style w:type="paragraph" w:customStyle="1" w:styleId="a4RightPar">
    <w:name w:val="a4Right Par"/>
    <w:basedOn w:val="Normal"/>
  </w:style>
  <w:style w:type="paragraph" w:customStyle="1" w:styleId="a5RightPar">
    <w:name w:val="a5Right Par"/>
    <w:basedOn w:val="Normal"/>
  </w:style>
  <w:style w:type="paragraph" w:customStyle="1" w:styleId="a6RightPar">
    <w:name w:val="a6Right Par"/>
    <w:basedOn w:val="Normal"/>
  </w:style>
  <w:style w:type="paragraph" w:customStyle="1" w:styleId="a7RightPar">
    <w:name w:val="a7Right Par"/>
    <w:basedOn w:val="Normal"/>
  </w:style>
  <w:style w:type="paragraph" w:customStyle="1" w:styleId="a8RightPar">
    <w:name w:val="a8Right Par"/>
    <w:basedOn w:val="Normal"/>
  </w:style>
  <w:style w:type="character" w:customStyle="1" w:styleId="Bibliogrphy">
    <w:name w:val="Bibliogrphy"/>
    <w:rPr>
      <w:rFonts w:ascii="WP MathB" w:hAnsi="WP MathB"/>
      <w:sz w:val="22"/>
    </w:rPr>
  </w:style>
  <w:style w:type="character" w:customStyle="1" w:styleId="DocInit">
    <w:name w:val="Doc Init"/>
    <w:rPr>
      <w:rFonts w:ascii="WP MathB" w:hAnsi="WP MathB"/>
      <w:sz w:val="22"/>
    </w:rPr>
  </w:style>
  <w:style w:type="character" w:customStyle="1" w:styleId="TechInit">
    <w:name w:val="Tech Init"/>
    <w:rPr>
      <w:rFonts w:ascii="WP MathB" w:hAnsi="WP MathB"/>
      <w:sz w:val="22"/>
    </w:rPr>
  </w:style>
  <w:style w:type="character" w:customStyle="1" w:styleId="Pleading">
    <w:name w:val="Pleading"/>
    <w:rPr>
      <w:rFonts w:ascii="WP MathB" w:hAnsi="WP MathB"/>
      <w:sz w:val="22"/>
    </w:rPr>
  </w:style>
  <w:style w:type="character" w:customStyle="1" w:styleId="Quick">
    <w:name w:val="Quick _"/>
    <w:rPr>
      <w:rFonts w:ascii="WP MathB" w:hAnsi="WP MathB"/>
      <w:sz w:val="22"/>
    </w:rPr>
  </w:style>
  <w:style w:type="paragraph" w:customStyle="1" w:styleId="bdheading1">
    <w:name w:val="bdheading1"/>
    <w:basedOn w:val="Normal"/>
    <w:next w:val="Heading2"/>
    <w:pPr>
      <w:jc w:val="right"/>
    </w:pPr>
    <w:rPr>
      <w:rFonts w:ascii="Times New Roman Bold" w:hAnsi="Times New Roman Bold"/>
      <w:b/>
      <w:sz w:val="60"/>
    </w:rPr>
  </w:style>
  <w:style w:type="paragraph" w:customStyle="1" w:styleId="bdheading2">
    <w:name w:val="bdheading2"/>
    <w:basedOn w:val="Normal"/>
    <w:pPr>
      <w:tabs>
        <w:tab w:val="left" w:pos="7200"/>
      </w:tabs>
    </w:pPr>
  </w:style>
  <w:style w:type="paragraph" w:customStyle="1" w:styleId="bdstyle1">
    <w:name w:val="bdstyle1"/>
    <w:basedOn w:val="Normal"/>
    <w:pPr>
      <w:tabs>
        <w:tab w:val="left" w:pos="720"/>
        <w:tab w:val="left" w:pos="1440"/>
      </w:tabs>
      <w:ind w:left="1440" w:hanging="1440"/>
    </w:pPr>
  </w:style>
  <w:style w:type="paragraph" w:customStyle="1" w:styleId="bdstyle2">
    <w:name w:val="bdstyle2"/>
    <w:basedOn w:val="Normal"/>
    <w:pPr>
      <w:tabs>
        <w:tab w:val="left" w:pos="720"/>
        <w:tab w:val="left" w:pos="1440"/>
      </w:tabs>
      <w:spacing w:line="480" w:lineRule="auto"/>
      <w:ind w:firstLine="1440"/>
    </w:pPr>
  </w:style>
  <w:style w:type="paragraph" w:customStyle="1" w:styleId="bdbio">
    <w:name w:val="bdbio"/>
    <w:basedOn w:val="Normal"/>
    <w:pPr>
      <w:tabs>
        <w:tab w:val="left" w:pos="187"/>
        <w:tab w:val="left" w:pos="360"/>
      </w:tabs>
    </w:pPr>
  </w:style>
  <w:style w:type="paragraph" w:customStyle="1" w:styleId="bdbio1">
    <w:name w:val="bdbio1"/>
    <w:basedOn w:val="Normal"/>
    <w:pPr>
      <w:tabs>
        <w:tab w:val="left" w:pos="187"/>
        <w:tab w:val="left" w:pos="360"/>
      </w:tabs>
      <w:ind w:left="187" w:hanging="187"/>
    </w:pPr>
  </w:style>
  <w:style w:type="paragraph" w:customStyle="1" w:styleId="bdbio2">
    <w:name w:val="bdbio2"/>
    <w:basedOn w:val="Normal"/>
    <w:pPr>
      <w:tabs>
        <w:tab w:val="left" w:pos="187"/>
        <w:tab w:val="left" w:pos="360"/>
      </w:tabs>
      <w:ind w:left="360" w:hanging="360"/>
    </w:pPr>
  </w:style>
  <w:style w:type="paragraph" w:customStyle="1" w:styleId="bdfootnote">
    <w:name w:val="bdfootnote"/>
    <w:basedOn w:val="Normal"/>
    <w:pPr>
      <w:tabs>
        <w:tab w:val="left" w:pos="86"/>
      </w:tabs>
      <w:ind w:left="86" w:hanging="86"/>
    </w:pPr>
  </w:style>
  <w:style w:type="paragraph" w:customStyle="1" w:styleId="captabs">
    <w:name w:val="captabs"/>
    <w:basedOn w:val="Normal"/>
    <w:next w:val="bdstyle2"/>
    <w:pPr>
      <w:tabs>
        <w:tab w:val="left" w:pos="4680"/>
        <w:tab w:val="right" w:pos="7560"/>
        <w:tab w:val="right" w:pos="9000"/>
      </w:tabs>
    </w:pPr>
  </w:style>
  <w:style w:type="paragraph" w:styleId="BodyText">
    <w:name w:val="Body Text"/>
    <w:basedOn w:val="Normal"/>
    <w:pPr>
      <w:jc w:val="center"/>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rsid w:val="00AC4EA3"/>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unhideWhenUsed/>
    <w:rsid w:val="0000336B"/>
    <w:pPr>
      <w:overflowPunct/>
      <w:autoSpaceDE/>
      <w:autoSpaceDN/>
      <w:adjustRightInd/>
      <w:textAlignment w:val="auto"/>
    </w:pPr>
    <w:rPr>
      <w:rFonts w:ascii="Consolas" w:eastAsia="Calibri" w:hAnsi="Consolas"/>
      <w:sz w:val="21"/>
      <w:szCs w:val="21"/>
    </w:rPr>
  </w:style>
  <w:style w:type="character" w:customStyle="1" w:styleId="PlainTextChar">
    <w:name w:val="Plain Text Char"/>
    <w:link w:val="PlainText"/>
    <w:uiPriority w:val="99"/>
    <w:rsid w:val="0000336B"/>
    <w:rPr>
      <w:rFonts w:ascii="Consolas" w:eastAsia="Calibri" w:hAnsi="Consolas" w:cs="Times New Roman"/>
      <w:sz w:val="21"/>
      <w:szCs w:val="21"/>
    </w:rPr>
  </w:style>
  <w:style w:type="character" w:styleId="CommentReference">
    <w:name w:val="annotation reference"/>
    <w:basedOn w:val="DefaultParagraphFont"/>
    <w:rsid w:val="00744F6C"/>
    <w:rPr>
      <w:sz w:val="16"/>
      <w:szCs w:val="16"/>
    </w:rPr>
  </w:style>
  <w:style w:type="paragraph" w:styleId="CommentText">
    <w:name w:val="annotation text"/>
    <w:basedOn w:val="Normal"/>
    <w:link w:val="CommentTextChar"/>
    <w:rsid w:val="00744F6C"/>
    <w:rPr>
      <w:sz w:val="20"/>
    </w:rPr>
  </w:style>
  <w:style w:type="character" w:customStyle="1" w:styleId="CommentTextChar">
    <w:name w:val="Comment Text Char"/>
    <w:basedOn w:val="DefaultParagraphFont"/>
    <w:link w:val="CommentText"/>
    <w:rsid w:val="00744F6C"/>
  </w:style>
  <w:style w:type="paragraph" w:styleId="CommentSubject">
    <w:name w:val="annotation subject"/>
    <w:basedOn w:val="CommentText"/>
    <w:next w:val="CommentText"/>
    <w:link w:val="CommentSubjectChar"/>
    <w:rsid w:val="00744F6C"/>
    <w:rPr>
      <w:b/>
      <w:bCs/>
    </w:rPr>
  </w:style>
  <w:style w:type="character" w:customStyle="1" w:styleId="CommentSubjectChar">
    <w:name w:val="Comment Subject Char"/>
    <w:basedOn w:val="CommentTextChar"/>
    <w:link w:val="CommentSubject"/>
    <w:rsid w:val="00744F6C"/>
    <w:rPr>
      <w:b/>
      <w:bCs/>
    </w:rPr>
  </w:style>
  <w:style w:type="paragraph" w:styleId="ListParagraph">
    <w:name w:val="List Paragraph"/>
    <w:basedOn w:val="Normal"/>
    <w:uiPriority w:val="34"/>
    <w:qFormat/>
    <w:rsid w:val="00217AA9"/>
    <w:pPr>
      <w:ind w:left="720"/>
      <w:contextualSpacing/>
    </w:pPr>
  </w:style>
  <w:style w:type="character" w:customStyle="1" w:styleId="diffadded">
    <w:name w:val="diffadded"/>
    <w:basedOn w:val="DefaultParagraphFont"/>
    <w:rsid w:val="00F750CF"/>
  </w:style>
  <w:style w:type="paragraph" w:styleId="Revision">
    <w:name w:val="Revision"/>
    <w:hidden/>
    <w:uiPriority w:val="99"/>
    <w:semiHidden/>
    <w:rsid w:val="00430EC2"/>
    <w:rPr>
      <w:sz w:val="26"/>
    </w:rPr>
  </w:style>
  <w:style w:type="character" w:customStyle="1" w:styleId="FooterChar">
    <w:name w:val="Footer Char"/>
    <w:basedOn w:val="DefaultParagraphFont"/>
    <w:link w:val="Footer"/>
    <w:uiPriority w:val="99"/>
    <w:rsid w:val="00901540"/>
    <w:rPr>
      <w:sz w:val="26"/>
    </w:rPr>
  </w:style>
  <w:style w:type="paragraph" w:styleId="BodyTextIndent">
    <w:name w:val="Body Text Indent"/>
    <w:basedOn w:val="Normal"/>
    <w:link w:val="BodyTextIndentChar"/>
    <w:rsid w:val="00CC77FC"/>
    <w:pPr>
      <w:spacing w:after="120"/>
      <w:ind w:left="360"/>
    </w:pPr>
  </w:style>
  <w:style w:type="character" w:customStyle="1" w:styleId="BodyTextIndentChar">
    <w:name w:val="Body Text Indent Char"/>
    <w:basedOn w:val="DefaultParagraphFont"/>
    <w:link w:val="BodyTextIndent"/>
    <w:rsid w:val="00CC77FC"/>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3240">
      <w:bodyDiv w:val="1"/>
      <w:marLeft w:val="0"/>
      <w:marRight w:val="0"/>
      <w:marTop w:val="0"/>
      <w:marBottom w:val="0"/>
      <w:divBdr>
        <w:top w:val="none" w:sz="0" w:space="0" w:color="auto"/>
        <w:left w:val="none" w:sz="0" w:space="0" w:color="auto"/>
        <w:bottom w:val="none" w:sz="0" w:space="0" w:color="auto"/>
        <w:right w:val="none" w:sz="0" w:space="0" w:color="auto"/>
      </w:divBdr>
      <w:divsChild>
        <w:div w:id="1441948859">
          <w:marLeft w:val="0"/>
          <w:marRight w:val="0"/>
          <w:marTop w:val="0"/>
          <w:marBottom w:val="150"/>
          <w:divBdr>
            <w:top w:val="none" w:sz="0" w:space="0" w:color="auto"/>
            <w:left w:val="none" w:sz="0" w:space="0" w:color="auto"/>
            <w:bottom w:val="none" w:sz="0" w:space="0" w:color="auto"/>
            <w:right w:val="none" w:sz="0" w:space="0" w:color="auto"/>
          </w:divBdr>
          <w:divsChild>
            <w:div w:id="2050295821">
              <w:marLeft w:val="0"/>
              <w:marRight w:val="0"/>
              <w:marTop w:val="0"/>
              <w:marBottom w:val="0"/>
              <w:divBdr>
                <w:top w:val="none" w:sz="0" w:space="0" w:color="auto"/>
                <w:left w:val="none" w:sz="0" w:space="0" w:color="auto"/>
                <w:bottom w:val="none" w:sz="0" w:space="0" w:color="auto"/>
                <w:right w:val="none" w:sz="0" w:space="0" w:color="auto"/>
              </w:divBdr>
              <w:divsChild>
                <w:div w:id="64351290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50856">
      <w:bodyDiv w:val="1"/>
      <w:marLeft w:val="0"/>
      <w:marRight w:val="0"/>
      <w:marTop w:val="0"/>
      <w:marBottom w:val="0"/>
      <w:divBdr>
        <w:top w:val="none" w:sz="0" w:space="0" w:color="auto"/>
        <w:left w:val="none" w:sz="0" w:space="0" w:color="auto"/>
        <w:bottom w:val="none" w:sz="0" w:space="0" w:color="auto"/>
        <w:right w:val="none" w:sz="0" w:space="0" w:color="auto"/>
      </w:divBdr>
    </w:div>
    <w:div w:id="1082407100">
      <w:bodyDiv w:val="1"/>
      <w:marLeft w:val="0"/>
      <w:marRight w:val="0"/>
      <w:marTop w:val="0"/>
      <w:marBottom w:val="0"/>
      <w:divBdr>
        <w:top w:val="none" w:sz="0" w:space="0" w:color="auto"/>
        <w:left w:val="none" w:sz="0" w:space="0" w:color="auto"/>
        <w:bottom w:val="none" w:sz="0" w:space="0" w:color="auto"/>
        <w:right w:val="none" w:sz="0" w:space="0" w:color="auto"/>
      </w:divBdr>
    </w:div>
    <w:div w:id="1259873009">
      <w:bodyDiv w:val="1"/>
      <w:marLeft w:val="0"/>
      <w:marRight w:val="0"/>
      <w:marTop w:val="0"/>
      <w:marBottom w:val="0"/>
      <w:divBdr>
        <w:top w:val="none" w:sz="0" w:space="0" w:color="auto"/>
        <w:left w:val="none" w:sz="0" w:space="0" w:color="auto"/>
        <w:bottom w:val="none" w:sz="0" w:space="0" w:color="auto"/>
        <w:right w:val="none" w:sz="0" w:space="0" w:color="auto"/>
      </w:divBdr>
    </w:div>
    <w:div w:id="1432161698">
      <w:bodyDiv w:val="1"/>
      <w:marLeft w:val="0"/>
      <w:marRight w:val="0"/>
      <w:marTop w:val="0"/>
      <w:marBottom w:val="0"/>
      <w:divBdr>
        <w:top w:val="none" w:sz="0" w:space="0" w:color="auto"/>
        <w:left w:val="none" w:sz="0" w:space="0" w:color="auto"/>
        <w:bottom w:val="none" w:sz="0" w:space="0" w:color="auto"/>
        <w:right w:val="none" w:sz="0" w:space="0" w:color="auto"/>
      </w:divBdr>
    </w:div>
    <w:div w:id="1485471035">
      <w:bodyDiv w:val="1"/>
      <w:marLeft w:val="0"/>
      <w:marRight w:val="0"/>
      <w:marTop w:val="0"/>
      <w:marBottom w:val="0"/>
      <w:divBdr>
        <w:top w:val="none" w:sz="0" w:space="0" w:color="auto"/>
        <w:left w:val="none" w:sz="0" w:space="0" w:color="auto"/>
        <w:bottom w:val="none" w:sz="0" w:space="0" w:color="auto"/>
        <w:right w:val="none" w:sz="0" w:space="0" w:color="auto"/>
      </w:divBdr>
    </w:div>
    <w:div w:id="187311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D4F7D-D9E5-4D69-9A59-7E3D75BF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X</vt:lpstr>
    </vt:vector>
  </TitlesOfParts>
  <Company>University of Illinois</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Office of the PROVOST</dc:creator>
  <cp:keywords/>
  <cp:lastModifiedBy>Williams, Aubrie</cp:lastModifiedBy>
  <cp:revision>6</cp:revision>
  <cp:lastPrinted>2012-06-12T20:26:00Z</cp:lastPrinted>
  <dcterms:created xsi:type="dcterms:W3CDTF">2026-06-17T21:26:00Z</dcterms:created>
  <dcterms:modified xsi:type="dcterms:W3CDTF">2026-07-16T17:56:00Z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75580299240893a697dc8ef88305302a8f2bf30f36c8aefebbb566dac2b21fac</vt:lpwstr>
  </property>
</Properties>
</file>