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EA9" w14:textId="23D274DA" w:rsidR="009653A3" w:rsidRPr="002A67DE" w:rsidRDefault="00AF37CE"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08</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4D64CC9F" w:rsidR="009653A3" w:rsidRPr="002A67DE" w:rsidRDefault="009653A3" w:rsidP="009653A3">
      <w:pPr>
        <w:pStyle w:val="bdheading2"/>
        <w:rPr>
          <w:szCs w:val="26"/>
        </w:rPr>
      </w:pPr>
      <w:r w:rsidRPr="002A67DE">
        <w:rPr>
          <w:szCs w:val="26"/>
        </w:rPr>
        <w:tab/>
      </w:r>
      <w:r w:rsidR="0047209A">
        <w:rPr>
          <w:szCs w:val="26"/>
        </w:rPr>
        <w:t>July 17</w:t>
      </w:r>
      <w:r w:rsidR="00604F20">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0B648741" w:rsidR="00D860B5" w:rsidRPr="0000336B" w:rsidRDefault="007B79AD" w:rsidP="00D860B5">
      <w:pPr>
        <w:pStyle w:val="PlainText"/>
        <w:jc w:val="center"/>
        <w:rPr>
          <w:rFonts w:ascii="Times New Roman" w:hAnsi="Times New Roman"/>
          <w:sz w:val="26"/>
          <w:szCs w:val="26"/>
        </w:rPr>
      </w:pPr>
      <w:r>
        <w:rPr>
          <w:rFonts w:ascii="Times New Roman" w:eastAsia="Times New Roman" w:hAnsi="Times New Roman"/>
          <w:sz w:val="26"/>
          <w:szCs w:val="20"/>
        </w:rPr>
        <w:t>ESTABLISH THE DOCTOR OF PHILOSOPHY IN ENGINEERING TECHNOLOGY AND MANAGEMENT FOR AGRICULTURAL SYSTEMS</w:t>
      </w:r>
      <w:r w:rsidR="00363931">
        <w:rPr>
          <w:rFonts w:ascii="Times New Roman" w:eastAsia="Times New Roman" w:hAnsi="Times New Roman"/>
          <w:sz w:val="26"/>
          <w:szCs w:val="20"/>
        </w:rPr>
        <w:t>,</w:t>
      </w:r>
      <w:r w:rsidR="00D860B5">
        <w:rPr>
          <w:rFonts w:ascii="Times New Roman" w:hAnsi="Times New Roman"/>
          <w:sz w:val="26"/>
          <w:szCs w:val="26"/>
        </w:rPr>
        <w:t xml:space="preserve"> </w:t>
      </w:r>
      <w:r w:rsidR="00AE6E8A">
        <w:rPr>
          <w:rFonts w:ascii="Times New Roman" w:hAnsi="Times New Roman"/>
          <w:sz w:val="26"/>
          <w:szCs w:val="26"/>
        </w:rPr>
        <w:t xml:space="preserve">COLLEGE OF </w:t>
      </w:r>
      <w:r>
        <w:rPr>
          <w:rFonts w:ascii="Times New Roman" w:hAnsi="Times New Roman"/>
          <w:sz w:val="26"/>
          <w:szCs w:val="26"/>
        </w:rPr>
        <w:t>AGRICULTURAL, CONSUMER AND ENVIRONMENTAL</w:t>
      </w:r>
      <w:r w:rsidR="0047209A">
        <w:rPr>
          <w:rFonts w:ascii="Times New Roman" w:hAnsi="Times New Roman"/>
          <w:sz w:val="26"/>
          <w:szCs w:val="26"/>
        </w:rPr>
        <w:t xml:space="preserve"> SCIENCES</w:t>
      </w:r>
      <w:r w:rsidR="00DE03D9">
        <w:rPr>
          <w:rFonts w:ascii="Times New Roman" w:hAnsi="Times New Roman"/>
          <w:sz w:val="26"/>
          <w:szCs w:val="26"/>
        </w:rPr>
        <w:t xml:space="preserve"> AND THE GRADUATE COLLEGE</w:t>
      </w:r>
      <w:r w:rsidR="00D860B5">
        <w:rPr>
          <w:rFonts w:ascii="Times New Roman" w:hAnsi="Times New Roman"/>
          <w:sz w:val="26"/>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450CB168"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B79AD">
        <w:rPr>
          <w:rFonts w:ascii="Times New Roman" w:hAnsi="Times New Roman"/>
          <w:sz w:val="26"/>
          <w:szCs w:val="26"/>
        </w:rPr>
        <w:t>Establish the Doctor of Philosophy in Engineering Technology and Management for Agricultural Systems</w:t>
      </w:r>
      <w:r w:rsidR="0047209A">
        <w:rPr>
          <w:rFonts w:ascii="Times New Roman" w:hAnsi="Times New Roman"/>
          <w:sz w:val="26"/>
          <w:szCs w:val="26"/>
        </w:rPr>
        <w:t xml:space="preserve">, College of </w:t>
      </w:r>
      <w:r w:rsidR="007B79AD">
        <w:rPr>
          <w:rFonts w:ascii="Times New Roman" w:hAnsi="Times New Roman"/>
          <w:sz w:val="26"/>
          <w:szCs w:val="26"/>
        </w:rPr>
        <w:t>Agricultural, Consumer and Environmental</w:t>
      </w:r>
      <w:r w:rsidR="0047209A">
        <w:rPr>
          <w:rFonts w:ascii="Times New Roman" w:hAnsi="Times New Roman"/>
          <w:sz w:val="26"/>
          <w:szCs w:val="26"/>
        </w:rPr>
        <w:t xml:space="preserve"> Sciences </w:t>
      </w:r>
      <w:r w:rsidR="00DE03D9">
        <w:rPr>
          <w:rFonts w:ascii="Times New Roman" w:hAnsi="Times New Roman"/>
          <w:sz w:val="26"/>
          <w:szCs w:val="26"/>
        </w:rPr>
        <w:t>and the Graduate College</w:t>
      </w:r>
    </w:p>
    <w:p w14:paraId="30A1A63C" w14:textId="77777777" w:rsidR="009653A3" w:rsidRPr="00384E0D" w:rsidRDefault="009653A3" w:rsidP="00AF6AA1">
      <w:pPr>
        <w:pStyle w:val="bdstyle1"/>
        <w:rPr>
          <w:szCs w:val="26"/>
        </w:rPr>
      </w:pPr>
    </w:p>
    <w:p w14:paraId="0FDF56BF" w14:textId="7E308351" w:rsidR="009653A3" w:rsidRPr="00384E0D" w:rsidRDefault="009653A3" w:rsidP="001B0980">
      <w:pPr>
        <w:spacing w:after="0" w:line="240" w:lineRule="auto"/>
        <w:ind w:left="1440" w:hanging="1440"/>
        <w:rPr>
          <w:rFonts w:ascii="Times New Roman" w:hAnsi="Times New Roman" w:cs="Times New Roman"/>
          <w:sz w:val="26"/>
          <w:szCs w:val="26"/>
          <w:u w:val="single"/>
        </w:rPr>
      </w:pPr>
      <w:r w:rsidRPr="00384E0D">
        <w:rPr>
          <w:rFonts w:ascii="Times New Roman" w:hAnsi="Times New Roman" w:cs="Times New Roman"/>
          <w:b/>
          <w:bCs/>
          <w:sz w:val="26"/>
          <w:szCs w:val="26"/>
        </w:rPr>
        <w:t>Funding:</w:t>
      </w:r>
      <w:r w:rsidRPr="00384E0D">
        <w:rPr>
          <w:rFonts w:ascii="Times New Roman" w:hAnsi="Times New Roman" w:cs="Times New Roman"/>
          <w:sz w:val="26"/>
          <w:szCs w:val="26"/>
        </w:rPr>
        <w:tab/>
      </w:r>
      <w:r w:rsidR="00384E0D" w:rsidRPr="00384E0D">
        <w:rPr>
          <w:rFonts w:ascii="Times New Roman" w:hAnsi="Times New Roman" w:cs="Times New Roman"/>
          <w:sz w:val="26"/>
          <w:szCs w:val="26"/>
        </w:rPr>
        <w:t xml:space="preserve">No </w:t>
      </w:r>
      <w:r w:rsidR="005B7D46">
        <w:rPr>
          <w:rFonts w:ascii="Times New Roman" w:hAnsi="Times New Roman" w:cs="Times New Roman"/>
          <w:sz w:val="26"/>
          <w:szCs w:val="26"/>
        </w:rPr>
        <w:t>new funding required</w:t>
      </w:r>
    </w:p>
    <w:p w14:paraId="060F84A7" w14:textId="77777777" w:rsidR="009653A3" w:rsidRDefault="009653A3" w:rsidP="00AF6AA1">
      <w:pPr>
        <w:spacing w:after="0" w:line="240" w:lineRule="auto"/>
        <w:rPr>
          <w:rFonts w:ascii="Times New Roman" w:hAnsi="Times New Roman" w:cs="Times New Roman"/>
          <w:sz w:val="26"/>
          <w:szCs w:val="26"/>
          <w:u w:val="single"/>
        </w:rPr>
      </w:pPr>
    </w:p>
    <w:p w14:paraId="549AFB7D" w14:textId="77777777" w:rsidR="00AF6AA1" w:rsidRPr="002A67DE" w:rsidRDefault="00AF6AA1" w:rsidP="00AF6AA1">
      <w:pPr>
        <w:spacing w:after="0" w:line="240" w:lineRule="auto"/>
        <w:rPr>
          <w:rFonts w:ascii="Times New Roman" w:hAnsi="Times New Roman" w:cs="Times New Roman"/>
          <w:sz w:val="26"/>
          <w:szCs w:val="26"/>
          <w:u w:val="single"/>
        </w:rPr>
      </w:pPr>
    </w:p>
    <w:p w14:paraId="7DD15917" w14:textId="466CB7E1" w:rsidR="00D860B5" w:rsidRDefault="00D860B5" w:rsidP="0047209A">
      <w:pPr>
        <w:spacing w:after="0" w:line="480" w:lineRule="auto"/>
        <w:ind w:firstLine="1440"/>
        <w:rPr>
          <w:rFonts w:ascii="Times New Roman" w:hAnsi="Times New Roman" w:cs="Times New Roman"/>
          <w:sz w:val="26"/>
          <w:szCs w:val="26"/>
        </w:rPr>
      </w:pPr>
      <w:bookmarkStart w:id="0"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with the advice of the</w:t>
      </w:r>
      <w:r w:rsidR="00ED3F0E">
        <w:rPr>
          <w:rFonts w:ascii="Times New Roman" w:hAnsi="Times New Roman" w:cs="Times New Roman"/>
          <w:sz w:val="26"/>
          <w:szCs w:val="26"/>
        </w:rPr>
        <w:t xml:space="preserve"> University of Illinois</w:t>
      </w:r>
      <w:r w:rsidRPr="00D860B5">
        <w:rPr>
          <w:rFonts w:ascii="Times New Roman" w:hAnsi="Times New Roman" w:cs="Times New Roman"/>
          <w:sz w:val="26"/>
          <w:szCs w:val="26"/>
        </w:rPr>
        <w:t xml:space="preserve"> Urbana-Champaign Senate</w:t>
      </w:r>
      <w:r w:rsidR="005B7D46">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0"/>
      <w:r w:rsidR="007449C7">
        <w:rPr>
          <w:rFonts w:ascii="Times New Roman" w:hAnsi="Times New Roman" w:cs="Times New Roman"/>
          <w:sz w:val="26"/>
          <w:szCs w:val="26"/>
        </w:rPr>
        <w:t xml:space="preserve">the </w:t>
      </w:r>
      <w:r w:rsidR="00AE6E8A">
        <w:rPr>
          <w:rFonts w:ascii="Times New Roman" w:hAnsi="Times New Roman" w:cs="Times New Roman"/>
          <w:sz w:val="26"/>
          <w:szCs w:val="26"/>
        </w:rPr>
        <w:t xml:space="preserve">College of </w:t>
      </w:r>
      <w:r w:rsidR="007B79AD">
        <w:rPr>
          <w:rFonts w:ascii="Times New Roman" w:hAnsi="Times New Roman" w:cs="Times New Roman"/>
          <w:sz w:val="26"/>
          <w:szCs w:val="26"/>
        </w:rPr>
        <w:t>Agricultural, Consumer and Environmental</w:t>
      </w:r>
      <w:r w:rsidR="0047209A">
        <w:rPr>
          <w:rFonts w:ascii="Times New Roman" w:hAnsi="Times New Roman" w:cs="Times New Roman"/>
          <w:sz w:val="26"/>
          <w:szCs w:val="26"/>
        </w:rPr>
        <w:t xml:space="preserve"> Sciences</w:t>
      </w:r>
      <w:r w:rsidR="00DE03D9">
        <w:rPr>
          <w:rFonts w:ascii="Times New Roman" w:hAnsi="Times New Roman" w:cs="Times New Roman"/>
          <w:sz w:val="26"/>
          <w:szCs w:val="26"/>
        </w:rPr>
        <w:t xml:space="preserve"> and the Graduate College</w:t>
      </w:r>
      <w:r w:rsidR="007449C7">
        <w:rPr>
          <w:rFonts w:ascii="Times New Roman" w:hAnsi="Times New Roman" w:cs="Times New Roman"/>
          <w:sz w:val="26"/>
          <w:szCs w:val="26"/>
        </w:rPr>
        <w:t xml:space="preserve"> </w:t>
      </w:r>
      <w:r w:rsidRPr="00D860B5">
        <w:rPr>
          <w:rFonts w:ascii="Times New Roman" w:hAnsi="Times New Roman" w:cs="Times New Roman"/>
          <w:sz w:val="26"/>
          <w:szCs w:val="26"/>
        </w:rPr>
        <w:t xml:space="preserve">to </w:t>
      </w:r>
      <w:r w:rsidR="007B79AD">
        <w:rPr>
          <w:rFonts w:ascii="Times New Roman" w:hAnsi="Times New Roman" w:cs="Times New Roman"/>
          <w:sz w:val="26"/>
          <w:szCs w:val="26"/>
        </w:rPr>
        <w:t>establish the Doctor of Philosophy in Engineering Technology and Management for Agricultural Systems (PhD in ETMAS).</w:t>
      </w:r>
    </w:p>
    <w:p w14:paraId="7019617B" w14:textId="77777777" w:rsidR="00AF6AA1" w:rsidRDefault="00581D32"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proposed PhD in ETMAS addresses the growing demand for advanced expertise in emerging agricultural technologies such as robotics, automation, artificial intelligence, industrial biotechnology, and data analytics. The program will prepare future faculty, researchers, and technology service providers for disciplines at the intersection of technology and food and agricultural systems. Through interdisciplinary education and research experience in engineering technology for food and agricultural systems, the </w:t>
      </w:r>
    </w:p>
    <w:p w14:paraId="4E09B524" w14:textId="18BDB0AF" w:rsidR="00581D32" w:rsidRDefault="00581D32" w:rsidP="001B0980">
      <w:pPr>
        <w:spacing w:after="0" w:line="480" w:lineRule="auto"/>
        <w:rPr>
          <w:rFonts w:ascii="Times New Roman" w:hAnsi="Times New Roman" w:cs="Times New Roman"/>
          <w:sz w:val="26"/>
          <w:szCs w:val="26"/>
        </w:rPr>
      </w:pPr>
      <w:r>
        <w:rPr>
          <w:rFonts w:ascii="Times New Roman" w:hAnsi="Times New Roman" w:cs="Times New Roman"/>
          <w:sz w:val="26"/>
          <w:szCs w:val="26"/>
        </w:rPr>
        <w:lastRenderedPageBreak/>
        <w:t>program will help graduates develop holistic problem-solving skills for food and agricultural systems and strategies for managing technology implementation in agriculture.</w:t>
      </w:r>
    </w:p>
    <w:p w14:paraId="38D6E948" w14:textId="4741291D" w:rsidR="00581D32" w:rsidRDefault="00581D32"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This thesis-based program emphasizes generating and publishing new knowledge in engineering technology management for agricultural systems. Graduates will be prepared for academic positions, research roles in industry and government, leadership positions in the food and agricultural industry, and public service and research in federal, state, nonprofit, and private organizations. Graduates will have a competitive edge in roles that bridge technology and agriculture across academia, industry, and the public sector.</w:t>
      </w:r>
    </w:p>
    <w:p w14:paraId="20F85DC6" w14:textId="12CFD8B7" w:rsidR="00581D32" w:rsidRDefault="00581D32" w:rsidP="007135E8">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PhD in ETMAS will be comprised of existing courses taught by faculty already on campus. With projected enrollment of </w:t>
      </w:r>
      <w:r w:rsidR="005B7D46">
        <w:rPr>
          <w:rFonts w:ascii="Times New Roman" w:hAnsi="Times New Roman" w:cs="Times New Roman"/>
          <w:sz w:val="26"/>
          <w:szCs w:val="26"/>
        </w:rPr>
        <w:t>10</w:t>
      </w:r>
      <w:r>
        <w:rPr>
          <w:rFonts w:ascii="Times New Roman" w:hAnsi="Times New Roman" w:cs="Times New Roman"/>
          <w:sz w:val="26"/>
          <w:szCs w:val="26"/>
        </w:rPr>
        <w:t xml:space="preserve"> to </w:t>
      </w:r>
      <w:r w:rsidR="005B7D46">
        <w:rPr>
          <w:rFonts w:ascii="Times New Roman" w:hAnsi="Times New Roman" w:cs="Times New Roman"/>
          <w:sz w:val="26"/>
          <w:szCs w:val="26"/>
        </w:rPr>
        <w:t>20</w:t>
      </w:r>
      <w:r w:rsidR="00AF6AA1">
        <w:rPr>
          <w:rFonts w:ascii="Times New Roman" w:hAnsi="Times New Roman" w:cs="Times New Roman"/>
          <w:sz w:val="26"/>
          <w:szCs w:val="26"/>
        </w:rPr>
        <w:t xml:space="preserve"> </w:t>
      </w:r>
      <w:r>
        <w:rPr>
          <w:rFonts w:ascii="Times New Roman" w:hAnsi="Times New Roman" w:cs="Times New Roman"/>
          <w:sz w:val="26"/>
          <w:szCs w:val="26"/>
        </w:rPr>
        <w:t xml:space="preserve">students at full implementation, enrollments in these courses will increase only slightly. Impact on faculty, staff, and facility resources is expected to be small </w:t>
      </w:r>
      <w:r w:rsidR="002E5EEB">
        <w:rPr>
          <w:rFonts w:ascii="Times New Roman" w:hAnsi="Times New Roman" w:cs="Times New Roman"/>
          <w:sz w:val="26"/>
          <w:szCs w:val="26"/>
        </w:rPr>
        <w:t>and manageable. The majority of students in the proposed program will be supported on faculty research grants that include tuition coverage, with some graduate teaching assistant positions offered primarily for teaching expertise as part of professional development and helping with the college’s teaching mission.</w:t>
      </w:r>
    </w:p>
    <w:p w14:paraId="6353C83B" w14:textId="5AE907A3"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4EBC5005" w:rsidR="00D860B5" w:rsidRPr="00D860B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lastRenderedPageBreak/>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5B7D46">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7135E8">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367CB" w14:textId="77777777" w:rsidR="00DF0B3F" w:rsidRDefault="00DF0B3F" w:rsidP="009B76E9">
      <w:pPr>
        <w:spacing w:after="0" w:line="240" w:lineRule="auto"/>
      </w:pPr>
      <w:r>
        <w:separator/>
      </w:r>
    </w:p>
  </w:endnote>
  <w:endnote w:type="continuationSeparator" w:id="0">
    <w:p w14:paraId="5B966DE1" w14:textId="77777777" w:rsidR="00DF0B3F" w:rsidRDefault="00DF0B3F"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4B535" w14:textId="77777777" w:rsidR="00DF0B3F" w:rsidRDefault="00DF0B3F" w:rsidP="009B76E9">
      <w:pPr>
        <w:spacing w:after="0" w:line="240" w:lineRule="auto"/>
      </w:pPr>
      <w:r>
        <w:separator/>
      </w:r>
    </w:p>
  </w:footnote>
  <w:footnote w:type="continuationSeparator" w:id="0">
    <w:p w14:paraId="39240F63" w14:textId="77777777" w:rsidR="00DF0B3F" w:rsidRDefault="00DF0B3F"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4D94"/>
    <w:rsid w:val="00075943"/>
    <w:rsid w:val="000823D1"/>
    <w:rsid w:val="000F2298"/>
    <w:rsid w:val="001546C5"/>
    <w:rsid w:val="00187C60"/>
    <w:rsid w:val="001B0980"/>
    <w:rsid w:val="001C0502"/>
    <w:rsid w:val="002209A0"/>
    <w:rsid w:val="002E5EEB"/>
    <w:rsid w:val="002F0B55"/>
    <w:rsid w:val="003179DD"/>
    <w:rsid w:val="00330303"/>
    <w:rsid w:val="00363931"/>
    <w:rsid w:val="00384E0D"/>
    <w:rsid w:val="003D5512"/>
    <w:rsid w:val="00404098"/>
    <w:rsid w:val="00423177"/>
    <w:rsid w:val="0047209A"/>
    <w:rsid w:val="004E5F7C"/>
    <w:rsid w:val="00511E7E"/>
    <w:rsid w:val="005342AD"/>
    <w:rsid w:val="00570883"/>
    <w:rsid w:val="00581D32"/>
    <w:rsid w:val="005A66DE"/>
    <w:rsid w:val="005B7D46"/>
    <w:rsid w:val="005C7B41"/>
    <w:rsid w:val="005D5334"/>
    <w:rsid w:val="005E38D7"/>
    <w:rsid w:val="005F0322"/>
    <w:rsid w:val="00604F20"/>
    <w:rsid w:val="006074EB"/>
    <w:rsid w:val="0070234A"/>
    <w:rsid w:val="007135E8"/>
    <w:rsid w:val="007231EA"/>
    <w:rsid w:val="00723F28"/>
    <w:rsid w:val="007449C7"/>
    <w:rsid w:val="007B1E2D"/>
    <w:rsid w:val="007B79AD"/>
    <w:rsid w:val="007C3491"/>
    <w:rsid w:val="008233EC"/>
    <w:rsid w:val="008237EB"/>
    <w:rsid w:val="00830D0A"/>
    <w:rsid w:val="00872680"/>
    <w:rsid w:val="008C68DA"/>
    <w:rsid w:val="008D2365"/>
    <w:rsid w:val="008D5F5B"/>
    <w:rsid w:val="008F03E0"/>
    <w:rsid w:val="00936174"/>
    <w:rsid w:val="009653A3"/>
    <w:rsid w:val="0096589B"/>
    <w:rsid w:val="0096651D"/>
    <w:rsid w:val="009B76E9"/>
    <w:rsid w:val="009E2433"/>
    <w:rsid w:val="00A11339"/>
    <w:rsid w:val="00A24709"/>
    <w:rsid w:val="00A35FC9"/>
    <w:rsid w:val="00A73422"/>
    <w:rsid w:val="00A938F6"/>
    <w:rsid w:val="00A94150"/>
    <w:rsid w:val="00A965CF"/>
    <w:rsid w:val="00AE6E8A"/>
    <w:rsid w:val="00AF37CE"/>
    <w:rsid w:val="00AF6AA1"/>
    <w:rsid w:val="00B11FA6"/>
    <w:rsid w:val="00BC4DC3"/>
    <w:rsid w:val="00C03EDE"/>
    <w:rsid w:val="00C765C5"/>
    <w:rsid w:val="00C97964"/>
    <w:rsid w:val="00CA30D4"/>
    <w:rsid w:val="00CC0E1C"/>
    <w:rsid w:val="00D771D5"/>
    <w:rsid w:val="00D860B5"/>
    <w:rsid w:val="00DC06EC"/>
    <w:rsid w:val="00DD42C6"/>
    <w:rsid w:val="00DE03D9"/>
    <w:rsid w:val="00DF0B3F"/>
    <w:rsid w:val="00E44E06"/>
    <w:rsid w:val="00E83088"/>
    <w:rsid w:val="00ED3F0E"/>
    <w:rsid w:val="00F6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15773">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080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Todd, Marla Jo</cp:lastModifiedBy>
  <cp:revision>7</cp:revision>
  <dcterms:created xsi:type="dcterms:W3CDTF">2025-05-16T20:10:00Z</dcterms:created>
  <dcterms:modified xsi:type="dcterms:W3CDTF">2025-07-10T16:13:00Z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