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09D2" w14:textId="77777777" w:rsidR="00C33AA4" w:rsidRPr="00C33AA4" w:rsidRDefault="00C33AA4" w:rsidP="00C33A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2B677D" w14:textId="77777777" w:rsidR="005A0EA7" w:rsidRPr="005A0EA7" w:rsidRDefault="005A0EA7" w:rsidP="005A0E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5A0EA7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7D2E093D" w14:textId="77777777" w:rsidR="005A0EA7" w:rsidRPr="005A0EA7" w:rsidRDefault="005A0EA7" w:rsidP="005A0E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5A0EA7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1"/>
    </w:p>
    <w:p w14:paraId="1B589949" w14:textId="3F7FB653" w:rsidR="00552384" w:rsidRPr="00552384" w:rsidRDefault="00492A0F" w:rsidP="005523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7</w:t>
      </w:r>
    </w:p>
    <w:p w14:paraId="7EAB52DB" w14:textId="77777777" w:rsidR="00552384" w:rsidRDefault="00552384" w:rsidP="005523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D425BE" w14:textId="77777777" w:rsidR="00552384" w:rsidRDefault="00552384" w:rsidP="005523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21DBC7" w14:textId="01C8953E" w:rsidR="00552384" w:rsidRDefault="00552384" w:rsidP="00552384">
      <w:pPr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1100F">
        <w:rPr>
          <w:rFonts w:ascii="Times New Roman" w:eastAsia="Times New Roman" w:hAnsi="Times New Roman" w:cs="Times New Roman"/>
          <w:sz w:val="26"/>
          <w:szCs w:val="26"/>
        </w:rPr>
        <w:t>Board</w:t>
      </w:r>
      <w:r w:rsidR="0051100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51100F">
        <w:rPr>
          <w:rFonts w:ascii="Times New Roman" w:eastAsia="Times New Roman" w:hAnsi="Times New Roman" w:cs="Times New Roman"/>
          <w:w w:val="99"/>
          <w:sz w:val="26"/>
          <w:szCs w:val="26"/>
        </w:rPr>
        <w:t>Mee</w:t>
      </w:r>
      <w:r w:rsidR="0051100F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t</w:t>
      </w:r>
      <w:r w:rsidR="0051100F">
        <w:rPr>
          <w:rFonts w:ascii="Times New Roman" w:eastAsia="Times New Roman" w:hAnsi="Times New Roman" w:cs="Times New Roman"/>
          <w:w w:val="99"/>
          <w:sz w:val="26"/>
          <w:szCs w:val="26"/>
        </w:rPr>
        <w:t>ing</w:t>
      </w:r>
    </w:p>
    <w:p w14:paraId="055B799B" w14:textId="0712296B" w:rsidR="009D52D9" w:rsidRPr="00552384" w:rsidRDefault="00552384" w:rsidP="00552384">
      <w:pPr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60DEB">
        <w:rPr>
          <w:rFonts w:ascii="Times New Roman" w:eastAsia="Times New Roman" w:hAnsi="Times New Roman" w:cs="Times New Roman"/>
          <w:sz w:val="26"/>
          <w:szCs w:val="26"/>
        </w:rPr>
        <w:t>July 2</w:t>
      </w:r>
      <w:r w:rsidR="008E7D1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1100F">
        <w:rPr>
          <w:rFonts w:ascii="Times New Roman" w:eastAsia="Times New Roman" w:hAnsi="Times New Roman" w:cs="Times New Roman"/>
          <w:sz w:val="26"/>
          <w:szCs w:val="26"/>
        </w:rPr>
        <w:t>,</w:t>
      </w:r>
      <w:r w:rsidR="0051100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1100F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2</w:t>
      </w:r>
      <w:r w:rsidR="00F9260E">
        <w:rPr>
          <w:rFonts w:ascii="Times New Roman" w:eastAsia="Times New Roman" w:hAnsi="Times New Roman" w:cs="Times New Roman"/>
          <w:w w:val="99"/>
          <w:sz w:val="26"/>
          <w:szCs w:val="26"/>
        </w:rPr>
        <w:t>022</w:t>
      </w:r>
    </w:p>
    <w:p w14:paraId="2154E7E2" w14:textId="77777777" w:rsidR="009D52D9" w:rsidRDefault="009D52D9" w:rsidP="00552384">
      <w:pPr>
        <w:spacing w:after="0" w:line="240" w:lineRule="auto"/>
        <w:rPr>
          <w:sz w:val="20"/>
          <w:szCs w:val="20"/>
        </w:rPr>
      </w:pPr>
    </w:p>
    <w:p w14:paraId="18942242" w14:textId="77777777" w:rsidR="009D52D9" w:rsidRDefault="009D52D9" w:rsidP="00552384">
      <w:pPr>
        <w:spacing w:after="0" w:line="240" w:lineRule="auto"/>
        <w:rPr>
          <w:sz w:val="20"/>
          <w:szCs w:val="20"/>
        </w:rPr>
      </w:pPr>
    </w:p>
    <w:p w14:paraId="05F2FF51" w14:textId="0BB52DD1" w:rsidR="009D52D9" w:rsidRPr="00A86045" w:rsidRDefault="00C322E1" w:rsidP="00A86045">
      <w:pPr>
        <w:pStyle w:val="Heading1"/>
      </w:pPr>
      <w:r w:rsidRPr="00A86045">
        <w:t xml:space="preserve">APPOINT </w:t>
      </w:r>
      <w:r w:rsidR="0051100F" w:rsidRPr="00A86045">
        <w:t>DEAN</w:t>
      </w:r>
      <w:r w:rsidR="009A038B" w:rsidRPr="00A86045">
        <w:t xml:space="preserve">, </w:t>
      </w:r>
      <w:r w:rsidR="00F240B4" w:rsidRPr="00A86045">
        <w:t>COLLEGE OF EDUCATION</w:t>
      </w:r>
      <w:r w:rsidR="00260DEB" w:rsidRPr="00A86045">
        <w:t>, URBANA</w:t>
      </w:r>
    </w:p>
    <w:p w14:paraId="563988E3" w14:textId="77777777" w:rsidR="009D52D9" w:rsidRDefault="009D52D9" w:rsidP="00552384">
      <w:pPr>
        <w:spacing w:after="0" w:line="240" w:lineRule="auto"/>
        <w:rPr>
          <w:sz w:val="19"/>
          <w:szCs w:val="19"/>
        </w:rPr>
      </w:pPr>
    </w:p>
    <w:p w14:paraId="15508861" w14:textId="77777777" w:rsidR="009D52D9" w:rsidRDefault="009D52D9" w:rsidP="00552384">
      <w:pPr>
        <w:spacing w:after="0" w:line="240" w:lineRule="auto"/>
        <w:rPr>
          <w:sz w:val="20"/>
          <w:szCs w:val="20"/>
        </w:rPr>
      </w:pPr>
    </w:p>
    <w:p w14:paraId="4D8CBDBD" w14:textId="39F4A761" w:rsidR="009D52D9" w:rsidRDefault="0051100F" w:rsidP="0055238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D62BF">
        <w:rPr>
          <w:rFonts w:ascii="Times New Roman" w:eastAsia="Times New Roman" w:hAnsi="Times New Roman" w:cs="Times New Roman"/>
          <w:sz w:val="26"/>
          <w:szCs w:val="26"/>
        </w:rPr>
        <w:t>Appoint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260DEB">
        <w:rPr>
          <w:rFonts w:ascii="Times New Roman" w:eastAsia="Times New Roman" w:hAnsi="Times New Roman" w:cs="Times New Roman"/>
          <w:sz w:val="26"/>
          <w:szCs w:val="26"/>
        </w:rPr>
        <w:t>ean</w:t>
      </w:r>
      <w:r w:rsidR="004D62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40B4">
        <w:rPr>
          <w:rFonts w:ascii="Times New Roman" w:eastAsia="Times New Roman" w:hAnsi="Times New Roman" w:cs="Times New Roman"/>
          <w:sz w:val="26"/>
          <w:szCs w:val="26"/>
        </w:rPr>
        <w:t>College of Education</w:t>
      </w:r>
    </w:p>
    <w:p w14:paraId="2B57E6F6" w14:textId="77777777" w:rsidR="009D52D9" w:rsidRDefault="009D52D9" w:rsidP="00552384">
      <w:pPr>
        <w:spacing w:after="0" w:line="240" w:lineRule="auto"/>
        <w:rPr>
          <w:sz w:val="28"/>
          <w:szCs w:val="28"/>
        </w:rPr>
      </w:pPr>
    </w:p>
    <w:p w14:paraId="66442309" w14:textId="77777777" w:rsidR="009D52D9" w:rsidRPr="004C2EDD" w:rsidRDefault="0051100F" w:rsidP="0055238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5B0F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545B0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545B0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45B0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45B0F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545B0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545B0F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545B0F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545B0F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545B0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545B0F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545B0F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545B0F">
        <w:rPr>
          <w:rFonts w:ascii="Times New Roman" w:eastAsia="Times New Roman" w:hAnsi="Times New Roman" w:cs="Times New Roman"/>
          <w:sz w:val="26"/>
          <w:szCs w:val="26"/>
        </w:rPr>
        <w:t>ds</w:t>
      </w:r>
    </w:p>
    <w:p w14:paraId="5F010EE6" w14:textId="77777777" w:rsidR="009D52D9" w:rsidRPr="004C2EDD" w:rsidRDefault="009D52D9" w:rsidP="00552384">
      <w:pPr>
        <w:spacing w:after="0" w:line="240" w:lineRule="auto"/>
        <w:rPr>
          <w:sz w:val="26"/>
          <w:szCs w:val="26"/>
        </w:rPr>
      </w:pPr>
    </w:p>
    <w:p w14:paraId="46A56658" w14:textId="77777777" w:rsidR="009D52D9" w:rsidRPr="004C2EDD" w:rsidRDefault="009D52D9" w:rsidP="00552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BDCD5C" w14:textId="17E8AEF3" w:rsidR="00B91D1E" w:rsidRDefault="00B91D1E" w:rsidP="00B91D1E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D62BF" w:rsidRPr="004C2EDD">
        <w:rPr>
          <w:sz w:val="26"/>
          <w:szCs w:val="26"/>
        </w:rPr>
        <w:t>The Chance</w:t>
      </w:r>
      <w:r w:rsidR="004C2EDD" w:rsidRPr="004C2EDD">
        <w:rPr>
          <w:sz w:val="26"/>
          <w:szCs w:val="26"/>
        </w:rPr>
        <w:t xml:space="preserve">llor, University of Illinois </w:t>
      </w:r>
      <w:r w:rsidR="004D62BF" w:rsidRPr="004C2EDD">
        <w:rPr>
          <w:sz w:val="26"/>
          <w:szCs w:val="26"/>
        </w:rPr>
        <w:t>Urbana-Champaign</w:t>
      </w:r>
      <w:r w:rsidR="00733B99" w:rsidRPr="004C2EDD">
        <w:rPr>
          <w:sz w:val="26"/>
          <w:szCs w:val="26"/>
        </w:rPr>
        <w:t>, and Vice President,</w:t>
      </w:r>
      <w:r w:rsidR="00733B99">
        <w:rPr>
          <w:sz w:val="26"/>
          <w:szCs w:val="26"/>
        </w:rPr>
        <w:t xml:space="preserve"> University of Illinois</w:t>
      </w:r>
      <w:r>
        <w:rPr>
          <w:sz w:val="26"/>
          <w:szCs w:val="26"/>
        </w:rPr>
        <w:t xml:space="preserve"> System</w:t>
      </w:r>
      <w:r w:rsidR="00733B99">
        <w:rPr>
          <w:sz w:val="26"/>
          <w:szCs w:val="26"/>
        </w:rPr>
        <w:t xml:space="preserve"> </w:t>
      </w:r>
      <w:r w:rsidR="004D62BF">
        <w:rPr>
          <w:sz w:val="26"/>
          <w:szCs w:val="26"/>
        </w:rPr>
        <w:t>recommend</w:t>
      </w:r>
      <w:r w:rsidR="00556406">
        <w:rPr>
          <w:sz w:val="26"/>
          <w:szCs w:val="26"/>
        </w:rPr>
        <w:t>s</w:t>
      </w:r>
      <w:r w:rsidR="004D62BF">
        <w:rPr>
          <w:sz w:val="26"/>
          <w:szCs w:val="26"/>
        </w:rPr>
        <w:t xml:space="preserve"> the appointment of </w:t>
      </w:r>
      <w:r w:rsidR="00F240B4">
        <w:rPr>
          <w:sz w:val="26"/>
          <w:szCs w:val="26"/>
        </w:rPr>
        <w:t>Chrystalla Mouza</w:t>
      </w:r>
      <w:r w:rsidR="00733B99">
        <w:rPr>
          <w:sz w:val="26"/>
          <w:szCs w:val="26"/>
        </w:rPr>
        <w:t>,</w:t>
      </w:r>
      <w:r w:rsidR="004D62BF">
        <w:rPr>
          <w:sz w:val="26"/>
          <w:szCs w:val="26"/>
        </w:rPr>
        <w:t xml:space="preserve"> </w:t>
      </w:r>
      <w:r w:rsidR="00F9260E">
        <w:rPr>
          <w:sz w:val="26"/>
          <w:szCs w:val="26"/>
        </w:rPr>
        <w:t>formerly</w:t>
      </w:r>
      <w:r w:rsidR="004D62BF">
        <w:rPr>
          <w:sz w:val="26"/>
          <w:szCs w:val="26"/>
        </w:rPr>
        <w:t xml:space="preserve"> </w:t>
      </w:r>
      <w:r w:rsidR="0060645E">
        <w:rPr>
          <w:sz w:val="26"/>
          <w:szCs w:val="26"/>
        </w:rPr>
        <w:t>Director</w:t>
      </w:r>
      <w:r w:rsidR="00735917">
        <w:rPr>
          <w:sz w:val="26"/>
          <w:szCs w:val="26"/>
        </w:rPr>
        <w:t xml:space="preserve">, and </w:t>
      </w:r>
      <w:r w:rsidR="0060645E">
        <w:rPr>
          <w:sz w:val="26"/>
          <w:szCs w:val="26"/>
        </w:rPr>
        <w:t xml:space="preserve">Distinguished </w:t>
      </w:r>
      <w:r w:rsidR="00735917">
        <w:rPr>
          <w:sz w:val="26"/>
          <w:szCs w:val="26"/>
        </w:rPr>
        <w:t xml:space="preserve">Professor, School of </w:t>
      </w:r>
      <w:r w:rsidR="0060645E">
        <w:rPr>
          <w:sz w:val="26"/>
          <w:szCs w:val="26"/>
        </w:rPr>
        <w:t>Education</w:t>
      </w:r>
      <w:r w:rsidR="004D62BF">
        <w:rPr>
          <w:sz w:val="26"/>
          <w:szCs w:val="26"/>
        </w:rPr>
        <w:t xml:space="preserve">, </w:t>
      </w:r>
      <w:r w:rsidR="0060645E">
        <w:rPr>
          <w:sz w:val="26"/>
          <w:szCs w:val="26"/>
        </w:rPr>
        <w:t>and Professor of Computer and Information Science, College of Engineering, University of Delaware, Newark,</w:t>
      </w:r>
      <w:r w:rsidR="00735917">
        <w:rPr>
          <w:sz w:val="26"/>
          <w:szCs w:val="26"/>
        </w:rPr>
        <w:t xml:space="preserve"> </w:t>
      </w:r>
      <w:r w:rsidR="004D62BF">
        <w:rPr>
          <w:sz w:val="26"/>
          <w:szCs w:val="26"/>
        </w:rPr>
        <w:t xml:space="preserve">as Dean, </w:t>
      </w:r>
      <w:r w:rsidR="0060645E">
        <w:rPr>
          <w:sz w:val="26"/>
          <w:szCs w:val="26"/>
        </w:rPr>
        <w:t>College of Education</w:t>
      </w:r>
      <w:r w:rsidR="00733B99">
        <w:rPr>
          <w:sz w:val="26"/>
          <w:szCs w:val="26"/>
        </w:rPr>
        <w:t xml:space="preserve">, non-tenured, </w:t>
      </w:r>
      <w:r w:rsidR="00744569">
        <w:rPr>
          <w:sz w:val="26"/>
          <w:szCs w:val="26"/>
        </w:rPr>
        <w:t>on a twelve-month service basis, on 100 percent time, at an annual salary of $</w:t>
      </w:r>
      <w:r w:rsidR="00735917">
        <w:rPr>
          <w:sz w:val="26"/>
          <w:szCs w:val="26"/>
        </w:rPr>
        <w:t>35</w:t>
      </w:r>
      <w:r w:rsidR="0060645E">
        <w:rPr>
          <w:sz w:val="26"/>
          <w:szCs w:val="26"/>
        </w:rPr>
        <w:t>0,000</w:t>
      </w:r>
      <w:r w:rsidR="00AD19F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AD19FE">
        <w:rPr>
          <w:sz w:val="26"/>
          <w:szCs w:val="26"/>
        </w:rPr>
        <w:t xml:space="preserve">Beginning </w:t>
      </w:r>
      <w:r w:rsidR="0060645E">
        <w:rPr>
          <w:sz w:val="26"/>
          <w:szCs w:val="26"/>
        </w:rPr>
        <w:t>August 15</w:t>
      </w:r>
      <w:r w:rsidR="00F9260E">
        <w:rPr>
          <w:sz w:val="26"/>
          <w:szCs w:val="26"/>
        </w:rPr>
        <w:t xml:space="preserve">, 2022, Dr. </w:t>
      </w:r>
      <w:r w:rsidR="0060645E">
        <w:rPr>
          <w:sz w:val="26"/>
          <w:szCs w:val="26"/>
        </w:rPr>
        <w:t>Mouza’s</w:t>
      </w:r>
      <w:r w:rsidR="00F9260E">
        <w:rPr>
          <w:sz w:val="26"/>
          <w:szCs w:val="26"/>
        </w:rPr>
        <w:t xml:space="preserve"> salary will be comprised of a base salary of $</w:t>
      </w:r>
      <w:r w:rsidR="0060645E">
        <w:rPr>
          <w:sz w:val="26"/>
          <w:szCs w:val="26"/>
        </w:rPr>
        <w:t>302,500</w:t>
      </w:r>
      <w:r w:rsidR="00744569">
        <w:rPr>
          <w:sz w:val="26"/>
          <w:szCs w:val="26"/>
        </w:rPr>
        <w:t xml:space="preserve"> (equivalent to an annual nine-month salary</w:t>
      </w:r>
      <w:r w:rsidR="008A3FF1">
        <w:rPr>
          <w:sz w:val="26"/>
          <w:szCs w:val="26"/>
        </w:rPr>
        <w:t xml:space="preserve"> </w:t>
      </w:r>
      <w:r w:rsidR="00744569">
        <w:rPr>
          <w:sz w:val="26"/>
          <w:szCs w:val="26"/>
        </w:rPr>
        <w:t>of $</w:t>
      </w:r>
      <w:r w:rsidR="0060645E">
        <w:rPr>
          <w:sz w:val="26"/>
          <w:szCs w:val="26"/>
        </w:rPr>
        <w:t>247,500</w:t>
      </w:r>
      <w:r w:rsidR="00744569">
        <w:rPr>
          <w:sz w:val="26"/>
          <w:szCs w:val="26"/>
        </w:rPr>
        <w:t xml:space="preserve"> plus two-</w:t>
      </w:r>
      <w:r w:rsidR="00D24CE7">
        <w:rPr>
          <w:sz w:val="26"/>
          <w:szCs w:val="26"/>
        </w:rPr>
        <w:t xml:space="preserve">ninths </w:t>
      </w:r>
      <w:r w:rsidR="00561910">
        <w:rPr>
          <w:sz w:val="26"/>
          <w:szCs w:val="26"/>
        </w:rPr>
        <w:t>annualization</w:t>
      </w:r>
      <w:r w:rsidR="00D24CE7">
        <w:rPr>
          <w:sz w:val="26"/>
          <w:szCs w:val="26"/>
        </w:rPr>
        <w:t xml:space="preserve"> of $</w:t>
      </w:r>
      <w:r w:rsidR="0060645E">
        <w:rPr>
          <w:sz w:val="26"/>
          <w:szCs w:val="26"/>
        </w:rPr>
        <w:t>55,000</w:t>
      </w:r>
      <w:r w:rsidR="00744569">
        <w:rPr>
          <w:sz w:val="26"/>
          <w:szCs w:val="26"/>
        </w:rPr>
        <w:t>), an</w:t>
      </w:r>
      <w:r w:rsidR="00FB2EF4">
        <w:rPr>
          <w:sz w:val="26"/>
          <w:szCs w:val="26"/>
        </w:rPr>
        <w:t>d</w:t>
      </w:r>
      <w:r w:rsidR="00744569">
        <w:rPr>
          <w:sz w:val="26"/>
          <w:szCs w:val="26"/>
        </w:rPr>
        <w:t xml:space="preserve"> an administrative increment of $</w:t>
      </w:r>
      <w:r w:rsidR="0060645E">
        <w:rPr>
          <w:sz w:val="26"/>
          <w:szCs w:val="26"/>
        </w:rPr>
        <w:t>47,500</w:t>
      </w:r>
      <w:r w:rsidR="007243CA">
        <w:rPr>
          <w:sz w:val="26"/>
          <w:szCs w:val="26"/>
        </w:rPr>
        <w:t>,</w:t>
      </w:r>
      <w:r w:rsidR="00744569">
        <w:rPr>
          <w:sz w:val="26"/>
          <w:szCs w:val="26"/>
        </w:rPr>
        <w:t xml:space="preserve"> </w:t>
      </w:r>
      <w:r w:rsidR="007F491F">
        <w:rPr>
          <w:sz w:val="26"/>
          <w:szCs w:val="26"/>
        </w:rPr>
        <w:t>for a total annual salary of $</w:t>
      </w:r>
      <w:r w:rsidR="0060645E">
        <w:rPr>
          <w:sz w:val="26"/>
          <w:szCs w:val="26"/>
        </w:rPr>
        <w:t>350,000</w:t>
      </w:r>
      <w:r w:rsidR="001B1688">
        <w:rPr>
          <w:sz w:val="26"/>
          <w:szCs w:val="26"/>
        </w:rPr>
        <w:t>.</w:t>
      </w:r>
    </w:p>
    <w:p w14:paraId="5D502F20" w14:textId="77777777" w:rsidR="00B91D1E" w:rsidRDefault="00B91D1E" w:rsidP="00B91D1E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9260E">
        <w:rPr>
          <w:sz w:val="26"/>
          <w:szCs w:val="26"/>
        </w:rPr>
        <w:t xml:space="preserve">Dr. </w:t>
      </w:r>
      <w:r w:rsidR="00F240B4">
        <w:rPr>
          <w:sz w:val="26"/>
          <w:szCs w:val="26"/>
        </w:rPr>
        <w:t>Mouza</w:t>
      </w:r>
      <w:r w:rsidR="00F9260E">
        <w:rPr>
          <w:sz w:val="26"/>
          <w:szCs w:val="26"/>
        </w:rPr>
        <w:t xml:space="preserve"> will </w:t>
      </w:r>
      <w:r w:rsidR="00AD19FE">
        <w:rPr>
          <w:sz w:val="26"/>
          <w:szCs w:val="26"/>
        </w:rPr>
        <w:t xml:space="preserve">also </w:t>
      </w:r>
      <w:r w:rsidR="00F9260E">
        <w:rPr>
          <w:sz w:val="26"/>
          <w:szCs w:val="26"/>
        </w:rPr>
        <w:t xml:space="preserve">be </w:t>
      </w:r>
      <w:r w:rsidR="00AD19FE">
        <w:rPr>
          <w:sz w:val="26"/>
          <w:szCs w:val="26"/>
        </w:rPr>
        <w:t>recommended for appointment</w:t>
      </w:r>
      <w:r w:rsidR="00F9260E">
        <w:rPr>
          <w:sz w:val="26"/>
          <w:szCs w:val="26"/>
        </w:rPr>
        <w:t xml:space="preserve"> to the rank of Professor, </w:t>
      </w:r>
      <w:r w:rsidR="00F240B4">
        <w:rPr>
          <w:sz w:val="26"/>
          <w:szCs w:val="26"/>
        </w:rPr>
        <w:t>Department of Curriculum and Instruction</w:t>
      </w:r>
      <w:r w:rsidR="00F9260E">
        <w:rPr>
          <w:sz w:val="26"/>
          <w:szCs w:val="26"/>
        </w:rPr>
        <w:t xml:space="preserve">, </w:t>
      </w:r>
      <w:r w:rsidR="00AD19FE">
        <w:rPr>
          <w:sz w:val="26"/>
          <w:szCs w:val="26"/>
        </w:rPr>
        <w:t xml:space="preserve">indefinite tenure, </w:t>
      </w:r>
      <w:r w:rsidR="00F9260E">
        <w:rPr>
          <w:sz w:val="26"/>
          <w:szCs w:val="26"/>
        </w:rPr>
        <w:t>on an academic year service basis, on zero percent time, non-salaried</w:t>
      </w:r>
      <w:r w:rsidR="00AD19FE">
        <w:rPr>
          <w:sz w:val="26"/>
          <w:szCs w:val="26"/>
        </w:rPr>
        <w:t>, which shall be forwarded pursuant to processes for appointment and review for tenure.</w:t>
      </w:r>
    </w:p>
    <w:p w14:paraId="64DCC657" w14:textId="77777777" w:rsidR="00B91D1E" w:rsidRDefault="00B91D1E" w:rsidP="00B91D1E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F9260E">
        <w:rPr>
          <w:color w:val="auto"/>
          <w:sz w:val="26"/>
          <w:szCs w:val="26"/>
        </w:rPr>
        <w:t xml:space="preserve">Dr. </w:t>
      </w:r>
      <w:r w:rsidR="00F240B4">
        <w:rPr>
          <w:color w:val="auto"/>
          <w:sz w:val="26"/>
          <w:szCs w:val="26"/>
        </w:rPr>
        <w:t>Mouza</w:t>
      </w:r>
      <w:r w:rsidR="00F9260E">
        <w:rPr>
          <w:color w:val="auto"/>
          <w:sz w:val="26"/>
          <w:szCs w:val="26"/>
        </w:rPr>
        <w:t xml:space="preserve"> succeed</w:t>
      </w:r>
      <w:r w:rsidR="00561910">
        <w:rPr>
          <w:color w:val="auto"/>
          <w:sz w:val="26"/>
          <w:szCs w:val="26"/>
        </w:rPr>
        <w:t>s</w:t>
      </w:r>
      <w:r w:rsidR="00F9260E">
        <w:rPr>
          <w:color w:val="auto"/>
          <w:sz w:val="26"/>
          <w:szCs w:val="26"/>
        </w:rPr>
        <w:t xml:space="preserve"> </w:t>
      </w:r>
      <w:r w:rsidR="00F240B4">
        <w:rPr>
          <w:color w:val="auto"/>
          <w:sz w:val="26"/>
          <w:szCs w:val="26"/>
        </w:rPr>
        <w:t>James D. Anderson</w:t>
      </w:r>
      <w:r w:rsidR="001B1688">
        <w:rPr>
          <w:color w:val="auto"/>
          <w:sz w:val="26"/>
          <w:szCs w:val="26"/>
        </w:rPr>
        <w:t xml:space="preserve">, who has served in the role of Dean, </w:t>
      </w:r>
      <w:r w:rsidR="005B1E9E">
        <w:rPr>
          <w:color w:val="auto"/>
          <w:sz w:val="26"/>
          <w:szCs w:val="26"/>
        </w:rPr>
        <w:t>College of Education,</w:t>
      </w:r>
      <w:r w:rsidR="001B1688">
        <w:rPr>
          <w:color w:val="auto"/>
          <w:sz w:val="26"/>
          <w:szCs w:val="26"/>
        </w:rPr>
        <w:t xml:space="preserve"> since</w:t>
      </w:r>
      <w:r w:rsidR="00561910">
        <w:rPr>
          <w:color w:val="auto"/>
          <w:sz w:val="26"/>
          <w:szCs w:val="26"/>
        </w:rPr>
        <w:t xml:space="preserve"> </w:t>
      </w:r>
      <w:r w:rsidR="00FD3FA1">
        <w:rPr>
          <w:color w:val="auto"/>
          <w:sz w:val="26"/>
          <w:szCs w:val="26"/>
        </w:rPr>
        <w:t>August</w:t>
      </w:r>
      <w:r w:rsidR="005B1E9E">
        <w:rPr>
          <w:color w:val="auto"/>
          <w:sz w:val="26"/>
          <w:szCs w:val="26"/>
        </w:rPr>
        <w:t xml:space="preserve"> 201</w:t>
      </w:r>
      <w:r w:rsidR="00FD3FA1">
        <w:rPr>
          <w:color w:val="auto"/>
          <w:sz w:val="26"/>
          <w:szCs w:val="26"/>
        </w:rPr>
        <w:t>6</w:t>
      </w:r>
      <w:r w:rsidR="001B1688" w:rsidRPr="005B1E9E">
        <w:rPr>
          <w:bCs/>
          <w:color w:val="auto"/>
          <w:sz w:val="26"/>
          <w:szCs w:val="26"/>
        </w:rPr>
        <w:t>.</w:t>
      </w:r>
      <w:r w:rsidR="00B176B8" w:rsidRPr="005B1E9E">
        <w:rPr>
          <w:bCs/>
          <w:color w:val="auto"/>
          <w:sz w:val="26"/>
          <w:szCs w:val="26"/>
        </w:rPr>
        <w:t xml:space="preserve"> </w:t>
      </w:r>
      <w:r w:rsidR="00B176B8" w:rsidRPr="00E927C8">
        <w:rPr>
          <w:color w:val="auto"/>
          <w:sz w:val="26"/>
          <w:szCs w:val="26"/>
        </w:rPr>
        <w:t>Dean</w:t>
      </w:r>
      <w:r w:rsidR="00B176B8">
        <w:rPr>
          <w:color w:val="auto"/>
          <w:sz w:val="26"/>
          <w:szCs w:val="26"/>
        </w:rPr>
        <w:t xml:space="preserve"> </w:t>
      </w:r>
      <w:r w:rsidR="005B1E9E">
        <w:rPr>
          <w:color w:val="auto"/>
          <w:sz w:val="26"/>
          <w:szCs w:val="26"/>
        </w:rPr>
        <w:t>Anderson</w:t>
      </w:r>
      <w:r w:rsidR="001B1688">
        <w:rPr>
          <w:color w:val="auto"/>
          <w:sz w:val="26"/>
          <w:szCs w:val="26"/>
        </w:rPr>
        <w:t xml:space="preserve"> </w:t>
      </w:r>
      <w:r w:rsidR="00561910">
        <w:rPr>
          <w:color w:val="auto"/>
          <w:sz w:val="26"/>
          <w:szCs w:val="26"/>
        </w:rPr>
        <w:t>has</w:t>
      </w:r>
      <w:r w:rsidR="001B1688">
        <w:rPr>
          <w:color w:val="auto"/>
          <w:sz w:val="26"/>
          <w:szCs w:val="26"/>
        </w:rPr>
        <w:t xml:space="preserve"> retire</w:t>
      </w:r>
      <w:r w:rsidR="00561910">
        <w:rPr>
          <w:color w:val="auto"/>
          <w:sz w:val="26"/>
          <w:szCs w:val="26"/>
        </w:rPr>
        <w:t>d</w:t>
      </w:r>
      <w:r w:rsidR="001B1688">
        <w:rPr>
          <w:color w:val="auto"/>
          <w:sz w:val="26"/>
          <w:szCs w:val="26"/>
        </w:rPr>
        <w:t xml:space="preserve"> from the University of Illinois</w:t>
      </w:r>
      <w:r w:rsidR="00B176B8">
        <w:rPr>
          <w:color w:val="auto"/>
          <w:sz w:val="26"/>
          <w:szCs w:val="26"/>
        </w:rPr>
        <w:t>.</w:t>
      </w:r>
    </w:p>
    <w:p w14:paraId="160CF103" w14:textId="77777777" w:rsidR="00B91D1E" w:rsidRDefault="00B91D1E" w:rsidP="00B91D1E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 w:rsidR="004D62BF">
        <w:rPr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4D62BF">
        <w:rPr>
          <w:i/>
          <w:iCs/>
          <w:color w:val="auto"/>
          <w:sz w:val="26"/>
          <w:szCs w:val="26"/>
        </w:rPr>
        <w:t>Statutes</w:t>
      </w:r>
      <w:r w:rsidR="004D62BF">
        <w:rPr>
          <w:color w:val="auto"/>
          <w:sz w:val="26"/>
          <w:szCs w:val="26"/>
        </w:rPr>
        <w:t xml:space="preserve">, </w:t>
      </w:r>
      <w:r w:rsidR="004D62BF">
        <w:rPr>
          <w:i/>
          <w:iCs/>
          <w:color w:val="auto"/>
          <w:sz w:val="26"/>
          <w:szCs w:val="26"/>
        </w:rPr>
        <w:t xml:space="preserve">The General Rules Concerning University Organization and Procedure </w:t>
      </w:r>
      <w:r w:rsidR="004D62BF">
        <w:rPr>
          <w:color w:val="auto"/>
          <w:sz w:val="26"/>
          <w:szCs w:val="26"/>
        </w:rPr>
        <w:t>and Board of Trustees policies and d</w:t>
      </w:r>
      <w:r w:rsidR="009A038B">
        <w:rPr>
          <w:color w:val="auto"/>
          <w:sz w:val="26"/>
          <w:szCs w:val="26"/>
        </w:rPr>
        <w:t>irectives</w:t>
      </w:r>
      <w:r>
        <w:rPr>
          <w:color w:val="auto"/>
          <w:sz w:val="26"/>
          <w:szCs w:val="26"/>
        </w:rPr>
        <w:t>.</w:t>
      </w:r>
    </w:p>
    <w:p w14:paraId="173F863A" w14:textId="77777777" w:rsidR="00B91D1E" w:rsidRDefault="00B91D1E" w:rsidP="00B91D1E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  <w:vertAlign w:val="superscript"/>
        </w:rPr>
      </w:pPr>
      <w:r>
        <w:rPr>
          <w:color w:val="auto"/>
          <w:sz w:val="26"/>
          <w:szCs w:val="26"/>
        </w:rPr>
        <w:tab/>
      </w:r>
      <w:r w:rsidR="004D62BF" w:rsidRPr="00E928C6">
        <w:rPr>
          <w:color w:val="auto"/>
          <w:sz w:val="26"/>
          <w:szCs w:val="26"/>
        </w:rPr>
        <w:t xml:space="preserve">This </w:t>
      </w:r>
      <w:r w:rsidR="00B176B8" w:rsidRPr="00E928C6">
        <w:rPr>
          <w:color w:val="auto"/>
          <w:sz w:val="26"/>
          <w:szCs w:val="26"/>
        </w:rPr>
        <w:t xml:space="preserve">recommendation was forwarded from the </w:t>
      </w:r>
      <w:r w:rsidR="00B176B8" w:rsidRPr="008505AE">
        <w:rPr>
          <w:color w:val="auto"/>
          <w:sz w:val="26"/>
          <w:szCs w:val="26"/>
        </w:rPr>
        <w:t>Vice Chancellor for Academic Affairs and Provost,</w:t>
      </w:r>
      <w:r w:rsidR="00B176B8" w:rsidRPr="00E928C6">
        <w:rPr>
          <w:color w:val="auto"/>
          <w:sz w:val="26"/>
          <w:szCs w:val="26"/>
        </w:rPr>
        <w:t xml:space="preserve"> based on the advice of</w:t>
      </w:r>
      <w:r w:rsidR="004D62BF" w:rsidRPr="00E928C6">
        <w:rPr>
          <w:color w:val="auto"/>
          <w:sz w:val="26"/>
          <w:szCs w:val="26"/>
        </w:rPr>
        <w:t xml:space="preserve"> the </w:t>
      </w:r>
      <w:r w:rsidR="001A108F">
        <w:rPr>
          <w:color w:val="auto"/>
          <w:sz w:val="26"/>
          <w:szCs w:val="26"/>
        </w:rPr>
        <w:t>search committee</w:t>
      </w:r>
      <w:r w:rsidR="004D62BF" w:rsidRPr="00E928C6">
        <w:rPr>
          <w:color w:val="auto"/>
          <w:sz w:val="26"/>
          <w:szCs w:val="26"/>
        </w:rPr>
        <w:t>.</w:t>
      </w:r>
      <w:r w:rsidR="001A108F">
        <w:rPr>
          <w:color w:val="auto"/>
          <w:sz w:val="26"/>
          <w:szCs w:val="26"/>
          <w:vertAlign w:val="superscript"/>
        </w:rPr>
        <w:t>1</w:t>
      </w:r>
    </w:p>
    <w:p w14:paraId="3751DDF0" w14:textId="0A3389B5" w:rsidR="00B91D1E" w:rsidRPr="008A3FF1" w:rsidRDefault="00B91D1E" w:rsidP="00B91D1E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 w:rsidRPr="008A3FF1">
        <w:rPr>
          <w:color w:val="auto"/>
          <w:sz w:val="26"/>
          <w:szCs w:val="26"/>
        </w:rPr>
        <w:tab/>
      </w:r>
      <w:r w:rsidR="008E7D16" w:rsidRPr="008A3FF1">
        <w:rPr>
          <w:color w:val="auto"/>
          <w:sz w:val="26"/>
          <w:szCs w:val="26"/>
        </w:rPr>
        <w:t>The Interim Executive Vice President and Vice President for Academic Affairs concurs.</w:t>
      </w:r>
    </w:p>
    <w:p w14:paraId="72D70EFE" w14:textId="14B61559" w:rsidR="00B91D1E" w:rsidRPr="008A3FF1" w:rsidRDefault="00B91D1E" w:rsidP="00B91D1E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 w:rsidRPr="008A3FF1">
        <w:rPr>
          <w:color w:val="auto"/>
          <w:sz w:val="26"/>
          <w:szCs w:val="26"/>
        </w:rPr>
        <w:tab/>
      </w:r>
      <w:r w:rsidR="008E7D16" w:rsidRPr="008A3FF1">
        <w:rPr>
          <w:color w:val="auto"/>
          <w:sz w:val="26"/>
          <w:szCs w:val="26"/>
        </w:rPr>
        <w:t xml:space="preserve">The President of the University </w:t>
      </w:r>
      <w:r w:rsidR="00492A0F">
        <w:rPr>
          <w:color w:val="auto"/>
          <w:sz w:val="26"/>
          <w:szCs w:val="26"/>
        </w:rPr>
        <w:t xml:space="preserve">of Illinois System </w:t>
      </w:r>
      <w:r w:rsidR="008E7D16" w:rsidRPr="008A3FF1">
        <w:rPr>
          <w:color w:val="auto"/>
          <w:sz w:val="26"/>
          <w:szCs w:val="26"/>
        </w:rPr>
        <w:t>recommends approval.</w:t>
      </w:r>
    </w:p>
    <w:p w14:paraId="5C7B31A9" w14:textId="3F6723B4" w:rsidR="008E7D16" w:rsidRPr="008A3FF1" w:rsidRDefault="00B91D1E" w:rsidP="00B91D1E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 w:rsidRPr="008A3FF1">
        <w:rPr>
          <w:color w:val="auto"/>
          <w:sz w:val="26"/>
          <w:szCs w:val="26"/>
        </w:rPr>
        <w:tab/>
      </w:r>
      <w:r w:rsidR="008E7D16" w:rsidRPr="008A3FF1">
        <w:rPr>
          <w:color w:val="auto"/>
          <w:sz w:val="26"/>
          <w:szCs w:val="26"/>
        </w:rPr>
        <w:t>(A biosketch follows.)</w:t>
      </w:r>
    </w:p>
    <w:p w14:paraId="55F5FC96" w14:textId="58E7DFBB" w:rsidR="002E093E" w:rsidRDefault="002E093E" w:rsidP="00552384">
      <w:pPr>
        <w:pStyle w:val="Default"/>
        <w:rPr>
          <w:color w:val="auto"/>
          <w:sz w:val="26"/>
          <w:szCs w:val="26"/>
          <w:vertAlign w:val="superscript"/>
        </w:rPr>
      </w:pPr>
    </w:p>
    <w:p w14:paraId="527EEF96" w14:textId="77777777" w:rsidR="002E093E" w:rsidRDefault="002E093E" w:rsidP="00552384">
      <w:pPr>
        <w:pStyle w:val="Default"/>
        <w:rPr>
          <w:color w:val="auto"/>
          <w:sz w:val="26"/>
          <w:szCs w:val="26"/>
          <w:vertAlign w:val="superscript"/>
        </w:rPr>
      </w:pPr>
    </w:p>
    <w:p w14:paraId="1260F6C7" w14:textId="77777777" w:rsidR="008E7D16" w:rsidRDefault="008E7D16" w:rsidP="00552384">
      <w:pPr>
        <w:pStyle w:val="Default"/>
        <w:rPr>
          <w:color w:val="auto"/>
          <w:sz w:val="26"/>
          <w:szCs w:val="26"/>
          <w:vertAlign w:val="superscript"/>
        </w:rPr>
      </w:pPr>
    </w:p>
    <w:p w14:paraId="6AE1FB23" w14:textId="77777777" w:rsidR="008E7D16" w:rsidRDefault="008E7D16" w:rsidP="00552384">
      <w:pPr>
        <w:pStyle w:val="Default"/>
        <w:rPr>
          <w:color w:val="auto"/>
          <w:sz w:val="26"/>
          <w:szCs w:val="26"/>
          <w:vertAlign w:val="superscript"/>
        </w:rPr>
      </w:pPr>
      <w:r>
        <w:rPr>
          <w:color w:val="auto"/>
          <w:sz w:val="26"/>
          <w:szCs w:val="26"/>
          <w:vertAlign w:val="superscript"/>
        </w:rPr>
        <w:t>________________________</w:t>
      </w:r>
    </w:p>
    <w:p w14:paraId="3E3E0A32" w14:textId="090163B9" w:rsidR="00AB65D3" w:rsidRPr="00407027" w:rsidRDefault="00AD19FE" w:rsidP="00407027">
      <w:pPr>
        <w:spacing w:after="0" w:line="240" w:lineRule="auto"/>
        <w:ind w:left="180" w:hanging="180"/>
        <w:contextualSpacing/>
        <w:rPr>
          <w:rFonts w:ascii="Times New Roman" w:hAnsi="Times New Roman"/>
          <w:sz w:val="18"/>
          <w:szCs w:val="18"/>
        </w:rPr>
      </w:pPr>
      <w:r w:rsidRPr="000B4D77">
        <w:rPr>
          <w:rStyle w:val="FootnoteReference"/>
          <w:rFonts w:ascii="Times New Roman" w:hAnsi="Times New Roman"/>
          <w:sz w:val="18"/>
          <w:szCs w:val="18"/>
        </w:rPr>
        <w:footnoteRef/>
      </w:r>
      <w:r w:rsidR="00B91D1E">
        <w:rPr>
          <w:rFonts w:ascii="Times New Roman" w:hAnsi="Times New Roman"/>
          <w:sz w:val="18"/>
          <w:szCs w:val="18"/>
        </w:rPr>
        <w:tab/>
      </w:r>
      <w:r w:rsidR="002E093E" w:rsidRPr="002E093E">
        <w:rPr>
          <w:rFonts w:ascii="Times New Roman" w:hAnsi="Times New Roman"/>
          <w:sz w:val="18"/>
          <w:szCs w:val="18"/>
        </w:rPr>
        <w:t xml:space="preserve">Cheryl D. Hanley-Maxwell, Professor of Kinesiology and Community Health, and Dean, College of Applied Health Sciences, </w:t>
      </w:r>
      <w:r w:rsidR="002E093E" w:rsidRPr="002E093E">
        <w:rPr>
          <w:rFonts w:ascii="Times New Roman" w:hAnsi="Times New Roman"/>
          <w:i/>
          <w:sz w:val="18"/>
          <w:szCs w:val="18"/>
        </w:rPr>
        <w:t>Chair</w:t>
      </w:r>
      <w:r w:rsidR="002E093E" w:rsidRPr="002E093E">
        <w:rPr>
          <w:rFonts w:ascii="Times New Roman" w:hAnsi="Times New Roman"/>
          <w:sz w:val="18"/>
          <w:szCs w:val="18"/>
        </w:rPr>
        <w:t>; Krystal E. Andrews, Graduate Student in Education Policy, Organization and Leadership, College of Education; Michelle Denise Ellis, Lead Academic Advisor, College of Education; Gloriana Gonzalez Rivera, Professor of Curriculum and Instruction, College of Education; Christina Krist, Assistant Professor of Curriculum and Instruction, College of Education; H. Chad Lane, Associate Professor of Educational Psychology, College of Education; Robb W. Lindgren, Associate Professor of Curriculum and Instruction, College of Education; Hedda Meadan-Kaplansky, Professor and Head of Special Education, College of Education; Michaelene Ostrosky, Professor of Special Education, and Grayce Wicall Gauthier Professor of Education, College of Education; Yoon Kyung Pak, Professor and Head of Education Policy, Organization and Leadership, College of Education; Michelle Perry, Professor of Educational Psychology, College of Education; James G. Shriner, Associate Professor of Special Education, College of Education; Mary Allison Witt, Teaching Associate Professor and Co-Director of Graduate Studies, Department of Education Policy, Organization and Leadership, and Director of International Programs, College of Education; Eboni Miel Zamani-Gallaher, Professor of Educational Policy, Organization and Leadership, College of Education</w:t>
      </w:r>
    </w:p>
    <w:p w14:paraId="61E60425" w14:textId="37D6B559" w:rsidR="00AB65D3" w:rsidRDefault="00AB65D3" w:rsidP="00407027">
      <w:pPr>
        <w:pStyle w:val="Default"/>
        <w:rPr>
          <w:color w:val="auto"/>
          <w:sz w:val="26"/>
          <w:szCs w:val="26"/>
        </w:rPr>
      </w:pPr>
    </w:p>
    <w:p w14:paraId="42F7F884" w14:textId="3E05A9FC" w:rsidR="00407027" w:rsidRDefault="00407027" w:rsidP="00407027">
      <w:pPr>
        <w:pStyle w:val="Default"/>
        <w:rPr>
          <w:color w:val="auto"/>
          <w:sz w:val="26"/>
          <w:szCs w:val="26"/>
        </w:rPr>
      </w:pPr>
    </w:p>
    <w:p w14:paraId="7A56EDB4" w14:textId="73EA0554" w:rsidR="00407027" w:rsidRDefault="00407027" w:rsidP="00407027">
      <w:pPr>
        <w:pStyle w:val="Default"/>
        <w:rPr>
          <w:color w:val="auto"/>
          <w:sz w:val="26"/>
          <w:szCs w:val="26"/>
        </w:rPr>
      </w:pPr>
    </w:p>
    <w:p w14:paraId="73DB59EE" w14:textId="4115E763" w:rsidR="00407027" w:rsidRDefault="00407027" w:rsidP="00407027">
      <w:pPr>
        <w:pStyle w:val="Default"/>
        <w:rPr>
          <w:color w:val="auto"/>
          <w:sz w:val="26"/>
          <w:szCs w:val="26"/>
        </w:rPr>
      </w:pPr>
    </w:p>
    <w:p w14:paraId="005A9869" w14:textId="77777777" w:rsidR="00407027" w:rsidRDefault="00407027" w:rsidP="00407027">
      <w:pPr>
        <w:pStyle w:val="Default"/>
        <w:rPr>
          <w:color w:val="auto"/>
          <w:sz w:val="26"/>
          <w:szCs w:val="26"/>
        </w:rPr>
      </w:pPr>
    </w:p>
    <w:p w14:paraId="2ED979C4" w14:textId="5FF11DEF" w:rsidR="001B35CC" w:rsidRDefault="00395DEB" w:rsidP="0055238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CHRYSTALLA MOUZA</w:t>
      </w:r>
    </w:p>
    <w:p w14:paraId="68211803" w14:textId="77777777" w:rsidR="001B35CC" w:rsidRDefault="001B35CC" w:rsidP="00552384">
      <w:pPr>
        <w:pStyle w:val="Default"/>
        <w:jc w:val="center"/>
        <w:rPr>
          <w:color w:val="auto"/>
          <w:sz w:val="26"/>
          <w:szCs w:val="26"/>
        </w:rPr>
      </w:pPr>
    </w:p>
    <w:p w14:paraId="58A313B0" w14:textId="77777777" w:rsidR="004D62BF" w:rsidRDefault="004D62BF" w:rsidP="0055238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Education </w:t>
      </w:r>
    </w:p>
    <w:p w14:paraId="78C27660" w14:textId="77777777" w:rsidR="00407027" w:rsidRDefault="00DD7077" w:rsidP="00407027">
      <w:pPr>
        <w:pStyle w:val="Default"/>
        <w:ind w:left="540" w:hanging="3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University of Ioannina, Greece</w:t>
      </w:r>
      <w:r w:rsidR="001B61D8">
        <w:rPr>
          <w:color w:val="auto"/>
          <w:sz w:val="26"/>
          <w:szCs w:val="26"/>
        </w:rPr>
        <w:t xml:space="preserve">, </w:t>
      </w:r>
      <w:r w:rsidR="001754CD">
        <w:rPr>
          <w:color w:val="auto"/>
          <w:sz w:val="26"/>
          <w:szCs w:val="26"/>
        </w:rPr>
        <w:t>B.</w:t>
      </w:r>
      <w:r w:rsidR="007E5D8F">
        <w:rPr>
          <w:color w:val="auto"/>
          <w:sz w:val="26"/>
          <w:szCs w:val="26"/>
        </w:rPr>
        <w:t>A</w:t>
      </w:r>
      <w:r w:rsidR="001754CD">
        <w:rPr>
          <w:color w:val="auto"/>
          <w:sz w:val="26"/>
          <w:szCs w:val="26"/>
        </w:rPr>
        <w:t>.</w:t>
      </w:r>
      <w:r w:rsidR="001A108F">
        <w:rPr>
          <w:color w:val="auto"/>
          <w:sz w:val="26"/>
          <w:szCs w:val="26"/>
        </w:rPr>
        <w:t>, 19</w:t>
      </w:r>
      <w:r>
        <w:rPr>
          <w:color w:val="auto"/>
          <w:sz w:val="26"/>
          <w:szCs w:val="26"/>
        </w:rPr>
        <w:t>94</w:t>
      </w:r>
    </w:p>
    <w:p w14:paraId="2F19FC32" w14:textId="5CCF3341" w:rsidR="001A108F" w:rsidRDefault="00DD7077" w:rsidP="00407027">
      <w:pPr>
        <w:pStyle w:val="Default"/>
        <w:ind w:left="540" w:hanging="3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Teachers College, Columbia University, New York, </w:t>
      </w:r>
      <w:r w:rsidR="001A108F">
        <w:rPr>
          <w:color w:val="auto"/>
          <w:sz w:val="26"/>
          <w:szCs w:val="26"/>
        </w:rPr>
        <w:t>M</w:t>
      </w:r>
      <w:r w:rsidR="001754CD">
        <w:rPr>
          <w:color w:val="auto"/>
          <w:sz w:val="26"/>
          <w:szCs w:val="26"/>
        </w:rPr>
        <w:t>.A.</w:t>
      </w:r>
      <w:r w:rsidR="001A108F">
        <w:rPr>
          <w:color w:val="auto"/>
          <w:sz w:val="26"/>
          <w:szCs w:val="26"/>
        </w:rPr>
        <w:t>, 19</w:t>
      </w:r>
      <w:r>
        <w:rPr>
          <w:color w:val="auto"/>
          <w:sz w:val="26"/>
          <w:szCs w:val="26"/>
        </w:rPr>
        <w:t>9</w:t>
      </w:r>
      <w:r w:rsidR="001A108F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>;</w:t>
      </w:r>
      <w:r w:rsidR="0040702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M.Ed., 1999; </w:t>
      </w:r>
      <w:r w:rsidR="008A3FF1"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>Ed.D., 2002</w:t>
      </w:r>
    </w:p>
    <w:p w14:paraId="12ECE9B3" w14:textId="77777777" w:rsidR="004D62BF" w:rsidRDefault="004D62BF" w:rsidP="00552384">
      <w:pPr>
        <w:pStyle w:val="Default"/>
        <w:rPr>
          <w:color w:val="auto"/>
          <w:sz w:val="26"/>
          <w:szCs w:val="26"/>
        </w:rPr>
      </w:pPr>
    </w:p>
    <w:p w14:paraId="0326FB77" w14:textId="77777777" w:rsidR="00407027" w:rsidRDefault="004D62BF" w:rsidP="0040702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Pr</w:t>
      </w:r>
      <w:r w:rsidR="001B61D8">
        <w:rPr>
          <w:color w:val="auto"/>
          <w:sz w:val="26"/>
          <w:szCs w:val="26"/>
        </w:rPr>
        <w:t>ofessional and Other Experience</w:t>
      </w:r>
    </w:p>
    <w:p w14:paraId="5ECE3F2B" w14:textId="77777777" w:rsidR="00407027" w:rsidRDefault="00AB65D3" w:rsidP="00407027">
      <w:pPr>
        <w:pStyle w:val="Default"/>
        <w:ind w:left="540" w:hanging="3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Educational Testing Service, Princeton, New Jersey, 2002-03, Postdoctoral Research</w:t>
      </w:r>
      <w:r w:rsidR="00407027">
        <w:rPr>
          <w:color w:val="auto"/>
          <w:sz w:val="26"/>
          <w:szCs w:val="26"/>
        </w:rPr>
        <w:t xml:space="preserve"> </w:t>
      </w:r>
      <w:r w:rsidR="002E3DF5">
        <w:rPr>
          <w:color w:val="auto"/>
          <w:sz w:val="26"/>
          <w:szCs w:val="26"/>
        </w:rPr>
        <w:t>F</w:t>
      </w:r>
      <w:r>
        <w:rPr>
          <w:color w:val="auto"/>
          <w:sz w:val="26"/>
          <w:szCs w:val="26"/>
        </w:rPr>
        <w:t>ello</w:t>
      </w:r>
      <w:r w:rsidR="00407027">
        <w:rPr>
          <w:color w:val="auto"/>
          <w:sz w:val="26"/>
          <w:szCs w:val="26"/>
        </w:rPr>
        <w:t>w</w:t>
      </w:r>
    </w:p>
    <w:p w14:paraId="75C1920C" w14:textId="3CFB8348" w:rsidR="009A3F33" w:rsidRDefault="00AB65D3" w:rsidP="00407027">
      <w:pPr>
        <w:pStyle w:val="Default"/>
        <w:ind w:left="540" w:hanging="3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University of Delaware, Newark, 2003-09, Assistant Professor; 2009-17, Associate Professor; 2017-22, Professor; 2017-18, Interim Director; </w:t>
      </w:r>
      <w:r w:rsidR="00395DEB">
        <w:rPr>
          <w:color w:val="auto"/>
          <w:sz w:val="26"/>
          <w:szCs w:val="26"/>
        </w:rPr>
        <w:t xml:space="preserve">2018-22, Distinguished Professor; </w:t>
      </w:r>
      <w:r>
        <w:rPr>
          <w:color w:val="auto"/>
          <w:sz w:val="26"/>
          <w:szCs w:val="26"/>
        </w:rPr>
        <w:t>2018-22, Director, School of Education; 2019-22</w:t>
      </w:r>
      <w:r w:rsidR="00376FF3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Professor of Computer and Information Sciences, College of Engineering</w:t>
      </w:r>
      <w:r w:rsidR="001B61D8">
        <w:rPr>
          <w:color w:val="auto"/>
          <w:sz w:val="26"/>
          <w:szCs w:val="26"/>
        </w:rPr>
        <w:t xml:space="preserve"> </w:t>
      </w:r>
    </w:p>
    <w:p w14:paraId="6D9BA38A" w14:textId="77777777" w:rsidR="009A3F33" w:rsidRDefault="009A3F33" w:rsidP="00552384">
      <w:pPr>
        <w:pStyle w:val="Default"/>
        <w:rPr>
          <w:color w:val="auto"/>
          <w:sz w:val="26"/>
          <w:szCs w:val="26"/>
        </w:rPr>
      </w:pPr>
    </w:p>
    <w:p w14:paraId="08359745" w14:textId="77777777" w:rsidR="009A3F33" w:rsidRDefault="009A3F33" w:rsidP="00552384">
      <w:pPr>
        <w:pStyle w:val="Default"/>
        <w:rPr>
          <w:color w:val="auto"/>
          <w:sz w:val="26"/>
          <w:szCs w:val="26"/>
        </w:rPr>
      </w:pPr>
    </w:p>
    <w:p w14:paraId="07770F19" w14:textId="77777777" w:rsidR="009A3F33" w:rsidRDefault="009A3F33" w:rsidP="00552384">
      <w:pPr>
        <w:pStyle w:val="Default"/>
        <w:rPr>
          <w:color w:val="auto"/>
          <w:sz w:val="26"/>
          <w:szCs w:val="26"/>
        </w:rPr>
      </w:pPr>
    </w:p>
    <w:p w14:paraId="01EFDE51" w14:textId="4336461B" w:rsidR="00E65E20" w:rsidRDefault="00E65E20" w:rsidP="00552384">
      <w:pPr>
        <w:pStyle w:val="Default"/>
        <w:rPr>
          <w:color w:val="auto"/>
          <w:sz w:val="26"/>
          <w:szCs w:val="26"/>
        </w:rPr>
      </w:pPr>
    </w:p>
    <w:sectPr w:rsidR="00E65E20" w:rsidSect="00552384">
      <w:headerReference w:type="even" r:id="rId7"/>
      <w:headerReference w:type="default" r:id="rId8"/>
      <w:pgSz w:w="12240" w:h="15840"/>
      <w:pgMar w:top="720" w:right="1440" w:bottom="1440" w:left="1440" w:header="74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240B" w14:textId="77777777" w:rsidR="003821B9" w:rsidRDefault="003821B9">
      <w:pPr>
        <w:spacing w:after="0" w:line="240" w:lineRule="auto"/>
      </w:pPr>
      <w:r>
        <w:separator/>
      </w:r>
    </w:p>
  </w:endnote>
  <w:endnote w:type="continuationSeparator" w:id="0">
    <w:p w14:paraId="590191F8" w14:textId="77777777" w:rsidR="003821B9" w:rsidRDefault="0038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3848" w14:textId="77777777" w:rsidR="003821B9" w:rsidRDefault="003821B9">
      <w:pPr>
        <w:spacing w:after="0" w:line="240" w:lineRule="auto"/>
      </w:pPr>
      <w:r>
        <w:separator/>
      </w:r>
    </w:p>
  </w:footnote>
  <w:footnote w:type="continuationSeparator" w:id="0">
    <w:p w14:paraId="67512E34" w14:textId="77777777" w:rsidR="003821B9" w:rsidRDefault="0038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94337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45AE16" w14:textId="5731C3D4" w:rsidR="00552384" w:rsidRDefault="00552384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687C19" w14:textId="77777777" w:rsidR="00552384" w:rsidRDefault="0055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0104900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8B9E5A" w14:textId="6E21452F" w:rsidR="00552384" w:rsidRPr="00552384" w:rsidRDefault="00552384" w:rsidP="00B554FC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55238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552384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55238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552384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55238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E51349C" w14:textId="6C82BCA7" w:rsidR="008E7D16" w:rsidRPr="008D77B0" w:rsidRDefault="008E7D16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1C5C1645" w14:textId="77777777" w:rsidR="009D52D9" w:rsidRDefault="009D52D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9"/>
    <w:rsid w:val="00005DD9"/>
    <w:rsid w:val="00066815"/>
    <w:rsid w:val="000B439E"/>
    <w:rsid w:val="0014479F"/>
    <w:rsid w:val="001636B1"/>
    <w:rsid w:val="001754CD"/>
    <w:rsid w:val="00186734"/>
    <w:rsid w:val="00190FD7"/>
    <w:rsid w:val="001A108F"/>
    <w:rsid w:val="001B1688"/>
    <w:rsid w:val="001B35CC"/>
    <w:rsid w:val="001B61D8"/>
    <w:rsid w:val="001C43E7"/>
    <w:rsid w:val="001D307E"/>
    <w:rsid w:val="00260DEB"/>
    <w:rsid w:val="0028170C"/>
    <w:rsid w:val="002B7858"/>
    <w:rsid w:val="002E093E"/>
    <w:rsid w:val="002E3DF5"/>
    <w:rsid w:val="00376FF3"/>
    <w:rsid w:val="003821B9"/>
    <w:rsid w:val="003956DC"/>
    <w:rsid w:val="00395DEB"/>
    <w:rsid w:val="003D4A9F"/>
    <w:rsid w:val="003E2793"/>
    <w:rsid w:val="003F2A34"/>
    <w:rsid w:val="00407027"/>
    <w:rsid w:val="00412C69"/>
    <w:rsid w:val="00435418"/>
    <w:rsid w:val="00492A0F"/>
    <w:rsid w:val="004C2EDD"/>
    <w:rsid w:val="004D62BF"/>
    <w:rsid w:val="0051100F"/>
    <w:rsid w:val="00545B0F"/>
    <w:rsid w:val="00552384"/>
    <w:rsid w:val="00556406"/>
    <w:rsid w:val="00561910"/>
    <w:rsid w:val="0057630B"/>
    <w:rsid w:val="005A0EA7"/>
    <w:rsid w:val="005B1E9E"/>
    <w:rsid w:val="005B7CD3"/>
    <w:rsid w:val="005F652C"/>
    <w:rsid w:val="005F76CB"/>
    <w:rsid w:val="0060645E"/>
    <w:rsid w:val="006B1125"/>
    <w:rsid w:val="006C2FDE"/>
    <w:rsid w:val="006D04F1"/>
    <w:rsid w:val="006F7215"/>
    <w:rsid w:val="00702BC0"/>
    <w:rsid w:val="00705EE8"/>
    <w:rsid w:val="007243CA"/>
    <w:rsid w:val="00733B99"/>
    <w:rsid w:val="00735917"/>
    <w:rsid w:val="00744569"/>
    <w:rsid w:val="0076710B"/>
    <w:rsid w:val="007727CC"/>
    <w:rsid w:val="007A3882"/>
    <w:rsid w:val="007E5D8F"/>
    <w:rsid w:val="007F491F"/>
    <w:rsid w:val="00820B3B"/>
    <w:rsid w:val="008505AE"/>
    <w:rsid w:val="0086209E"/>
    <w:rsid w:val="008A3FF1"/>
    <w:rsid w:val="008B7601"/>
    <w:rsid w:val="008C1501"/>
    <w:rsid w:val="008D77B0"/>
    <w:rsid w:val="008E7D16"/>
    <w:rsid w:val="00943C0F"/>
    <w:rsid w:val="00993341"/>
    <w:rsid w:val="009A038B"/>
    <w:rsid w:val="009A3F33"/>
    <w:rsid w:val="009C660F"/>
    <w:rsid w:val="009D52D9"/>
    <w:rsid w:val="009E58FB"/>
    <w:rsid w:val="00A00DDA"/>
    <w:rsid w:val="00A25A78"/>
    <w:rsid w:val="00A40960"/>
    <w:rsid w:val="00A53179"/>
    <w:rsid w:val="00A86045"/>
    <w:rsid w:val="00AB65D3"/>
    <w:rsid w:val="00AD19FE"/>
    <w:rsid w:val="00B176B8"/>
    <w:rsid w:val="00B31F74"/>
    <w:rsid w:val="00B3419D"/>
    <w:rsid w:val="00B51A59"/>
    <w:rsid w:val="00B64066"/>
    <w:rsid w:val="00B91D1E"/>
    <w:rsid w:val="00C322E1"/>
    <w:rsid w:val="00C33AA4"/>
    <w:rsid w:val="00CA7AEE"/>
    <w:rsid w:val="00CC79ED"/>
    <w:rsid w:val="00D24CE7"/>
    <w:rsid w:val="00D6740A"/>
    <w:rsid w:val="00DD7077"/>
    <w:rsid w:val="00E3657C"/>
    <w:rsid w:val="00E626A9"/>
    <w:rsid w:val="00E65E20"/>
    <w:rsid w:val="00E70610"/>
    <w:rsid w:val="00E82EEF"/>
    <w:rsid w:val="00E927C8"/>
    <w:rsid w:val="00E928C6"/>
    <w:rsid w:val="00EF19CB"/>
    <w:rsid w:val="00EF1A5C"/>
    <w:rsid w:val="00F240B4"/>
    <w:rsid w:val="00F4780C"/>
    <w:rsid w:val="00F9260E"/>
    <w:rsid w:val="00FB2EF4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620E"/>
  <w15:docId w15:val="{1DB0277C-4B44-43A4-8C06-F068502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8604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2B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8B"/>
  </w:style>
  <w:style w:type="paragraph" w:styleId="Footer">
    <w:name w:val="footer"/>
    <w:basedOn w:val="Normal"/>
    <w:link w:val="Foot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8B"/>
  </w:style>
  <w:style w:type="paragraph" w:styleId="BodyText">
    <w:name w:val="Body Text"/>
    <w:basedOn w:val="Normal"/>
    <w:link w:val="BodyTextChar"/>
    <w:uiPriority w:val="1"/>
    <w:qFormat/>
    <w:rsid w:val="001A10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108F"/>
    <w:rPr>
      <w:rFonts w:ascii="Times New Roman" w:eastAsia="Times New Roman" w:hAnsi="Times New Roman" w:cs="Times New Roman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AD19F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52384"/>
  </w:style>
  <w:style w:type="character" w:customStyle="1" w:styleId="Heading1Char">
    <w:name w:val="Heading 1 Char"/>
    <w:basedOn w:val="DefaultParagraphFont"/>
    <w:link w:val="Heading1"/>
    <w:uiPriority w:val="9"/>
    <w:rsid w:val="00A8604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B9C16-6269-485E-B2D7-2C15BB3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Robyn Sato</dc:creator>
  <cp:lastModifiedBy>Williams, Aubrie Lee</cp:lastModifiedBy>
  <cp:revision>9</cp:revision>
  <cp:lastPrinted>2022-07-06T14:09:00Z</cp:lastPrinted>
  <dcterms:created xsi:type="dcterms:W3CDTF">2022-06-23T20:48:00Z</dcterms:created>
  <dcterms:modified xsi:type="dcterms:W3CDTF">2022-07-21T14:10:00Z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2013-06-11T00:00:00Z</vt:filetime>
  </property>
</Properties>
</file>