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8A173" w14:textId="77777777" w:rsidR="008B4061" w:rsidRPr="008B4061" w:rsidRDefault="008B4061" w:rsidP="008B4061">
      <w:pPr>
        <w:widowControl/>
        <w:pBdr>
          <w:top w:val="single" w:sz="4" w:space="1" w:color="auto"/>
          <w:left w:val="single" w:sz="4" w:space="4" w:color="auto"/>
          <w:bottom w:val="single" w:sz="4" w:space="1" w:color="auto"/>
          <w:right w:val="single" w:sz="4" w:space="4" w:color="auto"/>
        </w:pBdr>
        <w:overflowPunct w:val="0"/>
        <w:adjustRightInd w:val="0"/>
        <w:ind w:right="5670"/>
        <w:textAlignment w:val="baseline"/>
        <w:rPr>
          <w:color w:val="FF0000"/>
          <w:sz w:val="26"/>
          <w:szCs w:val="20"/>
        </w:rPr>
      </w:pPr>
      <w:bookmarkStart w:id="0" w:name="_Hlk77839959"/>
      <w:bookmarkStart w:id="1" w:name="_Hlk93577479"/>
      <w:r w:rsidRPr="008B4061">
        <w:rPr>
          <w:color w:val="FF0000"/>
          <w:sz w:val="26"/>
          <w:szCs w:val="20"/>
        </w:rPr>
        <w:t>Approved by the Board of Trustees</w:t>
      </w:r>
    </w:p>
    <w:bookmarkEnd w:id="0"/>
    <w:p w14:paraId="733696F6" w14:textId="77777777" w:rsidR="008B4061" w:rsidRPr="008B4061" w:rsidRDefault="008B4061" w:rsidP="008B4061">
      <w:pPr>
        <w:widowControl/>
        <w:pBdr>
          <w:top w:val="single" w:sz="4" w:space="1" w:color="auto"/>
          <w:left w:val="single" w:sz="4" w:space="4" w:color="auto"/>
          <w:bottom w:val="single" w:sz="4" w:space="1" w:color="auto"/>
          <w:right w:val="single" w:sz="4" w:space="4" w:color="auto"/>
        </w:pBdr>
        <w:overflowPunct w:val="0"/>
        <w:adjustRightInd w:val="0"/>
        <w:ind w:right="5670"/>
        <w:textAlignment w:val="baseline"/>
        <w:rPr>
          <w:color w:val="FF0000"/>
          <w:sz w:val="26"/>
          <w:szCs w:val="20"/>
        </w:rPr>
      </w:pPr>
      <w:r w:rsidRPr="008B4061">
        <w:rPr>
          <w:color w:val="FF0000"/>
          <w:sz w:val="26"/>
          <w:szCs w:val="20"/>
        </w:rPr>
        <w:t>July 21, 2022</w:t>
      </w:r>
      <w:bookmarkEnd w:id="1"/>
    </w:p>
    <w:p w14:paraId="2E98C0DD" w14:textId="2F5B43D2" w:rsidR="00645C9A" w:rsidRPr="00B243B7" w:rsidRDefault="00EE53E8" w:rsidP="00B243B7">
      <w:pPr>
        <w:tabs>
          <w:tab w:val="left" w:pos="8982"/>
        </w:tabs>
        <w:jc w:val="right"/>
        <w:rPr>
          <w:b/>
          <w:sz w:val="60"/>
          <w:szCs w:val="60"/>
        </w:rPr>
      </w:pPr>
      <w:r>
        <w:rPr>
          <w:b/>
          <w:sz w:val="60"/>
          <w:szCs w:val="60"/>
        </w:rPr>
        <w:t>24</w:t>
      </w:r>
    </w:p>
    <w:p w14:paraId="0686C989" w14:textId="77777777" w:rsidR="00B243B7" w:rsidRDefault="00B243B7" w:rsidP="00B243B7">
      <w:pPr>
        <w:pStyle w:val="BodyText"/>
        <w:rPr>
          <w:spacing w:val="-2"/>
        </w:rPr>
      </w:pPr>
    </w:p>
    <w:p w14:paraId="7BA27F65" w14:textId="77777777" w:rsidR="00B243B7" w:rsidRDefault="00B243B7" w:rsidP="00B243B7">
      <w:pPr>
        <w:pStyle w:val="BodyText"/>
        <w:rPr>
          <w:spacing w:val="-2"/>
        </w:rPr>
      </w:pPr>
    </w:p>
    <w:p w14:paraId="1A6C2570" w14:textId="77777777" w:rsidR="00B243B7" w:rsidRDefault="00B243B7" w:rsidP="00B243B7">
      <w:pPr>
        <w:pStyle w:val="BodyText"/>
        <w:tabs>
          <w:tab w:val="left" w:pos="7200"/>
        </w:tabs>
        <w:rPr>
          <w:spacing w:val="-2"/>
        </w:rPr>
      </w:pPr>
      <w:r>
        <w:rPr>
          <w:spacing w:val="-2"/>
        </w:rPr>
        <w:tab/>
      </w:r>
      <w:r w:rsidR="007A08A7" w:rsidRPr="00B243B7">
        <w:rPr>
          <w:spacing w:val="-2"/>
        </w:rPr>
        <w:t>Board</w:t>
      </w:r>
      <w:r w:rsidR="007A08A7" w:rsidRPr="00B243B7">
        <w:rPr>
          <w:spacing w:val="-22"/>
        </w:rPr>
        <w:t xml:space="preserve"> </w:t>
      </w:r>
      <w:r w:rsidR="007A08A7" w:rsidRPr="00B243B7">
        <w:rPr>
          <w:spacing w:val="-2"/>
        </w:rPr>
        <w:t>Meeting</w:t>
      </w:r>
    </w:p>
    <w:p w14:paraId="352BA864" w14:textId="377D193D" w:rsidR="00645C9A" w:rsidRPr="00B243B7" w:rsidRDefault="00B243B7" w:rsidP="00B243B7">
      <w:pPr>
        <w:pStyle w:val="BodyText"/>
        <w:tabs>
          <w:tab w:val="left" w:pos="7200"/>
        </w:tabs>
      </w:pPr>
      <w:r>
        <w:rPr>
          <w:spacing w:val="-2"/>
        </w:rPr>
        <w:tab/>
      </w:r>
      <w:r w:rsidR="00DE1643" w:rsidRPr="00B243B7">
        <w:t>July</w:t>
      </w:r>
      <w:r w:rsidR="007A08A7" w:rsidRPr="00B243B7">
        <w:t xml:space="preserve"> 21, 2022</w:t>
      </w:r>
    </w:p>
    <w:p w14:paraId="66E7D074" w14:textId="77777777" w:rsidR="00645C9A" w:rsidRPr="00B243B7" w:rsidRDefault="00645C9A" w:rsidP="00B243B7">
      <w:pPr>
        <w:pStyle w:val="BodyText"/>
      </w:pPr>
    </w:p>
    <w:p w14:paraId="6634E0F5" w14:textId="77777777" w:rsidR="00645C9A" w:rsidRPr="00B243B7" w:rsidRDefault="00645C9A" w:rsidP="00B243B7">
      <w:pPr>
        <w:pStyle w:val="BodyText"/>
      </w:pPr>
    </w:p>
    <w:p w14:paraId="15A709A6" w14:textId="77777777" w:rsidR="00645C9A" w:rsidRPr="00B243B7" w:rsidRDefault="007A08A7" w:rsidP="00B243B7">
      <w:pPr>
        <w:pStyle w:val="BodyText"/>
        <w:jc w:val="center"/>
      </w:pPr>
      <w:r w:rsidRPr="00B243B7">
        <w:rPr>
          <w:w w:val="95"/>
        </w:rPr>
        <w:t>ROLL</w:t>
      </w:r>
      <w:r w:rsidRPr="00B243B7">
        <w:rPr>
          <w:spacing w:val="10"/>
        </w:rPr>
        <w:t xml:space="preserve"> </w:t>
      </w:r>
      <w:r w:rsidRPr="00B243B7">
        <w:rPr>
          <w:spacing w:val="-4"/>
        </w:rPr>
        <w:t>CALL</w:t>
      </w:r>
    </w:p>
    <w:p w14:paraId="4429D555" w14:textId="77777777" w:rsidR="00645C9A" w:rsidRPr="00B243B7" w:rsidRDefault="00645C9A" w:rsidP="00B243B7">
      <w:pPr>
        <w:pStyle w:val="BodyText"/>
      </w:pPr>
    </w:p>
    <w:p w14:paraId="13EA0848" w14:textId="77777777" w:rsidR="00645C9A" w:rsidRPr="00B243B7" w:rsidRDefault="007A08A7" w:rsidP="00B243B7">
      <w:pPr>
        <w:pStyle w:val="BodyText"/>
        <w:jc w:val="center"/>
      </w:pPr>
      <w:r w:rsidRPr="00B243B7">
        <w:t>AWARD</w:t>
      </w:r>
      <w:r w:rsidRPr="00B243B7">
        <w:rPr>
          <w:spacing w:val="-17"/>
        </w:rPr>
        <w:t xml:space="preserve"> </w:t>
      </w:r>
      <w:r w:rsidRPr="00B243B7">
        <w:t>CONTRACTS</w:t>
      </w:r>
      <w:r w:rsidRPr="00B243B7">
        <w:rPr>
          <w:spacing w:val="-18"/>
        </w:rPr>
        <w:t xml:space="preserve"> </w:t>
      </w:r>
      <w:r w:rsidRPr="00B243B7">
        <w:t>FOR</w:t>
      </w:r>
      <w:r w:rsidRPr="00B243B7">
        <w:rPr>
          <w:spacing w:val="-17"/>
        </w:rPr>
        <w:t xml:space="preserve"> </w:t>
      </w:r>
      <w:r w:rsidRPr="00B243B7">
        <w:t>JOB</w:t>
      </w:r>
      <w:r w:rsidRPr="00B243B7">
        <w:rPr>
          <w:spacing w:val="-17"/>
        </w:rPr>
        <w:t xml:space="preserve"> </w:t>
      </w:r>
      <w:r w:rsidRPr="00B243B7">
        <w:t>ORDER</w:t>
      </w:r>
      <w:r w:rsidRPr="00B243B7">
        <w:rPr>
          <w:spacing w:val="-13"/>
        </w:rPr>
        <w:t xml:space="preserve"> </w:t>
      </w:r>
      <w:r w:rsidRPr="00B243B7">
        <w:t>CONTRACTING</w:t>
      </w:r>
      <w:r w:rsidRPr="00B243B7">
        <w:rPr>
          <w:spacing w:val="-6"/>
        </w:rPr>
        <w:t xml:space="preserve"> </w:t>
      </w:r>
      <w:r w:rsidRPr="00B243B7">
        <w:t>PROGRAM,</w:t>
      </w:r>
      <w:r w:rsidRPr="00B243B7">
        <w:rPr>
          <w:spacing w:val="-9"/>
        </w:rPr>
        <w:t xml:space="preserve"> </w:t>
      </w:r>
      <w:r w:rsidRPr="00B243B7">
        <w:t>FISCAL YEAR 2023, URBANA</w:t>
      </w:r>
    </w:p>
    <w:p w14:paraId="46DC5628" w14:textId="77777777" w:rsidR="00B243B7" w:rsidRDefault="00B243B7" w:rsidP="00B243B7">
      <w:pPr>
        <w:pStyle w:val="BodyText"/>
        <w:tabs>
          <w:tab w:val="left" w:pos="1659"/>
        </w:tabs>
      </w:pPr>
    </w:p>
    <w:p w14:paraId="38442C5F" w14:textId="77777777" w:rsidR="00B243B7" w:rsidRDefault="00B243B7" w:rsidP="00B243B7">
      <w:pPr>
        <w:pStyle w:val="BodyText"/>
        <w:tabs>
          <w:tab w:val="left" w:pos="1659"/>
        </w:tabs>
      </w:pPr>
    </w:p>
    <w:p w14:paraId="28D00F02" w14:textId="4CB3F556" w:rsidR="00645C9A" w:rsidRPr="00B243B7" w:rsidRDefault="007A08A7" w:rsidP="00B243B7">
      <w:pPr>
        <w:pStyle w:val="BodyText"/>
        <w:tabs>
          <w:tab w:val="left" w:pos="1440"/>
        </w:tabs>
      </w:pPr>
      <w:r w:rsidRPr="00B243B7">
        <w:rPr>
          <w:b/>
          <w:spacing w:val="-2"/>
        </w:rPr>
        <w:t>Action</w:t>
      </w:r>
      <w:r w:rsidRPr="00B243B7">
        <w:rPr>
          <w:spacing w:val="-2"/>
        </w:rPr>
        <w:t>:</w:t>
      </w:r>
      <w:r w:rsidR="00B243B7">
        <w:tab/>
      </w:r>
      <w:r w:rsidRPr="00B243B7">
        <w:t>Award</w:t>
      </w:r>
      <w:r w:rsidRPr="00B243B7">
        <w:rPr>
          <w:spacing w:val="-17"/>
        </w:rPr>
        <w:t xml:space="preserve"> </w:t>
      </w:r>
      <w:r w:rsidRPr="00B243B7">
        <w:t>Contracts</w:t>
      </w:r>
      <w:r w:rsidRPr="00B243B7">
        <w:rPr>
          <w:spacing w:val="-16"/>
        </w:rPr>
        <w:t xml:space="preserve"> </w:t>
      </w:r>
      <w:r w:rsidRPr="00B243B7">
        <w:t>for</w:t>
      </w:r>
      <w:r w:rsidRPr="00B243B7">
        <w:rPr>
          <w:spacing w:val="-16"/>
        </w:rPr>
        <w:t xml:space="preserve"> </w:t>
      </w:r>
      <w:r w:rsidRPr="00B243B7">
        <w:t>Job</w:t>
      </w:r>
      <w:r w:rsidRPr="00B243B7">
        <w:rPr>
          <w:spacing w:val="-16"/>
        </w:rPr>
        <w:t xml:space="preserve"> </w:t>
      </w:r>
      <w:r w:rsidRPr="00B243B7">
        <w:t>Order</w:t>
      </w:r>
      <w:r w:rsidRPr="00B243B7">
        <w:rPr>
          <w:spacing w:val="-16"/>
        </w:rPr>
        <w:t xml:space="preserve"> </w:t>
      </w:r>
      <w:r w:rsidRPr="00B243B7">
        <w:t>Contracting</w:t>
      </w:r>
      <w:r w:rsidRPr="00B243B7">
        <w:rPr>
          <w:spacing w:val="-13"/>
        </w:rPr>
        <w:t xml:space="preserve"> </w:t>
      </w:r>
      <w:r w:rsidRPr="00B243B7">
        <w:t>Program,</w:t>
      </w:r>
      <w:r w:rsidRPr="00B243B7">
        <w:rPr>
          <w:spacing w:val="-11"/>
        </w:rPr>
        <w:t xml:space="preserve"> </w:t>
      </w:r>
      <w:r w:rsidRPr="00B243B7">
        <w:t>Fiscal</w:t>
      </w:r>
      <w:r w:rsidRPr="00B243B7">
        <w:rPr>
          <w:spacing w:val="-13"/>
        </w:rPr>
        <w:t xml:space="preserve"> </w:t>
      </w:r>
      <w:r w:rsidRPr="00B243B7">
        <w:t>Year</w:t>
      </w:r>
      <w:r w:rsidRPr="00B243B7">
        <w:rPr>
          <w:spacing w:val="-12"/>
        </w:rPr>
        <w:t xml:space="preserve"> </w:t>
      </w:r>
      <w:r w:rsidRPr="00B243B7">
        <w:rPr>
          <w:spacing w:val="-4"/>
        </w:rPr>
        <w:t>2023</w:t>
      </w:r>
    </w:p>
    <w:p w14:paraId="50DC8077" w14:textId="77777777" w:rsidR="00645C9A" w:rsidRPr="00B243B7" w:rsidRDefault="00645C9A" w:rsidP="00B243B7">
      <w:pPr>
        <w:pStyle w:val="BodyText"/>
        <w:tabs>
          <w:tab w:val="left" w:pos="1440"/>
        </w:tabs>
      </w:pPr>
    </w:p>
    <w:p w14:paraId="49F37F48" w14:textId="77777777" w:rsidR="00B243B7" w:rsidRDefault="007A08A7" w:rsidP="00B243B7">
      <w:pPr>
        <w:pStyle w:val="BodyText"/>
        <w:tabs>
          <w:tab w:val="left" w:pos="1440"/>
        </w:tabs>
      </w:pPr>
      <w:r w:rsidRPr="00B243B7">
        <w:rPr>
          <w:b/>
          <w:bCs/>
          <w:spacing w:val="-2"/>
        </w:rPr>
        <w:t>Funding</w:t>
      </w:r>
      <w:r w:rsidRPr="00B243B7">
        <w:rPr>
          <w:spacing w:val="-2"/>
        </w:rPr>
        <w:t>:</w:t>
      </w:r>
      <w:r w:rsidR="00B243B7">
        <w:tab/>
      </w:r>
      <w:r w:rsidRPr="00B243B7">
        <w:t>State</w:t>
      </w:r>
      <w:r w:rsidRPr="00B243B7">
        <w:rPr>
          <w:spacing w:val="-8"/>
        </w:rPr>
        <w:t xml:space="preserve"> </w:t>
      </w:r>
      <w:r w:rsidRPr="00B243B7">
        <w:t>Appropriated</w:t>
      </w:r>
      <w:r w:rsidRPr="00B243B7">
        <w:rPr>
          <w:spacing w:val="-5"/>
        </w:rPr>
        <w:t xml:space="preserve"> </w:t>
      </w:r>
      <w:r w:rsidRPr="00B243B7">
        <w:t>Funds,</w:t>
      </w:r>
      <w:r w:rsidRPr="00B243B7">
        <w:rPr>
          <w:spacing w:val="-8"/>
        </w:rPr>
        <w:t xml:space="preserve"> </w:t>
      </w:r>
      <w:r w:rsidRPr="00B243B7">
        <w:t>Institutional</w:t>
      </w:r>
      <w:r w:rsidRPr="00B243B7">
        <w:rPr>
          <w:spacing w:val="-8"/>
        </w:rPr>
        <w:t xml:space="preserve"> </w:t>
      </w:r>
      <w:r w:rsidRPr="00B243B7">
        <w:t>Funds</w:t>
      </w:r>
      <w:r w:rsidRPr="00B243B7">
        <w:rPr>
          <w:spacing w:val="-5"/>
        </w:rPr>
        <w:t xml:space="preserve"> </w:t>
      </w:r>
      <w:r w:rsidRPr="00B243B7">
        <w:t>Operating</w:t>
      </w:r>
      <w:r w:rsidRPr="00B243B7">
        <w:rPr>
          <w:spacing w:val="-5"/>
        </w:rPr>
        <w:t xml:space="preserve"> </w:t>
      </w:r>
      <w:r w:rsidRPr="00B243B7">
        <w:t>Budget,</w:t>
      </w:r>
      <w:r w:rsidRPr="00B243B7">
        <w:rPr>
          <w:spacing w:val="-5"/>
        </w:rPr>
        <w:t xml:space="preserve"> </w:t>
      </w:r>
      <w:r w:rsidRPr="00B243B7">
        <w:t xml:space="preserve">or </w:t>
      </w:r>
    </w:p>
    <w:p w14:paraId="324C614B" w14:textId="77777777" w:rsidR="00B243B7" w:rsidRDefault="00B243B7" w:rsidP="00B243B7">
      <w:pPr>
        <w:pStyle w:val="BodyText"/>
        <w:tabs>
          <w:tab w:val="left" w:pos="1440"/>
        </w:tabs>
      </w:pPr>
      <w:r>
        <w:tab/>
      </w:r>
      <w:r w:rsidR="007A08A7" w:rsidRPr="00B243B7">
        <w:t>Restricted Funds as Designated on a Project-by-Project Basis</w:t>
      </w:r>
    </w:p>
    <w:p w14:paraId="42FE4DA3" w14:textId="77777777" w:rsidR="00B243B7" w:rsidRDefault="00B243B7" w:rsidP="00B243B7">
      <w:pPr>
        <w:pStyle w:val="BodyText"/>
        <w:tabs>
          <w:tab w:val="left" w:pos="1440"/>
        </w:tabs>
      </w:pPr>
    </w:p>
    <w:p w14:paraId="48D88B17" w14:textId="77777777" w:rsidR="00B243B7" w:rsidRDefault="00B243B7" w:rsidP="00B243B7">
      <w:pPr>
        <w:pStyle w:val="BodyText"/>
        <w:tabs>
          <w:tab w:val="left" w:pos="1440"/>
        </w:tabs>
      </w:pPr>
    </w:p>
    <w:p w14:paraId="6EBC0F98" w14:textId="77777777" w:rsidR="00B243B7" w:rsidRDefault="00B243B7" w:rsidP="00B243B7">
      <w:pPr>
        <w:pStyle w:val="BodyText"/>
        <w:tabs>
          <w:tab w:val="left" w:pos="1440"/>
        </w:tabs>
        <w:spacing w:line="480" w:lineRule="auto"/>
      </w:pPr>
      <w:r>
        <w:tab/>
      </w:r>
      <w:r w:rsidR="007A08A7" w:rsidRPr="00B243B7">
        <w:t>The Job Order Contract</w:t>
      </w:r>
      <w:r w:rsidR="00DE1643" w:rsidRPr="00B243B7">
        <w:t>ing (JOC)</w:t>
      </w:r>
      <w:r w:rsidR="007A08A7" w:rsidRPr="00B243B7">
        <w:t xml:space="preserve"> </w:t>
      </w:r>
      <w:r w:rsidR="00DE1643" w:rsidRPr="00B243B7">
        <w:t>Program</w:t>
      </w:r>
      <w:r w:rsidR="007A08A7" w:rsidRPr="00B243B7">
        <w:t xml:space="preserve"> </w:t>
      </w:r>
      <w:r w:rsidR="00516063" w:rsidRPr="00B243B7">
        <w:t xml:space="preserve">is utilized for minor building alterations, remodeling, repairs, and related site work at the </w:t>
      </w:r>
      <w:r w:rsidR="007A08A7" w:rsidRPr="00B243B7">
        <w:t>University</w:t>
      </w:r>
      <w:r w:rsidR="007A08A7" w:rsidRPr="00B243B7">
        <w:rPr>
          <w:spacing w:val="-8"/>
        </w:rPr>
        <w:t xml:space="preserve"> </w:t>
      </w:r>
      <w:r w:rsidR="007A08A7" w:rsidRPr="00B243B7">
        <w:t>of</w:t>
      </w:r>
      <w:r w:rsidR="007A08A7" w:rsidRPr="00B243B7">
        <w:rPr>
          <w:spacing w:val="-1"/>
        </w:rPr>
        <w:t xml:space="preserve"> </w:t>
      </w:r>
      <w:r w:rsidR="007A08A7" w:rsidRPr="00B243B7">
        <w:t>Illinois</w:t>
      </w:r>
      <w:r w:rsidR="007A08A7" w:rsidRPr="00B243B7">
        <w:rPr>
          <w:spacing w:val="-4"/>
        </w:rPr>
        <w:t xml:space="preserve"> </w:t>
      </w:r>
      <w:r w:rsidR="007A08A7" w:rsidRPr="00B243B7">
        <w:t>Urbana-Champaign</w:t>
      </w:r>
      <w:r w:rsidR="00516063" w:rsidRPr="00B243B7">
        <w:t xml:space="preserve"> on an as-needed, as-required basis</w:t>
      </w:r>
      <w:r w:rsidR="007A08A7" w:rsidRPr="00B243B7">
        <w:t>.</w:t>
      </w:r>
      <w:r w:rsidR="007A08A7" w:rsidRPr="00B243B7">
        <w:rPr>
          <w:spacing w:val="40"/>
        </w:rPr>
        <w:t xml:space="preserve"> </w:t>
      </w:r>
      <w:r>
        <w:rPr>
          <w:spacing w:val="40"/>
        </w:rPr>
        <w:t xml:space="preserve"> </w:t>
      </w:r>
      <w:r w:rsidR="00516063" w:rsidRPr="00B243B7">
        <w:t xml:space="preserve">Funding comes from various sources, including deferred maintenance budgets, </w:t>
      </w:r>
      <w:r w:rsidR="00C409A8" w:rsidRPr="00B243B7">
        <w:t>academic facilities maintenance financial assessment revenues</w:t>
      </w:r>
      <w:r w:rsidR="00516063" w:rsidRPr="00B243B7">
        <w:t>, and other UIUC reserve funding.  Individual project budgets are based on the scope of work in connection with specific work orders</w:t>
      </w:r>
      <w:r w:rsidR="00516063" w:rsidRPr="00B243B7">
        <w:rPr>
          <w:rStyle w:val="FootnoteReference"/>
        </w:rPr>
        <w:footnoteReference w:id="2"/>
      </w:r>
      <w:r w:rsidR="00516063" w:rsidRPr="00B243B7">
        <w:t>.</w:t>
      </w:r>
    </w:p>
    <w:p w14:paraId="4CABD1B0" w14:textId="6F77F652" w:rsidR="00516063" w:rsidRDefault="00B243B7" w:rsidP="00B243B7">
      <w:pPr>
        <w:pStyle w:val="BodyText"/>
        <w:tabs>
          <w:tab w:val="left" w:pos="1440"/>
        </w:tabs>
        <w:spacing w:line="480" w:lineRule="auto"/>
      </w:pPr>
      <w:r>
        <w:tab/>
      </w:r>
      <w:r w:rsidR="00516063" w:rsidRPr="00B243B7">
        <w:t xml:space="preserve">Competitive bids were solicited in accordance with the Illinois Procurement Code, and the Chancellor, University of Illinois Urbana-Champaign, and Vice President, </w:t>
      </w:r>
      <w:r w:rsidR="00516063" w:rsidRPr="00B243B7">
        <w:lastRenderedPageBreak/>
        <w:t xml:space="preserve">University of Illinois System with the concurrence of the appropriate administrative officers, </w:t>
      </w:r>
      <w:r w:rsidR="00C409A8" w:rsidRPr="00B243B7">
        <w:t>recommend</w:t>
      </w:r>
      <w:r>
        <w:t>s</w:t>
      </w:r>
      <w:r w:rsidR="00516063" w:rsidRPr="00B243B7">
        <w:t xml:space="preserve"> that the following contracts be awarded.  Awards are recommended to responsive and responsible bidders based on the lowest Combined Adjustment Factor.  Combined Adjustment Factors are applied as multipliers to a set of pre-determined construction unit costs representative of the local construction </w:t>
      </w:r>
      <w:r w:rsidR="008B698A" w:rsidRPr="00B243B7">
        <w:t>i</w:t>
      </w:r>
      <w:r w:rsidR="00516063" w:rsidRPr="00B243B7">
        <w:t xml:space="preserve">ndustry.  The Combined Adjustment Factors </w:t>
      </w:r>
      <w:r w:rsidR="006F0A97" w:rsidRPr="00B243B7">
        <w:t>represent</w:t>
      </w:r>
      <w:r w:rsidR="00516063" w:rsidRPr="00B243B7">
        <w:t xml:space="preserve"> overhead and profit, and responsible bidders with the lowest combined adjustment factors are considered most competitive.</w:t>
      </w:r>
    </w:p>
    <w:p w14:paraId="6831957B" w14:textId="77777777" w:rsidR="00B243B7" w:rsidRPr="00B243B7" w:rsidRDefault="00B243B7" w:rsidP="00B243B7">
      <w:pPr>
        <w:pStyle w:val="BodyText"/>
        <w:tabs>
          <w:tab w:val="left" w:pos="1440"/>
        </w:tabs>
      </w:pPr>
    </w:p>
    <w:p w14:paraId="415F0A85" w14:textId="226FD0F7" w:rsidR="0025609F" w:rsidRPr="00B243B7" w:rsidRDefault="0025609F" w:rsidP="00B243B7">
      <w:pPr>
        <w:pStyle w:val="BodyText"/>
        <w:numPr>
          <w:ilvl w:val="0"/>
          <w:numId w:val="2"/>
        </w:numPr>
        <w:ind w:left="1800"/>
      </w:pPr>
      <w:r w:rsidRPr="00B243B7">
        <w:t xml:space="preserve">Approve award for the General Work to Olympic Construction, Urbana, </w:t>
      </w:r>
      <w:r w:rsidR="00BB2D28">
        <w:t>IL</w:t>
      </w:r>
      <w:r w:rsidRPr="00B243B7">
        <w:t>, for a Combined Adjustment Factor of 0.825</w:t>
      </w:r>
      <w:r w:rsidR="002B3D62" w:rsidRPr="00B243B7">
        <w:t>1</w:t>
      </w:r>
      <w:r w:rsidRPr="00B243B7">
        <w:t>.</w:t>
      </w:r>
      <w:r w:rsidR="002C678B" w:rsidRPr="00B243B7">
        <w:rPr>
          <w:vertAlign w:val="superscript"/>
        </w:rPr>
        <w:t>2</w:t>
      </w:r>
    </w:p>
    <w:p w14:paraId="762375C4" w14:textId="77777777" w:rsidR="0025609F" w:rsidRPr="00B243B7" w:rsidRDefault="0025609F" w:rsidP="00B243B7">
      <w:pPr>
        <w:pStyle w:val="BodyText"/>
      </w:pPr>
    </w:p>
    <w:p w14:paraId="4969DE28" w14:textId="7CEFDF63" w:rsidR="0025609F" w:rsidRPr="00B243B7" w:rsidRDefault="0025609F" w:rsidP="00B243B7">
      <w:pPr>
        <w:pStyle w:val="BodyText"/>
        <w:numPr>
          <w:ilvl w:val="0"/>
          <w:numId w:val="2"/>
        </w:numPr>
        <w:ind w:left="1800"/>
      </w:pPr>
      <w:r w:rsidRPr="00B243B7">
        <w:t>Approve award for the General Work to F.H. Paschen, S. N. Nielsen &amp; Associates, LLC, Chicago, IL, for a Combined Adjustment Factor of 0.8298.</w:t>
      </w:r>
    </w:p>
    <w:p w14:paraId="7D7C8B68" w14:textId="77777777" w:rsidR="0025609F" w:rsidRPr="00B243B7" w:rsidRDefault="0025609F" w:rsidP="00B243B7">
      <w:pPr>
        <w:pStyle w:val="BodyText"/>
      </w:pPr>
    </w:p>
    <w:p w14:paraId="2DFCFDAF" w14:textId="413EA675" w:rsidR="0025609F" w:rsidRPr="00B243B7" w:rsidRDefault="0025609F" w:rsidP="00B243B7">
      <w:pPr>
        <w:pStyle w:val="BodyText"/>
        <w:numPr>
          <w:ilvl w:val="0"/>
          <w:numId w:val="2"/>
        </w:numPr>
        <w:ind w:left="1800"/>
      </w:pPr>
      <w:r w:rsidRPr="00B243B7">
        <w:t>Approve award for the General Work to Pacific Construction Services LLC, Chicago,</w:t>
      </w:r>
      <w:r w:rsidR="00BB2D28">
        <w:t xml:space="preserve"> IL</w:t>
      </w:r>
      <w:r w:rsidRPr="00B243B7">
        <w:t>, for a Combined Adjustment Factor of 0.8965.</w:t>
      </w:r>
    </w:p>
    <w:p w14:paraId="5D9CE170" w14:textId="77777777" w:rsidR="0025609F" w:rsidRPr="00B243B7" w:rsidRDefault="0025609F" w:rsidP="00B243B7">
      <w:pPr>
        <w:pStyle w:val="BodyText"/>
        <w:ind w:left="1800"/>
      </w:pPr>
    </w:p>
    <w:p w14:paraId="66816EBC" w14:textId="4ED00D33" w:rsidR="0025609F" w:rsidRPr="00B243B7" w:rsidRDefault="0025609F" w:rsidP="00B243B7">
      <w:pPr>
        <w:pStyle w:val="BodyText"/>
        <w:numPr>
          <w:ilvl w:val="0"/>
          <w:numId w:val="2"/>
        </w:numPr>
        <w:ind w:left="1800"/>
      </w:pPr>
      <w:r w:rsidRPr="00B243B7">
        <w:t>Approve award for the General Work to Old Veteran Construction, Inc., Lynwood, IL, for a Combined Adjustment Factor of 1.0145.</w:t>
      </w:r>
      <w:r w:rsidR="00B243B7" w:rsidRPr="00B243B7">
        <w:rPr>
          <w:vertAlign w:val="superscript"/>
        </w:rPr>
        <w:t xml:space="preserve"> 2</w:t>
      </w:r>
    </w:p>
    <w:p w14:paraId="6092AD2B" w14:textId="77777777" w:rsidR="00645C9A" w:rsidRPr="00B243B7" w:rsidRDefault="00645C9A" w:rsidP="00B243B7">
      <w:pPr>
        <w:pStyle w:val="BodyText"/>
      </w:pPr>
    </w:p>
    <w:p w14:paraId="4554892A" w14:textId="77777777" w:rsidR="00B243B7" w:rsidRDefault="00B243B7" w:rsidP="00B243B7">
      <w:pPr>
        <w:tabs>
          <w:tab w:val="left" w:pos="1440"/>
        </w:tabs>
        <w:spacing w:line="480" w:lineRule="auto"/>
        <w:rPr>
          <w:sz w:val="26"/>
          <w:szCs w:val="26"/>
        </w:rPr>
      </w:pPr>
      <w:r>
        <w:rPr>
          <w:sz w:val="26"/>
          <w:szCs w:val="26"/>
        </w:rPr>
        <w:tab/>
      </w:r>
      <w:r w:rsidR="007A08A7" w:rsidRPr="00B243B7">
        <w:rPr>
          <w:sz w:val="26"/>
          <w:szCs w:val="26"/>
        </w:rPr>
        <w:t xml:space="preserve">These contracts will have no minimum value and a maximum value of $4.0 million </w:t>
      </w:r>
      <w:r w:rsidR="00AA6B39" w:rsidRPr="00B243B7">
        <w:rPr>
          <w:sz w:val="26"/>
          <w:szCs w:val="26"/>
        </w:rPr>
        <w:t>per year, for an initial term of three years</w:t>
      </w:r>
      <w:r w:rsidR="00C409A8" w:rsidRPr="00B243B7">
        <w:rPr>
          <w:sz w:val="26"/>
          <w:szCs w:val="26"/>
        </w:rPr>
        <w:t>,</w:t>
      </w:r>
      <w:r w:rsidR="00AA6B39" w:rsidRPr="00B243B7">
        <w:rPr>
          <w:sz w:val="26"/>
          <w:szCs w:val="26"/>
        </w:rPr>
        <w:t xml:space="preserve"> expiring June 30, 2025. </w:t>
      </w:r>
      <w:r>
        <w:rPr>
          <w:sz w:val="26"/>
          <w:szCs w:val="26"/>
        </w:rPr>
        <w:t xml:space="preserve"> </w:t>
      </w:r>
      <w:r w:rsidR="007A08A7" w:rsidRPr="00B243B7">
        <w:rPr>
          <w:sz w:val="26"/>
          <w:szCs w:val="26"/>
        </w:rPr>
        <w:t xml:space="preserve">The contracts will include an option for </w:t>
      </w:r>
      <w:r w:rsidR="00AA6B39" w:rsidRPr="00B243B7">
        <w:rPr>
          <w:sz w:val="26"/>
          <w:szCs w:val="26"/>
        </w:rPr>
        <w:t>one</w:t>
      </w:r>
      <w:r w:rsidR="007A08A7" w:rsidRPr="00B243B7">
        <w:rPr>
          <w:sz w:val="26"/>
          <w:szCs w:val="26"/>
        </w:rPr>
        <w:t xml:space="preserve"> additional </w:t>
      </w:r>
      <w:r w:rsidR="00AA6B39" w:rsidRPr="00B243B7">
        <w:rPr>
          <w:sz w:val="26"/>
          <w:szCs w:val="26"/>
        </w:rPr>
        <w:t>two</w:t>
      </w:r>
      <w:r w:rsidR="007A08A7" w:rsidRPr="00B243B7">
        <w:rPr>
          <w:sz w:val="26"/>
          <w:szCs w:val="26"/>
        </w:rPr>
        <w:t xml:space="preserve">-year </w:t>
      </w:r>
      <w:r w:rsidR="006F0A97" w:rsidRPr="00B243B7">
        <w:rPr>
          <w:sz w:val="26"/>
          <w:szCs w:val="26"/>
        </w:rPr>
        <w:t>period</w:t>
      </w:r>
      <w:r w:rsidR="007A08A7" w:rsidRPr="00B243B7">
        <w:rPr>
          <w:sz w:val="26"/>
          <w:szCs w:val="26"/>
        </w:rPr>
        <w:t>.</w:t>
      </w:r>
      <w:r>
        <w:rPr>
          <w:sz w:val="26"/>
          <w:szCs w:val="26"/>
        </w:rPr>
        <w:t xml:space="preserve"> </w:t>
      </w:r>
      <w:r w:rsidR="007A08A7" w:rsidRPr="00B243B7">
        <w:rPr>
          <w:sz w:val="26"/>
          <w:szCs w:val="26"/>
        </w:rPr>
        <w:t xml:space="preserve"> The maximum value of each option term shall be $4.0 million </w:t>
      </w:r>
      <w:r w:rsidR="00800884" w:rsidRPr="00B243B7">
        <w:rPr>
          <w:sz w:val="26"/>
          <w:szCs w:val="26"/>
        </w:rPr>
        <w:t xml:space="preserve">per year, </w:t>
      </w:r>
      <w:r w:rsidR="007A08A7" w:rsidRPr="00B243B7">
        <w:rPr>
          <w:sz w:val="26"/>
          <w:szCs w:val="26"/>
        </w:rPr>
        <w:t xml:space="preserve">plus any </w:t>
      </w:r>
      <w:r w:rsidR="00C409A8" w:rsidRPr="00B243B7">
        <w:rPr>
          <w:sz w:val="26"/>
          <w:szCs w:val="26"/>
        </w:rPr>
        <w:t>carryover</w:t>
      </w:r>
      <w:r w:rsidR="007A08A7" w:rsidRPr="00B243B7">
        <w:rPr>
          <w:sz w:val="26"/>
          <w:szCs w:val="26"/>
        </w:rPr>
        <w:t xml:space="preserve"> amounts from the initial term or any option term.</w:t>
      </w:r>
      <w:r>
        <w:rPr>
          <w:sz w:val="26"/>
          <w:szCs w:val="26"/>
        </w:rPr>
        <w:t xml:space="preserve"> </w:t>
      </w:r>
      <w:r w:rsidR="007A08A7" w:rsidRPr="00B243B7">
        <w:rPr>
          <w:sz w:val="26"/>
          <w:szCs w:val="26"/>
        </w:rPr>
        <w:t xml:space="preserve"> No individual work order will exceed the maximum </w:t>
      </w:r>
      <w:r w:rsidR="00800884" w:rsidRPr="00B243B7">
        <w:rPr>
          <w:sz w:val="26"/>
          <w:szCs w:val="26"/>
        </w:rPr>
        <w:t xml:space="preserve">threshold </w:t>
      </w:r>
      <w:r w:rsidR="007A08A7" w:rsidRPr="00B243B7">
        <w:rPr>
          <w:sz w:val="26"/>
          <w:szCs w:val="26"/>
        </w:rPr>
        <w:t xml:space="preserve">established by </w:t>
      </w:r>
      <w:r w:rsidR="00F331AA" w:rsidRPr="00B243B7">
        <w:rPr>
          <w:sz w:val="26"/>
          <w:szCs w:val="26"/>
        </w:rPr>
        <w:t xml:space="preserve">the Office of Business and Financial Services Policy on Approval of </w:t>
      </w:r>
      <w:r w:rsidR="0025609F" w:rsidRPr="00B243B7">
        <w:rPr>
          <w:sz w:val="26"/>
          <w:szCs w:val="26"/>
        </w:rPr>
        <w:t>Job Order Contracting</w:t>
      </w:r>
      <w:r w:rsidR="007A08A7" w:rsidRPr="00B243B7">
        <w:rPr>
          <w:sz w:val="26"/>
          <w:szCs w:val="26"/>
        </w:rPr>
        <w:t>.</w:t>
      </w:r>
    </w:p>
    <w:p w14:paraId="3B63A4D5" w14:textId="77777777" w:rsidR="00B243B7" w:rsidRDefault="00B243B7" w:rsidP="00B243B7">
      <w:pPr>
        <w:tabs>
          <w:tab w:val="left" w:pos="1440"/>
        </w:tabs>
        <w:spacing w:line="480" w:lineRule="auto"/>
        <w:rPr>
          <w:spacing w:val="-2"/>
          <w:sz w:val="26"/>
          <w:szCs w:val="26"/>
        </w:rPr>
      </w:pPr>
      <w:r>
        <w:rPr>
          <w:sz w:val="26"/>
          <w:szCs w:val="26"/>
        </w:rPr>
        <w:tab/>
      </w:r>
      <w:r w:rsidR="007A08A7" w:rsidRPr="00B243B7">
        <w:rPr>
          <w:sz w:val="26"/>
          <w:szCs w:val="26"/>
        </w:rPr>
        <w:t>The</w:t>
      </w:r>
      <w:r w:rsidR="007A08A7" w:rsidRPr="00B243B7">
        <w:rPr>
          <w:spacing w:val="-15"/>
          <w:sz w:val="26"/>
          <w:szCs w:val="26"/>
        </w:rPr>
        <w:t xml:space="preserve"> </w:t>
      </w:r>
      <w:r w:rsidR="007A08A7" w:rsidRPr="00B243B7">
        <w:rPr>
          <w:sz w:val="26"/>
          <w:szCs w:val="26"/>
        </w:rPr>
        <w:t>Board</w:t>
      </w:r>
      <w:r w:rsidR="007A08A7" w:rsidRPr="00B243B7">
        <w:rPr>
          <w:spacing w:val="-13"/>
          <w:sz w:val="26"/>
          <w:szCs w:val="26"/>
        </w:rPr>
        <w:t xml:space="preserve"> </w:t>
      </w:r>
      <w:r w:rsidR="007A08A7" w:rsidRPr="00B243B7">
        <w:rPr>
          <w:sz w:val="26"/>
          <w:szCs w:val="26"/>
        </w:rPr>
        <w:t>action</w:t>
      </w:r>
      <w:r w:rsidR="007A08A7" w:rsidRPr="00B243B7">
        <w:rPr>
          <w:spacing w:val="-13"/>
          <w:sz w:val="26"/>
          <w:szCs w:val="26"/>
        </w:rPr>
        <w:t xml:space="preserve"> </w:t>
      </w:r>
      <w:r w:rsidR="007A08A7" w:rsidRPr="00B243B7">
        <w:rPr>
          <w:sz w:val="26"/>
          <w:szCs w:val="26"/>
        </w:rPr>
        <w:t>recommended</w:t>
      </w:r>
      <w:r w:rsidR="007A08A7" w:rsidRPr="00B243B7">
        <w:rPr>
          <w:spacing w:val="-10"/>
          <w:sz w:val="26"/>
          <w:szCs w:val="26"/>
        </w:rPr>
        <w:t xml:space="preserve"> </w:t>
      </w:r>
      <w:r w:rsidR="007A08A7" w:rsidRPr="00B243B7">
        <w:rPr>
          <w:sz w:val="26"/>
          <w:szCs w:val="26"/>
        </w:rPr>
        <w:t>in</w:t>
      </w:r>
      <w:r w:rsidR="007A08A7" w:rsidRPr="00B243B7">
        <w:rPr>
          <w:spacing w:val="-13"/>
          <w:sz w:val="26"/>
          <w:szCs w:val="26"/>
        </w:rPr>
        <w:t xml:space="preserve"> </w:t>
      </w:r>
      <w:r w:rsidR="007A08A7" w:rsidRPr="00B243B7">
        <w:rPr>
          <w:sz w:val="26"/>
          <w:szCs w:val="26"/>
        </w:rPr>
        <w:t>this</w:t>
      </w:r>
      <w:r w:rsidR="007A08A7" w:rsidRPr="00B243B7">
        <w:rPr>
          <w:spacing w:val="-13"/>
          <w:sz w:val="26"/>
          <w:szCs w:val="26"/>
        </w:rPr>
        <w:t xml:space="preserve"> </w:t>
      </w:r>
      <w:r w:rsidR="007A08A7" w:rsidRPr="00B243B7">
        <w:rPr>
          <w:sz w:val="26"/>
          <w:szCs w:val="26"/>
        </w:rPr>
        <w:t>item</w:t>
      </w:r>
      <w:r w:rsidR="007A08A7" w:rsidRPr="00B243B7">
        <w:rPr>
          <w:spacing w:val="-15"/>
          <w:sz w:val="26"/>
          <w:szCs w:val="26"/>
        </w:rPr>
        <w:t xml:space="preserve"> </w:t>
      </w:r>
      <w:r w:rsidR="007A08A7" w:rsidRPr="00B243B7">
        <w:rPr>
          <w:sz w:val="26"/>
          <w:szCs w:val="26"/>
        </w:rPr>
        <w:t>complies</w:t>
      </w:r>
      <w:r w:rsidR="007A08A7" w:rsidRPr="00B243B7">
        <w:rPr>
          <w:spacing w:val="-13"/>
          <w:sz w:val="26"/>
          <w:szCs w:val="26"/>
        </w:rPr>
        <w:t xml:space="preserve"> </w:t>
      </w:r>
      <w:r w:rsidR="007A08A7" w:rsidRPr="00B243B7">
        <w:rPr>
          <w:sz w:val="26"/>
          <w:szCs w:val="26"/>
        </w:rPr>
        <w:t>in</w:t>
      </w:r>
      <w:r w:rsidR="007A08A7" w:rsidRPr="00B243B7">
        <w:rPr>
          <w:spacing w:val="-11"/>
          <w:sz w:val="26"/>
          <w:szCs w:val="26"/>
        </w:rPr>
        <w:t xml:space="preserve"> </w:t>
      </w:r>
      <w:r w:rsidR="007A08A7" w:rsidRPr="00B243B7">
        <w:rPr>
          <w:sz w:val="26"/>
          <w:szCs w:val="26"/>
        </w:rPr>
        <w:t>all</w:t>
      </w:r>
      <w:r w:rsidR="007A08A7" w:rsidRPr="00B243B7">
        <w:rPr>
          <w:spacing w:val="-17"/>
          <w:sz w:val="26"/>
          <w:szCs w:val="26"/>
        </w:rPr>
        <w:t xml:space="preserve"> </w:t>
      </w:r>
      <w:r w:rsidR="007A08A7" w:rsidRPr="00B243B7">
        <w:rPr>
          <w:sz w:val="26"/>
          <w:szCs w:val="26"/>
        </w:rPr>
        <w:t>material</w:t>
      </w:r>
      <w:r w:rsidR="007A08A7" w:rsidRPr="00B243B7">
        <w:rPr>
          <w:spacing w:val="17"/>
          <w:sz w:val="26"/>
          <w:szCs w:val="26"/>
        </w:rPr>
        <w:t xml:space="preserve"> </w:t>
      </w:r>
      <w:r w:rsidR="007A08A7" w:rsidRPr="00B243B7">
        <w:rPr>
          <w:sz w:val="26"/>
          <w:szCs w:val="26"/>
        </w:rPr>
        <w:t xml:space="preserve">respects </w:t>
      </w:r>
      <w:r w:rsidR="007A08A7" w:rsidRPr="00B243B7">
        <w:rPr>
          <w:sz w:val="26"/>
          <w:szCs w:val="26"/>
        </w:rPr>
        <w:lastRenderedPageBreak/>
        <w:t>with</w:t>
      </w:r>
      <w:r w:rsidR="007A08A7" w:rsidRPr="00B243B7">
        <w:rPr>
          <w:spacing w:val="-1"/>
          <w:sz w:val="26"/>
          <w:szCs w:val="26"/>
        </w:rPr>
        <w:t xml:space="preserve"> </w:t>
      </w:r>
      <w:r w:rsidR="007A08A7" w:rsidRPr="00B243B7">
        <w:rPr>
          <w:sz w:val="26"/>
          <w:szCs w:val="26"/>
        </w:rPr>
        <w:t>applicable State and federal</w:t>
      </w:r>
      <w:r w:rsidR="007A08A7" w:rsidRPr="00B243B7">
        <w:rPr>
          <w:spacing w:val="-1"/>
          <w:sz w:val="26"/>
          <w:szCs w:val="26"/>
        </w:rPr>
        <w:t xml:space="preserve"> </w:t>
      </w:r>
      <w:r w:rsidR="007A08A7" w:rsidRPr="00B243B7">
        <w:rPr>
          <w:sz w:val="26"/>
          <w:szCs w:val="26"/>
        </w:rPr>
        <w:t>laws, University</w:t>
      </w:r>
      <w:r w:rsidR="007A08A7" w:rsidRPr="00B243B7">
        <w:rPr>
          <w:spacing w:val="-9"/>
          <w:sz w:val="26"/>
          <w:szCs w:val="26"/>
        </w:rPr>
        <w:t xml:space="preserve"> </w:t>
      </w:r>
      <w:r w:rsidR="007A08A7" w:rsidRPr="00B243B7">
        <w:rPr>
          <w:sz w:val="26"/>
          <w:szCs w:val="26"/>
        </w:rPr>
        <w:t xml:space="preserve">of Illinois </w:t>
      </w:r>
      <w:r w:rsidR="007A08A7" w:rsidRPr="00B243B7">
        <w:rPr>
          <w:i/>
          <w:sz w:val="26"/>
          <w:szCs w:val="26"/>
        </w:rPr>
        <w:t>Statutes</w:t>
      </w:r>
      <w:r w:rsidR="007A08A7" w:rsidRPr="00B243B7">
        <w:rPr>
          <w:sz w:val="26"/>
          <w:szCs w:val="26"/>
        </w:rPr>
        <w:t>,</w:t>
      </w:r>
      <w:r w:rsidR="007A08A7" w:rsidRPr="00B243B7">
        <w:rPr>
          <w:spacing w:val="-13"/>
          <w:sz w:val="26"/>
          <w:szCs w:val="26"/>
        </w:rPr>
        <w:t xml:space="preserve"> </w:t>
      </w:r>
      <w:r w:rsidR="007A08A7" w:rsidRPr="00B243B7">
        <w:rPr>
          <w:i/>
          <w:sz w:val="26"/>
          <w:szCs w:val="26"/>
        </w:rPr>
        <w:t>The</w:t>
      </w:r>
      <w:r>
        <w:rPr>
          <w:i/>
          <w:spacing w:val="80"/>
          <w:sz w:val="26"/>
          <w:szCs w:val="26"/>
        </w:rPr>
        <w:t xml:space="preserve"> </w:t>
      </w:r>
      <w:r w:rsidR="007A08A7" w:rsidRPr="00B243B7">
        <w:rPr>
          <w:i/>
          <w:sz w:val="26"/>
          <w:szCs w:val="26"/>
        </w:rPr>
        <w:t>General</w:t>
      </w:r>
      <w:r w:rsidR="007A08A7" w:rsidRPr="00B243B7">
        <w:rPr>
          <w:i/>
          <w:spacing w:val="-1"/>
          <w:sz w:val="26"/>
          <w:szCs w:val="26"/>
        </w:rPr>
        <w:t xml:space="preserve"> </w:t>
      </w:r>
      <w:r w:rsidR="007A08A7" w:rsidRPr="00B243B7">
        <w:rPr>
          <w:i/>
          <w:sz w:val="26"/>
          <w:szCs w:val="26"/>
        </w:rPr>
        <w:t>Rules Concerning University</w:t>
      </w:r>
      <w:r w:rsidR="007A08A7" w:rsidRPr="00B243B7">
        <w:rPr>
          <w:i/>
          <w:spacing w:val="-2"/>
          <w:sz w:val="26"/>
          <w:szCs w:val="26"/>
        </w:rPr>
        <w:t xml:space="preserve"> </w:t>
      </w:r>
      <w:r w:rsidR="007A08A7" w:rsidRPr="00B243B7">
        <w:rPr>
          <w:i/>
          <w:sz w:val="26"/>
          <w:szCs w:val="26"/>
        </w:rPr>
        <w:t>Organization and Procedure</w:t>
      </w:r>
      <w:r w:rsidR="007A08A7" w:rsidRPr="00B243B7">
        <w:rPr>
          <w:sz w:val="26"/>
          <w:szCs w:val="26"/>
        </w:rPr>
        <w:t>, and Board</w:t>
      </w:r>
      <w:r w:rsidR="007A08A7" w:rsidRPr="00B243B7">
        <w:rPr>
          <w:spacing w:val="-12"/>
          <w:sz w:val="26"/>
          <w:szCs w:val="26"/>
        </w:rPr>
        <w:t xml:space="preserve"> </w:t>
      </w:r>
      <w:r w:rsidR="007A08A7" w:rsidRPr="00B243B7">
        <w:rPr>
          <w:sz w:val="26"/>
          <w:szCs w:val="26"/>
        </w:rPr>
        <w:t>of</w:t>
      </w:r>
      <w:r w:rsidR="007A08A7" w:rsidRPr="00B243B7">
        <w:rPr>
          <w:spacing w:val="80"/>
          <w:sz w:val="26"/>
          <w:szCs w:val="26"/>
        </w:rPr>
        <w:t xml:space="preserve"> </w:t>
      </w:r>
      <w:r w:rsidR="007A08A7" w:rsidRPr="00B243B7">
        <w:rPr>
          <w:sz w:val="26"/>
          <w:szCs w:val="26"/>
        </w:rPr>
        <w:t>Trustees</w:t>
      </w:r>
      <w:r w:rsidR="007A08A7" w:rsidRPr="00B243B7">
        <w:rPr>
          <w:spacing w:val="-3"/>
          <w:sz w:val="26"/>
          <w:szCs w:val="26"/>
        </w:rPr>
        <w:t xml:space="preserve"> </w:t>
      </w:r>
      <w:r w:rsidR="007A08A7" w:rsidRPr="00B243B7">
        <w:rPr>
          <w:sz w:val="26"/>
          <w:szCs w:val="26"/>
        </w:rPr>
        <w:t>policies</w:t>
      </w:r>
      <w:r w:rsidR="007A08A7" w:rsidRPr="00B243B7">
        <w:rPr>
          <w:spacing w:val="-2"/>
          <w:sz w:val="26"/>
          <w:szCs w:val="26"/>
        </w:rPr>
        <w:t xml:space="preserve"> </w:t>
      </w:r>
      <w:r w:rsidR="007A08A7" w:rsidRPr="00B243B7">
        <w:rPr>
          <w:sz w:val="26"/>
          <w:szCs w:val="26"/>
        </w:rPr>
        <w:t xml:space="preserve">and </w:t>
      </w:r>
      <w:r w:rsidR="007A08A7" w:rsidRPr="00B243B7">
        <w:rPr>
          <w:spacing w:val="-2"/>
          <w:sz w:val="26"/>
          <w:szCs w:val="26"/>
        </w:rPr>
        <w:t>directives.</w:t>
      </w:r>
    </w:p>
    <w:p w14:paraId="500ED53B" w14:textId="77777777" w:rsidR="00B243B7" w:rsidRDefault="00B243B7" w:rsidP="00B243B7">
      <w:pPr>
        <w:tabs>
          <w:tab w:val="left" w:pos="1440"/>
        </w:tabs>
        <w:spacing w:line="480" w:lineRule="auto"/>
        <w:rPr>
          <w:sz w:val="26"/>
          <w:szCs w:val="26"/>
        </w:rPr>
      </w:pPr>
      <w:r>
        <w:rPr>
          <w:spacing w:val="-2"/>
          <w:sz w:val="26"/>
          <w:szCs w:val="26"/>
        </w:rPr>
        <w:tab/>
      </w:r>
      <w:r w:rsidR="007A08A7" w:rsidRPr="00B243B7">
        <w:rPr>
          <w:sz w:val="26"/>
          <w:szCs w:val="26"/>
        </w:rPr>
        <w:t>Funds</w:t>
      </w:r>
      <w:r w:rsidR="007A08A7" w:rsidRPr="00B243B7">
        <w:rPr>
          <w:spacing w:val="-17"/>
          <w:sz w:val="26"/>
          <w:szCs w:val="26"/>
        </w:rPr>
        <w:t xml:space="preserve"> </w:t>
      </w:r>
      <w:r w:rsidR="007A08A7" w:rsidRPr="00B243B7">
        <w:rPr>
          <w:sz w:val="26"/>
          <w:szCs w:val="26"/>
        </w:rPr>
        <w:t>for</w:t>
      </w:r>
      <w:r w:rsidR="007A08A7" w:rsidRPr="00B243B7">
        <w:rPr>
          <w:spacing w:val="-14"/>
          <w:sz w:val="26"/>
          <w:szCs w:val="26"/>
        </w:rPr>
        <w:t xml:space="preserve"> </w:t>
      </w:r>
      <w:r w:rsidR="007A08A7" w:rsidRPr="00B243B7">
        <w:rPr>
          <w:sz w:val="26"/>
          <w:szCs w:val="26"/>
        </w:rPr>
        <w:t>this</w:t>
      </w:r>
      <w:r w:rsidR="007A08A7" w:rsidRPr="00B243B7">
        <w:rPr>
          <w:spacing w:val="-12"/>
          <w:sz w:val="26"/>
          <w:szCs w:val="26"/>
        </w:rPr>
        <w:t xml:space="preserve"> </w:t>
      </w:r>
      <w:r w:rsidR="007A08A7" w:rsidRPr="00B243B7">
        <w:rPr>
          <w:sz w:val="26"/>
          <w:szCs w:val="26"/>
        </w:rPr>
        <w:t>project</w:t>
      </w:r>
      <w:r w:rsidR="007A08A7" w:rsidRPr="00B243B7">
        <w:rPr>
          <w:spacing w:val="-14"/>
          <w:sz w:val="26"/>
          <w:szCs w:val="26"/>
        </w:rPr>
        <w:t xml:space="preserve"> </w:t>
      </w:r>
      <w:r w:rsidR="007A08A7" w:rsidRPr="00B243B7">
        <w:rPr>
          <w:sz w:val="26"/>
          <w:szCs w:val="26"/>
        </w:rPr>
        <w:t>are</w:t>
      </w:r>
      <w:r w:rsidR="007A08A7" w:rsidRPr="00B243B7">
        <w:rPr>
          <w:spacing w:val="-12"/>
          <w:sz w:val="26"/>
          <w:szCs w:val="26"/>
        </w:rPr>
        <w:t xml:space="preserve"> </w:t>
      </w:r>
      <w:r w:rsidR="007A08A7" w:rsidRPr="00B243B7">
        <w:rPr>
          <w:sz w:val="26"/>
          <w:szCs w:val="26"/>
        </w:rPr>
        <w:t>available</w:t>
      </w:r>
      <w:r w:rsidR="007A08A7" w:rsidRPr="00B243B7">
        <w:rPr>
          <w:spacing w:val="-14"/>
          <w:sz w:val="26"/>
          <w:szCs w:val="26"/>
        </w:rPr>
        <w:t xml:space="preserve"> </w:t>
      </w:r>
      <w:r w:rsidR="007A08A7" w:rsidRPr="00B243B7">
        <w:rPr>
          <w:sz w:val="26"/>
          <w:szCs w:val="26"/>
        </w:rPr>
        <w:t>from</w:t>
      </w:r>
      <w:r w:rsidR="007A08A7" w:rsidRPr="00B243B7">
        <w:rPr>
          <w:spacing w:val="-17"/>
          <w:sz w:val="26"/>
          <w:szCs w:val="26"/>
        </w:rPr>
        <w:t xml:space="preserve"> </w:t>
      </w:r>
      <w:r w:rsidR="007A08A7" w:rsidRPr="00B243B7">
        <w:rPr>
          <w:sz w:val="26"/>
          <w:szCs w:val="26"/>
        </w:rPr>
        <w:t>State</w:t>
      </w:r>
      <w:r w:rsidR="007A08A7" w:rsidRPr="00B243B7">
        <w:rPr>
          <w:spacing w:val="-2"/>
          <w:sz w:val="26"/>
          <w:szCs w:val="26"/>
        </w:rPr>
        <w:t xml:space="preserve"> </w:t>
      </w:r>
      <w:r w:rsidR="007A08A7" w:rsidRPr="00B243B7">
        <w:rPr>
          <w:sz w:val="26"/>
          <w:szCs w:val="26"/>
        </w:rPr>
        <w:t>appropriated,</w:t>
      </w:r>
      <w:r w:rsidR="007A08A7" w:rsidRPr="00B243B7">
        <w:rPr>
          <w:spacing w:val="-6"/>
          <w:sz w:val="26"/>
          <w:szCs w:val="26"/>
        </w:rPr>
        <w:t xml:space="preserve"> </w:t>
      </w:r>
      <w:r w:rsidR="007A08A7" w:rsidRPr="00B243B7">
        <w:rPr>
          <w:sz w:val="26"/>
          <w:szCs w:val="26"/>
        </w:rPr>
        <w:t>restricted</w:t>
      </w:r>
      <w:r w:rsidR="007A08A7" w:rsidRPr="00B243B7">
        <w:rPr>
          <w:spacing w:val="-3"/>
          <w:sz w:val="26"/>
          <w:szCs w:val="26"/>
        </w:rPr>
        <w:t xml:space="preserve"> </w:t>
      </w:r>
      <w:r w:rsidR="007A08A7" w:rsidRPr="00B243B7">
        <w:rPr>
          <w:sz w:val="26"/>
          <w:szCs w:val="26"/>
        </w:rPr>
        <w:t>funds</w:t>
      </w:r>
      <w:r w:rsidR="00C409A8" w:rsidRPr="00B243B7">
        <w:rPr>
          <w:sz w:val="26"/>
          <w:szCs w:val="26"/>
        </w:rPr>
        <w:t>,</w:t>
      </w:r>
      <w:r w:rsidR="007A08A7" w:rsidRPr="00B243B7">
        <w:rPr>
          <w:sz w:val="26"/>
          <w:szCs w:val="26"/>
        </w:rPr>
        <w:t xml:space="preserve"> or</w:t>
      </w:r>
      <w:r w:rsidR="007A08A7" w:rsidRPr="00B243B7">
        <w:rPr>
          <w:spacing w:val="-3"/>
          <w:sz w:val="26"/>
          <w:szCs w:val="26"/>
        </w:rPr>
        <w:t xml:space="preserve"> </w:t>
      </w:r>
      <w:r w:rsidR="007A08A7" w:rsidRPr="00B243B7">
        <w:rPr>
          <w:sz w:val="26"/>
          <w:szCs w:val="26"/>
        </w:rPr>
        <w:t>institutional</w:t>
      </w:r>
      <w:r w:rsidR="007A08A7" w:rsidRPr="00B243B7">
        <w:rPr>
          <w:spacing w:val="-1"/>
          <w:sz w:val="26"/>
          <w:szCs w:val="26"/>
        </w:rPr>
        <w:t xml:space="preserve"> </w:t>
      </w:r>
      <w:r w:rsidR="007A08A7" w:rsidRPr="00B243B7">
        <w:rPr>
          <w:sz w:val="26"/>
          <w:szCs w:val="26"/>
        </w:rPr>
        <w:t>funds</w:t>
      </w:r>
      <w:r w:rsidR="007A08A7" w:rsidRPr="00B243B7">
        <w:rPr>
          <w:spacing w:val="-1"/>
          <w:sz w:val="26"/>
          <w:szCs w:val="26"/>
        </w:rPr>
        <w:t xml:space="preserve"> </w:t>
      </w:r>
      <w:r w:rsidR="007A08A7" w:rsidRPr="00B243B7">
        <w:rPr>
          <w:sz w:val="26"/>
          <w:szCs w:val="26"/>
        </w:rPr>
        <w:t>operating</w:t>
      </w:r>
      <w:r w:rsidR="007A08A7" w:rsidRPr="00B243B7">
        <w:rPr>
          <w:spacing w:val="-1"/>
          <w:sz w:val="26"/>
          <w:szCs w:val="26"/>
        </w:rPr>
        <w:t xml:space="preserve"> </w:t>
      </w:r>
      <w:r w:rsidR="007A08A7" w:rsidRPr="00B243B7">
        <w:rPr>
          <w:sz w:val="26"/>
          <w:szCs w:val="26"/>
        </w:rPr>
        <w:t>budget</w:t>
      </w:r>
      <w:r w:rsidR="007A08A7" w:rsidRPr="00B243B7">
        <w:rPr>
          <w:spacing w:val="-1"/>
          <w:sz w:val="26"/>
          <w:szCs w:val="26"/>
        </w:rPr>
        <w:t xml:space="preserve"> </w:t>
      </w:r>
      <w:r w:rsidR="007A08A7" w:rsidRPr="00B243B7">
        <w:rPr>
          <w:sz w:val="26"/>
          <w:szCs w:val="26"/>
        </w:rPr>
        <w:t>of the University</w:t>
      </w:r>
      <w:r w:rsidR="007A08A7" w:rsidRPr="00B243B7">
        <w:rPr>
          <w:spacing w:val="-13"/>
          <w:sz w:val="26"/>
          <w:szCs w:val="26"/>
        </w:rPr>
        <w:t xml:space="preserve"> </w:t>
      </w:r>
      <w:r w:rsidR="007A08A7" w:rsidRPr="00B243B7">
        <w:rPr>
          <w:sz w:val="26"/>
          <w:szCs w:val="26"/>
        </w:rPr>
        <w:t>of</w:t>
      </w:r>
      <w:r w:rsidR="007A08A7" w:rsidRPr="00B243B7">
        <w:rPr>
          <w:spacing w:val="-5"/>
          <w:sz w:val="26"/>
          <w:szCs w:val="26"/>
        </w:rPr>
        <w:t xml:space="preserve"> </w:t>
      </w:r>
      <w:r w:rsidR="007A08A7" w:rsidRPr="00B243B7">
        <w:rPr>
          <w:sz w:val="26"/>
          <w:szCs w:val="26"/>
        </w:rPr>
        <w:t>Illinois</w:t>
      </w:r>
      <w:r w:rsidR="007A08A7" w:rsidRPr="00B243B7">
        <w:rPr>
          <w:spacing w:val="-8"/>
          <w:sz w:val="26"/>
          <w:szCs w:val="26"/>
        </w:rPr>
        <w:t xml:space="preserve"> </w:t>
      </w:r>
      <w:r w:rsidR="007A08A7" w:rsidRPr="00B243B7">
        <w:rPr>
          <w:sz w:val="26"/>
          <w:szCs w:val="26"/>
        </w:rPr>
        <w:t>Urbana-Champaign as designated on a project-by-project basis.</w:t>
      </w:r>
    </w:p>
    <w:p w14:paraId="469634C6" w14:textId="67E06B7B" w:rsidR="00645C9A" w:rsidRPr="00B243B7" w:rsidRDefault="00B243B7" w:rsidP="00B243B7">
      <w:pPr>
        <w:tabs>
          <w:tab w:val="left" w:pos="1440"/>
        </w:tabs>
        <w:spacing w:line="480" w:lineRule="auto"/>
        <w:rPr>
          <w:sz w:val="26"/>
          <w:szCs w:val="26"/>
        </w:rPr>
      </w:pPr>
      <w:r>
        <w:rPr>
          <w:sz w:val="26"/>
          <w:szCs w:val="26"/>
        </w:rPr>
        <w:tab/>
      </w:r>
      <w:r w:rsidR="007A08A7" w:rsidRPr="00B243B7">
        <w:rPr>
          <w:sz w:val="26"/>
          <w:szCs w:val="26"/>
        </w:rPr>
        <w:t>The President of the University</w:t>
      </w:r>
      <w:r>
        <w:rPr>
          <w:sz w:val="26"/>
          <w:szCs w:val="26"/>
        </w:rPr>
        <w:t xml:space="preserve"> of Illinois System</w:t>
      </w:r>
      <w:r w:rsidR="007A08A7" w:rsidRPr="00B243B7">
        <w:rPr>
          <w:sz w:val="26"/>
          <w:szCs w:val="26"/>
        </w:rPr>
        <w:t xml:space="preserve"> concurs.</w:t>
      </w:r>
    </w:p>
    <w:p w14:paraId="72584236" w14:textId="3EF1077B" w:rsidR="002C678B" w:rsidRPr="00B243B7" w:rsidRDefault="002C678B" w:rsidP="00B243B7">
      <w:pPr>
        <w:pStyle w:val="BodyText"/>
        <w:rPr>
          <w:spacing w:val="-2"/>
          <w:w w:val="95"/>
        </w:rPr>
      </w:pPr>
    </w:p>
    <w:p w14:paraId="3FB8C8E2" w14:textId="2EFF5FB8" w:rsidR="002C678B" w:rsidRPr="00B243B7" w:rsidRDefault="002C678B" w:rsidP="00B243B7">
      <w:pPr>
        <w:pStyle w:val="BodyText"/>
        <w:rPr>
          <w:spacing w:val="-2"/>
          <w:w w:val="95"/>
        </w:rPr>
      </w:pPr>
    </w:p>
    <w:p w14:paraId="1607D29D" w14:textId="4527906D" w:rsidR="002C678B" w:rsidRPr="00B243B7" w:rsidRDefault="002C678B" w:rsidP="00B243B7">
      <w:pPr>
        <w:pStyle w:val="BodyText"/>
        <w:rPr>
          <w:spacing w:val="-2"/>
          <w:w w:val="95"/>
        </w:rPr>
      </w:pPr>
    </w:p>
    <w:p w14:paraId="19DC72B4" w14:textId="39291358" w:rsidR="002C678B" w:rsidRPr="00B243B7" w:rsidRDefault="002C678B" w:rsidP="00B243B7">
      <w:pPr>
        <w:pStyle w:val="BodyText"/>
        <w:rPr>
          <w:spacing w:val="-2"/>
          <w:w w:val="95"/>
        </w:rPr>
      </w:pPr>
    </w:p>
    <w:p w14:paraId="77D7FA65" w14:textId="33ADF652" w:rsidR="002C678B" w:rsidRPr="00B243B7" w:rsidRDefault="002C678B" w:rsidP="00B243B7">
      <w:pPr>
        <w:pStyle w:val="BodyText"/>
        <w:rPr>
          <w:spacing w:val="-2"/>
          <w:w w:val="95"/>
        </w:rPr>
      </w:pPr>
    </w:p>
    <w:sectPr w:rsidR="002C678B" w:rsidRPr="00B243B7" w:rsidSect="00B243B7">
      <w:headerReference w:type="even" r:id="rId10"/>
      <w:headerReference w:type="default" r:id="rId11"/>
      <w:pgSz w:w="12240" w:h="15840"/>
      <w:pgMar w:top="720" w:right="1440" w:bottom="1440" w:left="144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77AF" w14:textId="77777777" w:rsidR="00D3615B" w:rsidRDefault="00D3615B">
      <w:r>
        <w:separator/>
      </w:r>
    </w:p>
  </w:endnote>
  <w:endnote w:type="continuationSeparator" w:id="0">
    <w:p w14:paraId="73EA240B" w14:textId="77777777" w:rsidR="00D3615B" w:rsidRDefault="00D3615B">
      <w:r>
        <w:continuationSeparator/>
      </w:r>
    </w:p>
  </w:endnote>
  <w:endnote w:type="continuationNotice" w:id="1">
    <w:p w14:paraId="546CEB31" w14:textId="77777777" w:rsidR="00D3615B" w:rsidRDefault="00D36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B629" w14:textId="77777777" w:rsidR="00D3615B" w:rsidRDefault="00D3615B">
      <w:r>
        <w:separator/>
      </w:r>
    </w:p>
  </w:footnote>
  <w:footnote w:type="continuationSeparator" w:id="0">
    <w:p w14:paraId="2CA7FB5B" w14:textId="77777777" w:rsidR="00D3615B" w:rsidRDefault="00D3615B">
      <w:r>
        <w:continuationSeparator/>
      </w:r>
    </w:p>
  </w:footnote>
  <w:footnote w:type="continuationNotice" w:id="1">
    <w:p w14:paraId="3A8EF20E" w14:textId="77777777" w:rsidR="00D3615B" w:rsidRDefault="00D3615B"/>
  </w:footnote>
  <w:footnote w:id="2">
    <w:p w14:paraId="7F882064" w14:textId="7F3AD1A3" w:rsidR="00516063" w:rsidRDefault="00516063" w:rsidP="00516063">
      <w:pPr>
        <w:pStyle w:val="FootnoteText"/>
        <w:ind w:left="180" w:hanging="180"/>
        <w:rPr>
          <w:rFonts w:ascii="Times New Roman" w:hAnsi="Times New Roman"/>
          <w:sz w:val="20"/>
        </w:rPr>
      </w:pPr>
      <w:r w:rsidRPr="00FE120D">
        <w:rPr>
          <w:rStyle w:val="FootnoteReference"/>
          <w:rFonts w:ascii="Times New Roman" w:hAnsi="Times New Roman"/>
          <w:sz w:val="20"/>
        </w:rPr>
        <w:footnoteRef/>
      </w:r>
      <w:r>
        <w:rPr>
          <w:rFonts w:ascii="Times New Roman" w:hAnsi="Times New Roman"/>
          <w:sz w:val="20"/>
        </w:rPr>
        <w:tab/>
      </w:r>
      <w:r w:rsidRPr="00FE120D">
        <w:rPr>
          <w:rFonts w:ascii="Times New Roman" w:hAnsi="Times New Roman"/>
          <w:sz w:val="20"/>
        </w:rPr>
        <w:t>An individual project cost will be determined by the quantities of work required to complete the project, multiplied by the unit prices published in the industry unit price book for the Chicago area, multiplied by the applicable price adjustment factor.</w:t>
      </w:r>
    </w:p>
    <w:p w14:paraId="0E896044" w14:textId="77777777" w:rsidR="00B243B7" w:rsidRDefault="00B243B7" w:rsidP="00516063">
      <w:pPr>
        <w:pStyle w:val="FootnoteText"/>
        <w:ind w:left="180" w:hanging="180"/>
        <w:rPr>
          <w:rFonts w:ascii="Times New Roman" w:hAnsi="Times New Roman"/>
          <w:sz w:val="20"/>
        </w:rPr>
      </w:pPr>
    </w:p>
    <w:p w14:paraId="7E1B7A96" w14:textId="484BB75C" w:rsidR="00B243B7" w:rsidRPr="00B243B7" w:rsidRDefault="00B243B7" w:rsidP="00B243B7">
      <w:pPr>
        <w:pStyle w:val="FootnoteText"/>
        <w:ind w:left="180" w:hanging="180"/>
        <w:rPr>
          <w:rFonts w:ascii="Times New Roman" w:hAnsi="Times New Roman"/>
          <w:sz w:val="20"/>
        </w:rPr>
      </w:pPr>
      <w:r w:rsidRPr="00B243B7">
        <w:rPr>
          <w:rFonts w:ascii="Times New Roman" w:hAnsi="Times New Roman"/>
          <w:sz w:val="26"/>
          <w:szCs w:val="26"/>
          <w:vertAlign w:val="superscript"/>
        </w:rPr>
        <w:t>2</w:t>
      </w:r>
      <w:r w:rsidRPr="00B243B7">
        <w:rPr>
          <w:rFonts w:ascii="Times New Roman" w:hAnsi="Times New Roman"/>
          <w:sz w:val="20"/>
        </w:rPr>
        <w:t xml:space="preserve">  MBE/WBE contracts</w:t>
      </w:r>
      <w:r w:rsidR="00BB2D28">
        <w:rPr>
          <w:rFonts w:ascii="Times New Roman" w:hAnsi="Times New Roman"/>
          <w:sz w:val="20"/>
        </w:rPr>
        <w:t>.</w:t>
      </w:r>
    </w:p>
    <w:p w14:paraId="00314B1E" w14:textId="77777777" w:rsidR="00B243B7" w:rsidRPr="00FE120D" w:rsidRDefault="00B243B7" w:rsidP="00516063">
      <w:pPr>
        <w:pStyle w:val="FootnoteText"/>
        <w:ind w:left="180" w:hanging="180"/>
        <w:rPr>
          <w:rFonts w:ascii="Times New Roman" w:hAnsi="Times New Roman"/>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7440910"/>
      <w:docPartObj>
        <w:docPartGallery w:val="Page Numbers (Top of Page)"/>
        <w:docPartUnique/>
      </w:docPartObj>
    </w:sdtPr>
    <w:sdtEndPr>
      <w:rPr>
        <w:rStyle w:val="PageNumber"/>
      </w:rPr>
    </w:sdtEndPr>
    <w:sdtContent>
      <w:p w14:paraId="09028327" w14:textId="7D62091D" w:rsidR="00B243B7" w:rsidRDefault="00B243B7" w:rsidP="00B554F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770B8B" w14:textId="77777777" w:rsidR="00B243B7" w:rsidRDefault="00B24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B1AD" w14:textId="14606CEC" w:rsidR="00BB2D28" w:rsidRDefault="00BB2D28">
    <w:pPr>
      <w:pStyle w:val="BodyText"/>
      <w:spacing w:line="14" w:lineRule="auto"/>
      <w:rPr>
        <w:sz w:val="20"/>
      </w:rPr>
    </w:pPr>
  </w:p>
  <w:p w14:paraId="6CBD8949" w14:textId="77777777" w:rsidR="00BB2D28" w:rsidRDefault="00BB2D28">
    <w:pPr>
      <w:pStyle w:val="BodyText"/>
      <w:spacing w:line="14" w:lineRule="auto"/>
      <w:rPr>
        <w:sz w:val="20"/>
      </w:rPr>
    </w:pPr>
  </w:p>
  <w:p w14:paraId="38556590" w14:textId="77777777" w:rsidR="00BB2D28" w:rsidRDefault="00BB2D28">
    <w:pPr>
      <w:pStyle w:val="BodyText"/>
      <w:spacing w:line="14" w:lineRule="auto"/>
      <w:rPr>
        <w:sz w:val="20"/>
      </w:rPr>
    </w:pPr>
  </w:p>
  <w:p w14:paraId="37EB4DB4" w14:textId="77777777" w:rsidR="00BB2D28" w:rsidRDefault="00BB2D28">
    <w:pPr>
      <w:pStyle w:val="BodyText"/>
      <w:spacing w:line="14" w:lineRule="auto"/>
      <w:rPr>
        <w:sz w:val="20"/>
      </w:rPr>
    </w:pPr>
  </w:p>
  <w:p w14:paraId="7203A371" w14:textId="77777777" w:rsidR="00BB2D28" w:rsidRDefault="00BB2D28">
    <w:pPr>
      <w:pStyle w:val="BodyText"/>
      <w:spacing w:line="14" w:lineRule="auto"/>
      <w:rPr>
        <w:sz w:val="20"/>
      </w:rPr>
    </w:pPr>
  </w:p>
  <w:p w14:paraId="70FA3978" w14:textId="77777777" w:rsidR="00BB2D28" w:rsidRDefault="00BB2D28">
    <w:pPr>
      <w:pStyle w:val="BodyText"/>
      <w:spacing w:line="14" w:lineRule="auto"/>
      <w:rPr>
        <w:sz w:val="20"/>
      </w:rPr>
    </w:pPr>
  </w:p>
  <w:p w14:paraId="234CB224" w14:textId="77777777" w:rsidR="00BB2D28" w:rsidRDefault="00BB2D28">
    <w:pPr>
      <w:pStyle w:val="BodyText"/>
      <w:spacing w:line="14" w:lineRule="auto"/>
      <w:rPr>
        <w:sz w:val="20"/>
      </w:rPr>
    </w:pPr>
  </w:p>
  <w:p w14:paraId="5024A76A" w14:textId="77777777" w:rsidR="00BB2D28" w:rsidRDefault="00BB2D28">
    <w:pPr>
      <w:pStyle w:val="BodyText"/>
      <w:spacing w:line="14" w:lineRule="auto"/>
      <w:rPr>
        <w:sz w:val="20"/>
      </w:rPr>
    </w:pPr>
  </w:p>
  <w:p w14:paraId="7EA0AB36" w14:textId="77777777" w:rsidR="00BB2D28" w:rsidRDefault="00BB2D28">
    <w:pPr>
      <w:pStyle w:val="BodyText"/>
      <w:spacing w:line="14" w:lineRule="auto"/>
      <w:rPr>
        <w:sz w:val="20"/>
      </w:rPr>
    </w:pPr>
  </w:p>
  <w:p w14:paraId="1EB1973E" w14:textId="77777777" w:rsidR="00BB2D28" w:rsidRDefault="00BB2D28">
    <w:pPr>
      <w:pStyle w:val="BodyText"/>
      <w:spacing w:line="14" w:lineRule="auto"/>
      <w:rPr>
        <w:sz w:val="20"/>
      </w:rPr>
    </w:pPr>
  </w:p>
  <w:p w14:paraId="14ED73D9" w14:textId="77777777" w:rsidR="00BB2D28" w:rsidRDefault="00BB2D28">
    <w:pPr>
      <w:pStyle w:val="BodyText"/>
      <w:spacing w:line="14" w:lineRule="auto"/>
      <w:rPr>
        <w:sz w:val="20"/>
      </w:rPr>
    </w:pPr>
  </w:p>
  <w:p w14:paraId="786451F2" w14:textId="77777777" w:rsidR="00BB2D28" w:rsidRDefault="00BB2D28">
    <w:pPr>
      <w:pStyle w:val="BodyText"/>
      <w:spacing w:line="14" w:lineRule="auto"/>
      <w:rPr>
        <w:sz w:val="20"/>
      </w:rPr>
    </w:pPr>
  </w:p>
  <w:p w14:paraId="163FEAAD" w14:textId="77777777" w:rsidR="00BB2D28" w:rsidRDefault="00BB2D28">
    <w:pPr>
      <w:pStyle w:val="BodyText"/>
      <w:spacing w:line="14" w:lineRule="auto"/>
      <w:rPr>
        <w:sz w:val="20"/>
      </w:rPr>
    </w:pPr>
  </w:p>
  <w:p w14:paraId="0F645D2E" w14:textId="77777777" w:rsidR="00BB2D28" w:rsidRDefault="00BB2D28">
    <w:pPr>
      <w:pStyle w:val="BodyText"/>
      <w:spacing w:line="14" w:lineRule="auto"/>
      <w:rPr>
        <w:sz w:val="20"/>
      </w:rPr>
    </w:pPr>
  </w:p>
  <w:p w14:paraId="2143FD0F" w14:textId="77777777" w:rsidR="00BB2D28" w:rsidRDefault="00BB2D28">
    <w:pPr>
      <w:pStyle w:val="BodyText"/>
      <w:spacing w:line="14" w:lineRule="auto"/>
      <w:rPr>
        <w:sz w:val="20"/>
      </w:rPr>
    </w:pPr>
  </w:p>
  <w:p w14:paraId="7AE9BD1B" w14:textId="77777777" w:rsidR="00BB2D28" w:rsidRDefault="00BB2D28">
    <w:pPr>
      <w:pStyle w:val="BodyText"/>
      <w:spacing w:line="14" w:lineRule="auto"/>
      <w:rPr>
        <w:sz w:val="20"/>
      </w:rPr>
    </w:pPr>
  </w:p>
  <w:p w14:paraId="76C4CDE5" w14:textId="77777777" w:rsidR="00BB2D28" w:rsidRDefault="00BB2D28">
    <w:pPr>
      <w:pStyle w:val="BodyText"/>
      <w:spacing w:line="14" w:lineRule="auto"/>
      <w:rPr>
        <w:sz w:val="20"/>
      </w:rPr>
    </w:pPr>
  </w:p>
  <w:p w14:paraId="5CF6428D" w14:textId="77777777" w:rsidR="00BB2D28" w:rsidRDefault="00BB2D28">
    <w:pPr>
      <w:pStyle w:val="BodyText"/>
      <w:spacing w:line="14" w:lineRule="auto"/>
      <w:rPr>
        <w:sz w:val="20"/>
      </w:rPr>
    </w:pPr>
  </w:p>
  <w:p w14:paraId="775046D4" w14:textId="77777777" w:rsidR="00BB2D28" w:rsidRDefault="00BB2D28">
    <w:pPr>
      <w:pStyle w:val="BodyText"/>
      <w:spacing w:line="14" w:lineRule="auto"/>
      <w:rPr>
        <w:sz w:val="20"/>
      </w:rPr>
    </w:pPr>
  </w:p>
  <w:p w14:paraId="27E302AC" w14:textId="77777777" w:rsidR="00BB2D28" w:rsidRDefault="00BB2D28">
    <w:pPr>
      <w:pStyle w:val="BodyText"/>
      <w:spacing w:line="14" w:lineRule="auto"/>
      <w:rPr>
        <w:sz w:val="20"/>
      </w:rPr>
    </w:pPr>
  </w:p>
  <w:p w14:paraId="4CE48088" w14:textId="77777777" w:rsidR="00BB2D28" w:rsidRDefault="00BB2D28">
    <w:pPr>
      <w:pStyle w:val="BodyText"/>
      <w:spacing w:line="14" w:lineRule="auto"/>
      <w:rPr>
        <w:sz w:val="20"/>
      </w:rPr>
    </w:pPr>
  </w:p>
  <w:p w14:paraId="1BD5F8C6" w14:textId="77777777" w:rsidR="00BB2D28" w:rsidRDefault="00BB2D28">
    <w:pPr>
      <w:pStyle w:val="BodyText"/>
      <w:spacing w:line="14" w:lineRule="auto"/>
      <w:rPr>
        <w:sz w:val="20"/>
      </w:rPr>
    </w:pPr>
  </w:p>
  <w:p w14:paraId="5C0F08DA" w14:textId="77777777" w:rsidR="00BB2D28" w:rsidRDefault="00BB2D28">
    <w:pPr>
      <w:pStyle w:val="BodyText"/>
      <w:spacing w:line="14" w:lineRule="auto"/>
      <w:rPr>
        <w:sz w:val="20"/>
      </w:rPr>
    </w:pPr>
  </w:p>
  <w:p w14:paraId="6841BF8A" w14:textId="77777777" w:rsidR="00BB2D28" w:rsidRDefault="00BB2D28">
    <w:pPr>
      <w:pStyle w:val="BodyText"/>
      <w:spacing w:line="14" w:lineRule="auto"/>
      <w:rPr>
        <w:sz w:val="20"/>
      </w:rPr>
    </w:pPr>
  </w:p>
  <w:p w14:paraId="26830FFF" w14:textId="77777777" w:rsidR="00BB2D28" w:rsidRDefault="00BB2D28">
    <w:pPr>
      <w:pStyle w:val="BodyText"/>
      <w:spacing w:line="14" w:lineRule="auto"/>
      <w:rPr>
        <w:sz w:val="20"/>
      </w:rPr>
    </w:pPr>
  </w:p>
  <w:p w14:paraId="23D19E88" w14:textId="77777777" w:rsidR="00BB2D28" w:rsidRDefault="00BB2D28">
    <w:pPr>
      <w:pStyle w:val="BodyText"/>
      <w:spacing w:line="14" w:lineRule="auto"/>
      <w:rPr>
        <w:sz w:val="20"/>
      </w:rPr>
    </w:pPr>
  </w:p>
  <w:p w14:paraId="536E9019" w14:textId="77777777" w:rsidR="00BB2D28" w:rsidRDefault="00BB2D28">
    <w:pPr>
      <w:pStyle w:val="BodyText"/>
      <w:spacing w:line="14" w:lineRule="auto"/>
      <w:rPr>
        <w:sz w:val="20"/>
      </w:rPr>
    </w:pPr>
  </w:p>
  <w:p w14:paraId="4AA66C57" w14:textId="77777777" w:rsidR="00BB2D28" w:rsidRDefault="00BB2D28">
    <w:pPr>
      <w:pStyle w:val="BodyText"/>
      <w:spacing w:line="14" w:lineRule="auto"/>
      <w:rPr>
        <w:sz w:val="20"/>
      </w:rPr>
    </w:pPr>
  </w:p>
  <w:p w14:paraId="29635678" w14:textId="77777777" w:rsidR="00BB2D28" w:rsidRDefault="00BB2D28">
    <w:pPr>
      <w:pStyle w:val="BodyText"/>
      <w:spacing w:line="14" w:lineRule="auto"/>
      <w:rPr>
        <w:sz w:val="20"/>
      </w:rPr>
    </w:pPr>
  </w:p>
  <w:p w14:paraId="03C3C484" w14:textId="77777777" w:rsidR="00BB2D28" w:rsidRDefault="00BB2D28">
    <w:pPr>
      <w:pStyle w:val="BodyText"/>
      <w:spacing w:line="14" w:lineRule="auto"/>
      <w:rPr>
        <w:sz w:val="20"/>
      </w:rPr>
    </w:pPr>
  </w:p>
  <w:p w14:paraId="0B4B42E4" w14:textId="77777777" w:rsidR="00BB2D28" w:rsidRDefault="00BB2D28">
    <w:pPr>
      <w:pStyle w:val="BodyText"/>
      <w:spacing w:line="14" w:lineRule="auto"/>
      <w:rPr>
        <w:sz w:val="20"/>
      </w:rPr>
    </w:pPr>
  </w:p>
  <w:p w14:paraId="2686AD41" w14:textId="77777777" w:rsidR="00BB2D28" w:rsidRDefault="00BB2D28">
    <w:pPr>
      <w:pStyle w:val="BodyText"/>
      <w:spacing w:line="14" w:lineRule="auto"/>
      <w:rPr>
        <w:sz w:val="20"/>
      </w:rPr>
    </w:pPr>
  </w:p>
  <w:p w14:paraId="20B05FA8" w14:textId="77777777" w:rsidR="00BB2D28" w:rsidRDefault="00BB2D28">
    <w:pPr>
      <w:pStyle w:val="BodyText"/>
      <w:spacing w:line="14" w:lineRule="auto"/>
      <w:rPr>
        <w:sz w:val="20"/>
      </w:rPr>
    </w:pPr>
  </w:p>
  <w:p w14:paraId="32C5BFF5" w14:textId="0D050368" w:rsidR="00645C9A" w:rsidRDefault="007A08A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9FE089B" wp14:editId="041B8DBB">
              <wp:simplePos x="0" y="0"/>
              <wp:positionH relativeFrom="page">
                <wp:posOffset>3806825</wp:posOffset>
              </wp:positionH>
              <wp:positionV relativeFrom="page">
                <wp:posOffset>447040</wp:posOffset>
              </wp:positionV>
              <wp:extent cx="171450" cy="208280"/>
              <wp:effectExtent l="0" t="0" r="0" b="0"/>
              <wp:wrapNone/>
              <wp:docPr id="2"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0BFB2" w14:textId="77777777" w:rsidR="00645C9A" w:rsidRDefault="007A08A7">
                          <w:pPr>
                            <w:pStyle w:val="BodyText"/>
                            <w:spacing w:before="8"/>
                            <w:ind w:left="60"/>
                          </w:pPr>
                          <w:r>
                            <w:rPr>
                              <w:w w:val="99"/>
                            </w:rPr>
                            <w:fldChar w:fldCharType="begin"/>
                          </w:r>
                          <w:r>
                            <w:rPr>
                              <w:w w:val="99"/>
                            </w:rPr>
                            <w:instrText xml:space="preserve"> PAGE </w:instrText>
                          </w:r>
                          <w:r>
                            <w:rPr>
                              <w:w w:val="99"/>
                            </w:rPr>
                            <w:fldChar w:fldCharType="separate"/>
                          </w:r>
                          <w:r>
                            <w:rPr>
                              <w:noProof/>
                              <w:w w:val="99"/>
                            </w:rPr>
                            <w:t>3</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E089B" id="_x0000_t202" coordsize="21600,21600" o:spt="202" path="m,l,21600r21600,l21600,xe">
              <v:stroke joinstyle="miter"/>
              <v:path gradientshapeok="t" o:connecttype="rect"/>
            </v:shapetype>
            <v:shape id="docshape3" o:spid="_x0000_s1026" type="#_x0000_t202" alt="&quot;&quot;" style="position:absolute;margin-left:299.75pt;margin-top:35.2pt;width:13.5pt;height:1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" filled="f" stroked="f">
              <v:textbox inset="0,0,0,0">
                <w:txbxContent>
                  <w:p w14:paraId="5FE0BFB2" w14:textId="77777777" w:rsidR="00645C9A" w:rsidRDefault="007A08A7">
                    <w:pPr>
                      <w:pStyle w:val="BodyText"/>
                      <w:spacing w:before="8"/>
                      <w:ind w:left="60"/>
                    </w:pPr>
                    <w:r>
                      <w:rPr>
                        <w:w w:val="99"/>
                      </w:rPr>
                      <w:fldChar w:fldCharType="begin"/>
                    </w:r>
                    <w:r>
                      <w:rPr>
                        <w:w w:val="99"/>
                      </w:rPr>
                      <w:instrText xml:space="preserve"> PAGE </w:instrText>
                    </w:r>
                    <w:r>
                      <w:rPr>
                        <w:w w:val="99"/>
                      </w:rPr>
                      <w:fldChar w:fldCharType="separate"/>
                    </w:r>
                    <w:r>
                      <w:rPr>
                        <w:noProof/>
                        <w:w w:val="99"/>
                      </w:rPr>
                      <w:t>3</w:t>
                    </w:r>
                    <w:r>
                      <w:rPr>
                        <w:w w:val="9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24A40"/>
    <w:multiLevelType w:val="hybridMultilevel"/>
    <w:tmpl w:val="83F0F2E0"/>
    <w:lvl w:ilvl="0" w:tplc="2A94CE68">
      <w:start w:val="1"/>
      <w:numFmt w:val="decimal"/>
      <w:lvlText w:val="%1."/>
      <w:lvlJc w:val="left"/>
      <w:pPr>
        <w:ind w:left="1659" w:hanging="721"/>
      </w:pPr>
      <w:rPr>
        <w:rFonts w:ascii="Times New Roman" w:eastAsia="Times New Roman" w:hAnsi="Times New Roman" w:cs="Times New Roman" w:hint="default"/>
        <w:b w:val="0"/>
        <w:bCs w:val="0"/>
        <w:i w:val="0"/>
        <w:iCs w:val="0"/>
        <w:w w:val="99"/>
        <w:sz w:val="26"/>
        <w:szCs w:val="26"/>
        <w:lang w:val="en-US" w:eastAsia="en-US" w:bidi="ar-SA"/>
      </w:rPr>
    </w:lvl>
    <w:lvl w:ilvl="1" w:tplc="0F0219C2">
      <w:numFmt w:val="bullet"/>
      <w:lvlText w:val="•"/>
      <w:lvlJc w:val="left"/>
      <w:pPr>
        <w:ind w:left="2464" w:hanging="721"/>
      </w:pPr>
      <w:rPr>
        <w:rFonts w:hint="default"/>
        <w:lang w:val="en-US" w:eastAsia="en-US" w:bidi="ar-SA"/>
      </w:rPr>
    </w:lvl>
    <w:lvl w:ilvl="2" w:tplc="6EFE6BD4">
      <w:numFmt w:val="bullet"/>
      <w:lvlText w:val="•"/>
      <w:lvlJc w:val="left"/>
      <w:pPr>
        <w:ind w:left="3268" w:hanging="721"/>
      </w:pPr>
      <w:rPr>
        <w:rFonts w:hint="default"/>
        <w:lang w:val="en-US" w:eastAsia="en-US" w:bidi="ar-SA"/>
      </w:rPr>
    </w:lvl>
    <w:lvl w:ilvl="3" w:tplc="34645A70">
      <w:numFmt w:val="bullet"/>
      <w:lvlText w:val="•"/>
      <w:lvlJc w:val="left"/>
      <w:pPr>
        <w:ind w:left="4072" w:hanging="721"/>
      </w:pPr>
      <w:rPr>
        <w:rFonts w:hint="default"/>
        <w:lang w:val="en-US" w:eastAsia="en-US" w:bidi="ar-SA"/>
      </w:rPr>
    </w:lvl>
    <w:lvl w:ilvl="4" w:tplc="F09E6AC8">
      <w:numFmt w:val="bullet"/>
      <w:lvlText w:val="•"/>
      <w:lvlJc w:val="left"/>
      <w:pPr>
        <w:ind w:left="4876" w:hanging="721"/>
      </w:pPr>
      <w:rPr>
        <w:rFonts w:hint="default"/>
        <w:lang w:val="en-US" w:eastAsia="en-US" w:bidi="ar-SA"/>
      </w:rPr>
    </w:lvl>
    <w:lvl w:ilvl="5" w:tplc="E20EC40C">
      <w:numFmt w:val="bullet"/>
      <w:lvlText w:val="•"/>
      <w:lvlJc w:val="left"/>
      <w:pPr>
        <w:ind w:left="5680" w:hanging="721"/>
      </w:pPr>
      <w:rPr>
        <w:rFonts w:hint="default"/>
        <w:lang w:val="en-US" w:eastAsia="en-US" w:bidi="ar-SA"/>
      </w:rPr>
    </w:lvl>
    <w:lvl w:ilvl="6" w:tplc="AC7A5AEE">
      <w:numFmt w:val="bullet"/>
      <w:lvlText w:val="•"/>
      <w:lvlJc w:val="left"/>
      <w:pPr>
        <w:ind w:left="6484" w:hanging="721"/>
      </w:pPr>
      <w:rPr>
        <w:rFonts w:hint="default"/>
        <w:lang w:val="en-US" w:eastAsia="en-US" w:bidi="ar-SA"/>
      </w:rPr>
    </w:lvl>
    <w:lvl w:ilvl="7" w:tplc="E39C8FC2">
      <w:numFmt w:val="bullet"/>
      <w:lvlText w:val="•"/>
      <w:lvlJc w:val="left"/>
      <w:pPr>
        <w:ind w:left="7288" w:hanging="721"/>
      </w:pPr>
      <w:rPr>
        <w:rFonts w:hint="default"/>
        <w:lang w:val="en-US" w:eastAsia="en-US" w:bidi="ar-SA"/>
      </w:rPr>
    </w:lvl>
    <w:lvl w:ilvl="8" w:tplc="ABD6A83C">
      <w:numFmt w:val="bullet"/>
      <w:lvlText w:val="•"/>
      <w:lvlJc w:val="left"/>
      <w:pPr>
        <w:ind w:left="8092" w:hanging="721"/>
      </w:pPr>
      <w:rPr>
        <w:rFonts w:hint="default"/>
        <w:lang w:val="en-US" w:eastAsia="en-US" w:bidi="ar-SA"/>
      </w:rPr>
    </w:lvl>
  </w:abstractNum>
  <w:abstractNum w:abstractNumId="1" w15:restartNumberingAfterBreak="0">
    <w:nsid w:val="76D92F8F"/>
    <w:multiLevelType w:val="hybridMultilevel"/>
    <w:tmpl w:val="7062E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84722">
    <w:abstractNumId w:val="0"/>
  </w:num>
  <w:num w:numId="2" w16cid:durableId="50425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C9A"/>
    <w:rsid w:val="00002D30"/>
    <w:rsid w:val="0025609F"/>
    <w:rsid w:val="002B3D62"/>
    <w:rsid w:val="002C678B"/>
    <w:rsid w:val="00310C62"/>
    <w:rsid w:val="003C7B1B"/>
    <w:rsid w:val="00516063"/>
    <w:rsid w:val="00645C9A"/>
    <w:rsid w:val="006F0A97"/>
    <w:rsid w:val="00794C3D"/>
    <w:rsid w:val="007A08A7"/>
    <w:rsid w:val="00800884"/>
    <w:rsid w:val="008B4061"/>
    <w:rsid w:val="008B698A"/>
    <w:rsid w:val="00934422"/>
    <w:rsid w:val="00973676"/>
    <w:rsid w:val="00997423"/>
    <w:rsid w:val="009B705D"/>
    <w:rsid w:val="00A86D83"/>
    <w:rsid w:val="00AA6B39"/>
    <w:rsid w:val="00B243B7"/>
    <w:rsid w:val="00B72965"/>
    <w:rsid w:val="00BA4E5A"/>
    <w:rsid w:val="00BB2D28"/>
    <w:rsid w:val="00C409A8"/>
    <w:rsid w:val="00D3615B"/>
    <w:rsid w:val="00D5049B"/>
    <w:rsid w:val="00D91ED4"/>
    <w:rsid w:val="00DD6276"/>
    <w:rsid w:val="00DE1643"/>
    <w:rsid w:val="00E47239"/>
    <w:rsid w:val="00EE53E8"/>
    <w:rsid w:val="00EF4893"/>
    <w:rsid w:val="00F331AA"/>
    <w:rsid w:val="00F71EE5"/>
    <w:rsid w:val="00F96E51"/>
    <w:rsid w:val="24541125"/>
    <w:rsid w:val="55337638"/>
    <w:rsid w:val="6AF83D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2EC6"/>
  <w15:docId w15:val="{D9832695-28CE-41CF-A5D4-C0452E13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660" w:right="183" w:hanging="721"/>
    </w:pPr>
  </w:style>
  <w:style w:type="paragraph" w:customStyle="1" w:styleId="TableParagraph">
    <w:name w:val="Table Paragraph"/>
    <w:basedOn w:val="Normal"/>
    <w:uiPriority w:val="1"/>
    <w:qFormat/>
  </w:style>
  <w:style w:type="paragraph" w:styleId="FootnoteText">
    <w:name w:val="footnote text"/>
    <w:basedOn w:val="Normal"/>
    <w:link w:val="FootnoteTextChar"/>
    <w:semiHidden/>
    <w:rsid w:val="00516063"/>
    <w:pPr>
      <w:overflowPunct w:val="0"/>
      <w:adjustRightInd w:val="0"/>
      <w:textAlignment w:val="baseline"/>
    </w:pPr>
    <w:rPr>
      <w:rFonts w:ascii="Courier New" w:hAnsi="Courier New"/>
      <w:sz w:val="24"/>
      <w:szCs w:val="20"/>
      <w:lang w:eastAsia="ko-KR"/>
    </w:rPr>
  </w:style>
  <w:style w:type="character" w:customStyle="1" w:styleId="FootnoteTextChar">
    <w:name w:val="Footnote Text Char"/>
    <w:basedOn w:val="DefaultParagraphFont"/>
    <w:link w:val="FootnoteText"/>
    <w:semiHidden/>
    <w:rsid w:val="00516063"/>
    <w:rPr>
      <w:rFonts w:ascii="Courier New" w:eastAsia="Times New Roman" w:hAnsi="Courier New" w:cs="Times New Roman"/>
      <w:sz w:val="24"/>
      <w:szCs w:val="20"/>
      <w:lang w:eastAsia="ko-KR"/>
    </w:rPr>
  </w:style>
  <w:style w:type="character" w:styleId="FootnoteReference">
    <w:name w:val="footnote reference"/>
    <w:uiPriority w:val="99"/>
    <w:semiHidden/>
    <w:rsid w:val="00516063"/>
    <w:rPr>
      <w:vertAlign w:val="superscript"/>
    </w:rPr>
  </w:style>
  <w:style w:type="paragraph" w:styleId="Header">
    <w:name w:val="header"/>
    <w:basedOn w:val="Normal"/>
    <w:link w:val="HeaderChar"/>
    <w:uiPriority w:val="99"/>
    <w:unhideWhenUsed/>
    <w:rsid w:val="00DD6276"/>
    <w:pPr>
      <w:tabs>
        <w:tab w:val="center" w:pos="4680"/>
        <w:tab w:val="right" w:pos="9360"/>
      </w:tabs>
    </w:pPr>
  </w:style>
  <w:style w:type="character" w:customStyle="1" w:styleId="HeaderChar">
    <w:name w:val="Header Char"/>
    <w:basedOn w:val="DefaultParagraphFont"/>
    <w:link w:val="Header"/>
    <w:uiPriority w:val="99"/>
    <w:rsid w:val="00DD6276"/>
    <w:rPr>
      <w:rFonts w:ascii="Times New Roman" w:eastAsia="Times New Roman" w:hAnsi="Times New Roman" w:cs="Times New Roman"/>
    </w:rPr>
  </w:style>
  <w:style w:type="paragraph" w:styleId="Footer">
    <w:name w:val="footer"/>
    <w:basedOn w:val="Normal"/>
    <w:link w:val="FooterChar"/>
    <w:uiPriority w:val="99"/>
    <w:unhideWhenUsed/>
    <w:rsid w:val="00DD6276"/>
    <w:pPr>
      <w:tabs>
        <w:tab w:val="center" w:pos="4680"/>
        <w:tab w:val="right" w:pos="9360"/>
      </w:tabs>
    </w:pPr>
  </w:style>
  <w:style w:type="character" w:customStyle="1" w:styleId="FooterChar">
    <w:name w:val="Footer Char"/>
    <w:basedOn w:val="DefaultParagraphFont"/>
    <w:link w:val="Footer"/>
    <w:uiPriority w:val="99"/>
    <w:rsid w:val="00DD6276"/>
    <w:rPr>
      <w:rFonts w:ascii="Times New Roman" w:eastAsia="Times New Roman" w:hAnsi="Times New Roman" w:cs="Times New Roman"/>
    </w:rPr>
  </w:style>
  <w:style w:type="paragraph" w:styleId="Revision">
    <w:name w:val="Revision"/>
    <w:hidden/>
    <w:uiPriority w:val="99"/>
    <w:semiHidden/>
    <w:rsid w:val="00C409A8"/>
    <w:pPr>
      <w:widowControl/>
      <w:autoSpaceDE/>
      <w:autoSpaceDN/>
    </w:pPr>
    <w:rPr>
      <w:rFonts w:ascii="Times New Roman" w:eastAsia="Times New Roman" w:hAnsi="Times New Roman" w:cs="Times New Roman"/>
    </w:rPr>
  </w:style>
  <w:style w:type="character" w:styleId="PageNumber">
    <w:name w:val="page number"/>
    <w:basedOn w:val="DefaultParagraphFont"/>
    <w:uiPriority w:val="99"/>
    <w:semiHidden/>
    <w:unhideWhenUsed/>
    <w:rsid w:val="00B24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104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33DD285-80A1-457F-B137-2B4C7CF2C871}">
  <we:reference id="wa104379546" version="3.0.0.0" store="en-US" storeType="OMEX"/>
  <we:alternateReferences>
    <we:reference id="WA104379546" version="3.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7DE4483-3201-49F2-A5C4-FF4F4412A2F7}">
  <we:reference id="wa104379585" version="3.0.0.0" store="en-US" storeType="OMEX"/>
  <we:alternateReferences>
    <we:reference id="WA104379585" version="3.0.0.0" store="WA10437958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EA1B5F1A97E4584059F469CAEFA19" ma:contentTypeVersion="4" ma:contentTypeDescription="Create a new document." ma:contentTypeScope="" ma:versionID="23c55b8f7730df6349998d82597130f6">
  <xsd:schema xmlns:xsd="http://www.w3.org/2001/XMLSchema" xmlns:xs="http://www.w3.org/2001/XMLSchema" xmlns:p="http://schemas.microsoft.com/office/2006/metadata/properties" xmlns:ns2="656b2e89-7ba0-4ae3-9c69-589402680fac" targetNamespace="http://schemas.microsoft.com/office/2006/metadata/properties" ma:root="true" ma:fieldsID="16f93e154abb5598f878c7cb36453347" ns2:_="">
    <xsd:import namespace="656b2e89-7ba0-4ae3-9c69-589402680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b2e89-7ba0-4ae3-9c69-589402680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2554D-EF6A-490E-B95A-609BA5D5E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b2e89-7ba0-4ae3-9c69-589402680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B20CD-6FBA-4E37-B58B-A1E6E306AE00}">
  <ds:schemaRefs>
    <ds:schemaRef ds:uri="http://schemas.microsoft.com/sharepoint/v3/contenttype/forms"/>
  </ds:schemaRefs>
</ds:datastoreItem>
</file>

<file path=customXml/itemProps3.xml><?xml version="1.0" encoding="utf-8"?>
<ds:datastoreItem xmlns:ds="http://schemas.openxmlformats.org/officeDocument/2006/customXml" ds:itemID="{69D9ED26-468C-46DD-9C80-CA79146124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024-mar-Turner-Hall-Classroom.pdf</vt:lpstr>
    </vt:vector>
  </TitlesOfParts>
  <Company>University of Illinois</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024-mar-Turner-Hall-Classroom.pdf</dc:title>
  <dc:subject/>
  <dc:creator>lmburton</dc:creator>
  <cp:keywords/>
  <cp:lastModifiedBy>Williams, Aubrie Lee</cp:lastModifiedBy>
  <cp:revision>7</cp:revision>
  <dcterms:created xsi:type="dcterms:W3CDTF">2022-06-29T22:04:00Z</dcterms:created>
  <dcterms:modified xsi:type="dcterms:W3CDTF">2022-07-21T14:13:00Z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Acrobat PDFMaker 11 for Word</vt:lpwstr>
  </property>
  <property fmtid="{D5CDD505-2E9C-101B-9397-08002B2CF9AE}" pid="4" name="LastSaved">
    <vt:filetime>2022-06-03T00:00:00Z</vt:filetime>
  </property>
  <property fmtid="{D5CDD505-2E9C-101B-9397-08002B2CF9AE}" pid="5" name="ContentTypeId">
    <vt:lpwstr>0x0101007BAEA1B5F1A97E4584059F469CAEFA19</vt:lpwstr>
  </property>
</Properties>
</file>