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0693" w14:textId="77777777" w:rsidR="002950D3" w:rsidRPr="002950D3" w:rsidRDefault="002950D3" w:rsidP="002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</w:rPr>
      </w:pPr>
      <w:bookmarkStart w:id="0" w:name="_Hlk77839959"/>
      <w:bookmarkStart w:id="1" w:name="_Hlk93577479"/>
      <w:r w:rsidRPr="002950D3">
        <w:rPr>
          <w:color w:val="FF0000"/>
        </w:rPr>
        <w:t>Approved by the Board of Trustees</w:t>
      </w:r>
    </w:p>
    <w:bookmarkEnd w:id="0"/>
    <w:p w14:paraId="2E3D26EC" w14:textId="77777777" w:rsidR="002950D3" w:rsidRPr="002950D3" w:rsidRDefault="002950D3" w:rsidP="0029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</w:rPr>
      </w:pPr>
      <w:r w:rsidRPr="002950D3">
        <w:rPr>
          <w:color w:val="FF0000"/>
        </w:rPr>
        <w:t>July 21, 2022</w:t>
      </w:r>
      <w:bookmarkEnd w:id="1"/>
    </w:p>
    <w:p w14:paraId="653E1E07" w14:textId="50161B2C" w:rsidR="008D7AC4" w:rsidRPr="008D7AC4" w:rsidRDefault="003F39E5" w:rsidP="008D7AC4">
      <w:pPr>
        <w:pStyle w:val="Default"/>
        <w:tabs>
          <w:tab w:val="left" w:pos="6480"/>
        </w:tabs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27</w:t>
      </w:r>
    </w:p>
    <w:p w14:paraId="3E429A3A" w14:textId="77777777" w:rsidR="008D7AC4" w:rsidRDefault="008D7AC4" w:rsidP="008D7AC4">
      <w:pPr>
        <w:pStyle w:val="Default"/>
        <w:tabs>
          <w:tab w:val="left" w:pos="64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17C6B077" w14:textId="77777777" w:rsidR="008D7AC4" w:rsidRDefault="008D7AC4" w:rsidP="008D7AC4">
      <w:pPr>
        <w:pStyle w:val="Default"/>
        <w:tabs>
          <w:tab w:val="left" w:pos="64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4537CC7" w14:textId="77777777" w:rsidR="008D7AC4" w:rsidRDefault="008D7AC4" w:rsidP="008D7AC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7072A5">
        <w:rPr>
          <w:rFonts w:ascii="Times New Roman" w:hAnsi="Times New Roman" w:cs="Times New Roman"/>
          <w:color w:val="auto"/>
          <w:sz w:val="26"/>
          <w:szCs w:val="26"/>
        </w:rPr>
        <w:t>Board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72A5">
        <w:rPr>
          <w:rFonts w:ascii="Times New Roman" w:hAnsi="Times New Roman" w:cs="Times New Roman"/>
          <w:color w:val="auto"/>
          <w:sz w:val="26"/>
          <w:szCs w:val="26"/>
        </w:rPr>
        <w:t>Meetin</w:t>
      </w:r>
      <w:r>
        <w:rPr>
          <w:rFonts w:ascii="Times New Roman" w:hAnsi="Times New Roman" w:cs="Times New Roman"/>
          <w:color w:val="auto"/>
          <w:sz w:val="26"/>
          <w:szCs w:val="26"/>
        </w:rPr>
        <w:t>g</w:t>
      </w:r>
    </w:p>
    <w:p w14:paraId="76DAC008" w14:textId="1EF9E292" w:rsidR="00C474C6" w:rsidRPr="007D0E76" w:rsidRDefault="008D7AC4" w:rsidP="008D7AC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72217C">
        <w:rPr>
          <w:rFonts w:ascii="Times New Roman" w:hAnsi="Times New Roman" w:cs="Times New Roman"/>
          <w:color w:val="auto"/>
          <w:sz w:val="26"/>
          <w:szCs w:val="26"/>
        </w:rPr>
        <w:t>July 21</w:t>
      </w:r>
      <w:r w:rsidR="00206E5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072A5">
        <w:rPr>
          <w:rFonts w:ascii="Times New Roman" w:hAnsi="Times New Roman" w:cs="Times New Roman"/>
          <w:color w:val="auto"/>
          <w:sz w:val="26"/>
          <w:szCs w:val="26"/>
        </w:rPr>
        <w:t>202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</w:p>
    <w:p w14:paraId="4105DD74" w14:textId="77777777" w:rsidR="00C474C6" w:rsidRPr="007D0E76" w:rsidRDefault="00C474C6" w:rsidP="008D7AC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90D905F" w14:textId="77777777" w:rsidR="00C474C6" w:rsidRPr="007D0E76" w:rsidRDefault="00C474C6" w:rsidP="008D7AC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8684F33" w14:textId="77777777" w:rsidR="00C474C6" w:rsidRPr="007D0E76" w:rsidRDefault="00C474C6" w:rsidP="008D7AC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072A5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4B32455" w14:textId="77777777" w:rsidR="00C474C6" w:rsidRPr="007D0E76" w:rsidRDefault="00C474C6" w:rsidP="008D7AC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7858B53" w14:textId="5388669D" w:rsidR="00C474C6" w:rsidRPr="0062673F" w:rsidRDefault="00206E57" w:rsidP="0062673F">
      <w:pPr>
        <w:pStyle w:val="Heading1"/>
      </w:pPr>
      <w:r w:rsidRPr="0062673F">
        <w:t>AMEND PROFESSIONAL SERVICES CONSULTANT CONTRACT</w:t>
      </w:r>
      <w:r w:rsidR="00C474C6" w:rsidRPr="0062673F">
        <w:t xml:space="preserve"> FOR</w:t>
      </w:r>
      <w:r w:rsidR="007D0E76" w:rsidRPr="0062673F">
        <w:t xml:space="preserve"> </w:t>
      </w:r>
      <w:r w:rsidR="00326606" w:rsidRPr="0062673F">
        <w:t>UNDERGRADUATE LIBRARY REDEVELOPMENT</w:t>
      </w:r>
      <w:r w:rsidR="007D0E76" w:rsidRPr="0062673F">
        <w:t>,</w:t>
      </w:r>
      <w:r w:rsidR="00C474C6" w:rsidRPr="0062673F">
        <w:t xml:space="preserve"> URBANA</w:t>
      </w:r>
    </w:p>
    <w:p w14:paraId="193EBCB5" w14:textId="77777777" w:rsidR="00C474C6" w:rsidRPr="007D0E76" w:rsidRDefault="00C474C6" w:rsidP="008D7AC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6DA1F28" w14:textId="77777777" w:rsidR="00C474C6" w:rsidRPr="007D0E76" w:rsidRDefault="00C474C6" w:rsidP="008D7AC4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44D3F19" w14:textId="77777777" w:rsidR="008D7AC4" w:rsidRDefault="00C474C6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 w:rsidR="008D7AC4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206E57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Amend Professional Services Consultant Contract </w:t>
      </w:r>
      <w:r w:rsidRPr="003D2B7D">
        <w:rPr>
          <w:rFonts w:ascii="Times New Roman" w:hAnsi="Times New Roman" w:cs="Times New Roman"/>
          <w:color w:val="auto"/>
          <w:sz w:val="26"/>
          <w:szCs w:val="26"/>
        </w:rPr>
        <w:t>for</w:t>
      </w:r>
      <w:r w:rsidR="007D0E76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26606">
        <w:rPr>
          <w:rFonts w:ascii="Times New Roman" w:hAnsi="Times New Roman" w:cs="Times New Roman"/>
          <w:color w:val="auto"/>
          <w:sz w:val="26"/>
          <w:szCs w:val="26"/>
        </w:rPr>
        <w:t xml:space="preserve">Undergraduate </w:t>
      </w:r>
    </w:p>
    <w:p w14:paraId="48EA0C3C" w14:textId="227A43A7" w:rsidR="00C474C6" w:rsidRPr="007D0E76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326606">
        <w:rPr>
          <w:rFonts w:ascii="Times New Roman" w:hAnsi="Times New Roman" w:cs="Times New Roman"/>
          <w:color w:val="auto"/>
          <w:sz w:val="26"/>
          <w:szCs w:val="26"/>
        </w:rPr>
        <w:t>Library Redevelopment</w:t>
      </w:r>
    </w:p>
    <w:p w14:paraId="55E4374E" w14:textId="47821F88" w:rsidR="00C474C6" w:rsidRPr="007D0E76" w:rsidRDefault="00C474C6" w:rsidP="008D7AC4">
      <w:pPr>
        <w:pStyle w:val="Default"/>
        <w:tabs>
          <w:tab w:val="left" w:pos="1440"/>
        </w:tabs>
        <w:ind w:hanging="1440"/>
        <w:rPr>
          <w:rFonts w:ascii="Times New Roman" w:hAnsi="Times New Roman" w:cs="Times New Roman"/>
          <w:color w:val="auto"/>
          <w:sz w:val="26"/>
          <w:szCs w:val="26"/>
        </w:rPr>
      </w:pPr>
    </w:p>
    <w:p w14:paraId="68247738" w14:textId="77777777" w:rsidR="00DB64F9" w:rsidRDefault="00C474C6" w:rsidP="008D7AC4">
      <w:pPr>
        <w:pStyle w:val="bdstyle1"/>
        <w:tabs>
          <w:tab w:val="clear" w:pos="720"/>
        </w:tabs>
        <w:suppressAutoHyphens/>
        <w:ind w:left="0" w:firstLine="0"/>
        <w:rPr>
          <w:szCs w:val="26"/>
        </w:rPr>
      </w:pPr>
      <w:r w:rsidRPr="007D0E76">
        <w:rPr>
          <w:b/>
          <w:bCs/>
          <w:szCs w:val="26"/>
        </w:rPr>
        <w:t xml:space="preserve">Funding: </w:t>
      </w:r>
      <w:r w:rsidR="00FF7A5D" w:rsidRPr="007D0E76">
        <w:rPr>
          <w:b/>
          <w:bCs/>
          <w:szCs w:val="26"/>
        </w:rPr>
        <w:tab/>
      </w:r>
      <w:bookmarkStart w:id="2" w:name="_Hlk88501591"/>
      <w:r w:rsidR="00DB64F9" w:rsidRPr="00DD4012">
        <w:rPr>
          <w:szCs w:val="26"/>
        </w:rPr>
        <w:t xml:space="preserve">Institutional Funds Operating Budget, </w:t>
      </w:r>
      <w:r w:rsidR="00DB64F9" w:rsidRPr="000C29B2">
        <w:rPr>
          <w:szCs w:val="26"/>
        </w:rPr>
        <w:t xml:space="preserve">Academic Facility Maintenance </w:t>
      </w:r>
    </w:p>
    <w:p w14:paraId="59FE8745" w14:textId="77777777" w:rsidR="00DB64F9" w:rsidRPr="000C29B2" w:rsidRDefault="00DB64F9" w:rsidP="008D7AC4">
      <w:pPr>
        <w:pStyle w:val="bdstyle1"/>
        <w:tabs>
          <w:tab w:val="clear" w:pos="720"/>
        </w:tabs>
        <w:suppressAutoHyphens/>
        <w:ind w:left="0" w:firstLine="0"/>
        <w:rPr>
          <w:szCs w:val="26"/>
        </w:rPr>
      </w:pPr>
      <w:r>
        <w:rPr>
          <w:szCs w:val="26"/>
        </w:rPr>
        <w:tab/>
      </w:r>
      <w:r w:rsidRPr="000C29B2">
        <w:rPr>
          <w:szCs w:val="26"/>
        </w:rPr>
        <w:t>Fund Assessment, and Gift Funds</w:t>
      </w:r>
    </w:p>
    <w:p w14:paraId="69B068D3" w14:textId="35468FEA" w:rsidR="00326606" w:rsidRPr="00326606" w:rsidRDefault="00326606" w:rsidP="008D7AC4">
      <w:pPr>
        <w:pStyle w:val="bdstyle1"/>
        <w:ind w:left="0" w:firstLine="0"/>
        <w:rPr>
          <w:szCs w:val="26"/>
        </w:rPr>
      </w:pPr>
    </w:p>
    <w:bookmarkEnd w:id="2"/>
    <w:p w14:paraId="20EDEFB9" w14:textId="77777777" w:rsidR="00C474C6" w:rsidRDefault="00C474C6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867D188" w14:textId="77777777" w:rsidR="008D7AC4" w:rsidRDefault="00326606" w:rsidP="005430BF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Pr="009579C4">
        <w:rPr>
          <w:szCs w:val="26"/>
        </w:rPr>
        <w:t>In</w:t>
      </w:r>
      <w:r w:rsidRPr="00E415C7">
        <w:rPr>
          <w:szCs w:val="26"/>
        </w:rPr>
        <w:t xml:space="preserve"> </w:t>
      </w:r>
      <w:r w:rsidR="00346A37">
        <w:rPr>
          <w:szCs w:val="26"/>
        </w:rPr>
        <w:t>January 2022</w:t>
      </w:r>
      <w:r w:rsidRPr="00E415C7">
        <w:rPr>
          <w:szCs w:val="26"/>
        </w:rPr>
        <w:t xml:space="preserve">, </w:t>
      </w:r>
      <w:r w:rsidRPr="009579C4">
        <w:rPr>
          <w:szCs w:val="26"/>
        </w:rPr>
        <w:t xml:space="preserve">the </w:t>
      </w:r>
      <w:r w:rsidR="00346A37">
        <w:rPr>
          <w:szCs w:val="26"/>
        </w:rPr>
        <w:t>Board</w:t>
      </w:r>
      <w:r>
        <w:rPr>
          <w:szCs w:val="26"/>
        </w:rPr>
        <w:t xml:space="preserve"> </w:t>
      </w:r>
      <w:r w:rsidRPr="009579C4">
        <w:rPr>
          <w:szCs w:val="26"/>
        </w:rPr>
        <w:t>approved</w:t>
      </w:r>
      <w:r w:rsidRPr="00E415C7">
        <w:rPr>
          <w:szCs w:val="26"/>
        </w:rPr>
        <w:t xml:space="preserve"> </w:t>
      </w:r>
      <w:r w:rsidR="00346A37">
        <w:rPr>
          <w:szCs w:val="26"/>
        </w:rPr>
        <w:t xml:space="preserve">the project budget of </w:t>
      </w:r>
      <w:r w:rsidR="00346A37" w:rsidRPr="00DD4012">
        <w:rPr>
          <w:szCs w:val="26"/>
        </w:rPr>
        <w:t>$50,198,160</w:t>
      </w:r>
      <w:r w:rsidR="00346A37">
        <w:rPr>
          <w:szCs w:val="26"/>
        </w:rPr>
        <w:t xml:space="preserve"> and the design</w:t>
      </w:r>
      <w:r w:rsidR="001D3A61" w:rsidRPr="001D3A61">
        <w:rPr>
          <w:szCs w:val="26"/>
        </w:rPr>
        <w:t xml:space="preserve"> </w:t>
      </w:r>
      <w:r w:rsidR="001D3A61" w:rsidRPr="00006331">
        <w:rPr>
          <w:szCs w:val="26"/>
        </w:rPr>
        <w:t>for t</w:t>
      </w:r>
      <w:r w:rsidR="001D3A61">
        <w:rPr>
          <w:szCs w:val="26"/>
        </w:rPr>
        <w:t>he</w:t>
      </w:r>
      <w:r w:rsidR="001D3A61" w:rsidRPr="00E415C7">
        <w:rPr>
          <w:color w:val="000000" w:themeColor="text1"/>
          <w:szCs w:val="26"/>
        </w:rPr>
        <w:t xml:space="preserve"> </w:t>
      </w:r>
      <w:r w:rsidR="001D3A61">
        <w:rPr>
          <w:szCs w:val="26"/>
        </w:rPr>
        <w:t>Undergraduate Library Redevelopment</w:t>
      </w:r>
      <w:r w:rsidR="001D3A61" w:rsidRPr="00E415C7">
        <w:rPr>
          <w:szCs w:val="26"/>
        </w:rPr>
        <w:t xml:space="preserve"> project</w:t>
      </w:r>
      <w:r w:rsidR="00DB64F9">
        <w:rPr>
          <w:szCs w:val="26"/>
        </w:rPr>
        <w:t xml:space="preserve">. </w:t>
      </w:r>
      <w:r w:rsidR="008D7AC4">
        <w:rPr>
          <w:szCs w:val="26"/>
        </w:rPr>
        <w:t xml:space="preserve"> </w:t>
      </w:r>
      <w:r w:rsidR="00346A37">
        <w:rPr>
          <w:szCs w:val="26"/>
        </w:rPr>
        <w:t xml:space="preserve">The </w:t>
      </w:r>
      <w:r w:rsidR="00DB64F9">
        <w:rPr>
          <w:szCs w:val="26"/>
        </w:rPr>
        <w:t>re</w:t>
      </w:r>
      <w:r>
        <w:rPr>
          <w:szCs w:val="26"/>
        </w:rPr>
        <w:t xml:space="preserve">design </w:t>
      </w:r>
      <w:r w:rsidR="00DB64F9">
        <w:rPr>
          <w:szCs w:val="26"/>
        </w:rPr>
        <w:t xml:space="preserve">honors </w:t>
      </w:r>
      <w:r>
        <w:rPr>
          <w:szCs w:val="26"/>
        </w:rPr>
        <w:t xml:space="preserve">the </w:t>
      </w:r>
      <w:r w:rsidR="00DB64F9">
        <w:rPr>
          <w:szCs w:val="26"/>
        </w:rPr>
        <w:t xml:space="preserve">original, unique design of the </w:t>
      </w:r>
      <w:r>
        <w:rPr>
          <w:szCs w:val="26"/>
        </w:rPr>
        <w:t xml:space="preserve">Undergraduate Library as it </w:t>
      </w:r>
      <w:r w:rsidR="00DB64F9">
        <w:rPr>
          <w:szCs w:val="26"/>
        </w:rPr>
        <w:t xml:space="preserve">transitions to </w:t>
      </w:r>
      <w:r>
        <w:rPr>
          <w:szCs w:val="26"/>
        </w:rPr>
        <w:t xml:space="preserve">its new role </w:t>
      </w:r>
      <w:r w:rsidR="0028637D">
        <w:rPr>
          <w:szCs w:val="26"/>
        </w:rPr>
        <w:t xml:space="preserve">as </w:t>
      </w:r>
      <w:r>
        <w:rPr>
          <w:szCs w:val="26"/>
        </w:rPr>
        <w:t xml:space="preserve">the </w:t>
      </w:r>
      <w:r w:rsidR="00CA1DAD">
        <w:rPr>
          <w:szCs w:val="26"/>
        </w:rPr>
        <w:t>a</w:t>
      </w:r>
      <w:r w:rsidRPr="00D24D58">
        <w:rPr>
          <w:szCs w:val="26"/>
        </w:rPr>
        <w:t xml:space="preserve">rchives and </w:t>
      </w:r>
      <w:r w:rsidR="00CA1DAD">
        <w:rPr>
          <w:szCs w:val="26"/>
        </w:rPr>
        <w:t>s</w:t>
      </w:r>
      <w:r w:rsidRPr="00D24D58">
        <w:rPr>
          <w:szCs w:val="26"/>
        </w:rPr>
        <w:t xml:space="preserve">pecial </w:t>
      </w:r>
      <w:r w:rsidR="00CA1DAD">
        <w:rPr>
          <w:szCs w:val="26"/>
        </w:rPr>
        <w:t>c</w:t>
      </w:r>
      <w:r w:rsidRPr="00D24D58">
        <w:rPr>
          <w:szCs w:val="26"/>
        </w:rPr>
        <w:t xml:space="preserve">ollections </w:t>
      </w:r>
      <w:r w:rsidR="00CA1DAD">
        <w:rPr>
          <w:szCs w:val="26"/>
        </w:rPr>
        <w:t>b</w:t>
      </w:r>
      <w:r w:rsidRPr="00D24D58">
        <w:rPr>
          <w:szCs w:val="26"/>
        </w:rPr>
        <w:t>uilding</w:t>
      </w:r>
      <w:r w:rsidR="008D7AC4">
        <w:rPr>
          <w:szCs w:val="26"/>
        </w:rPr>
        <w:t>.</w:t>
      </w:r>
    </w:p>
    <w:p w14:paraId="4B9C7E64" w14:textId="5471AE20" w:rsidR="008D7AC4" w:rsidRDefault="008D7AC4" w:rsidP="005430BF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1D3A61" w:rsidRPr="00DD4012">
        <w:rPr>
          <w:szCs w:val="26"/>
        </w:rPr>
        <w:t xml:space="preserve">In October 2020, </w:t>
      </w:r>
      <w:r w:rsidR="001D3A61" w:rsidRPr="00006331">
        <w:rPr>
          <w:szCs w:val="26"/>
        </w:rPr>
        <w:t>a professional services consultant selection process was initiated to begin the</w:t>
      </w:r>
      <w:r w:rsidR="00872C5B">
        <w:rPr>
          <w:szCs w:val="26"/>
        </w:rPr>
        <w:t xml:space="preserve"> Conceptualization,</w:t>
      </w:r>
      <w:r w:rsidR="001D3A61" w:rsidRPr="00006331">
        <w:rPr>
          <w:szCs w:val="26"/>
        </w:rPr>
        <w:t xml:space="preserve"> Schematic Design</w:t>
      </w:r>
      <w:r w:rsidR="0028637D">
        <w:rPr>
          <w:szCs w:val="26"/>
        </w:rPr>
        <w:t>,</w:t>
      </w:r>
      <w:r w:rsidR="001D3A61" w:rsidRPr="00006331">
        <w:rPr>
          <w:szCs w:val="26"/>
        </w:rPr>
        <w:t xml:space="preserve"> and Design Development phases</w:t>
      </w:r>
      <w:r w:rsidR="001D3A61">
        <w:rPr>
          <w:szCs w:val="26"/>
        </w:rPr>
        <w:t>.</w:t>
      </w:r>
      <w:r>
        <w:rPr>
          <w:szCs w:val="26"/>
        </w:rPr>
        <w:t xml:space="preserve"> </w:t>
      </w:r>
      <w:r w:rsidR="001D3A61" w:rsidRPr="00006331">
        <w:rPr>
          <w:szCs w:val="26"/>
        </w:rPr>
        <w:t xml:space="preserve"> On </w:t>
      </w:r>
      <w:r w:rsidR="001D3A61">
        <w:rPr>
          <w:szCs w:val="26"/>
        </w:rPr>
        <w:t>July 23, 2021</w:t>
      </w:r>
      <w:r w:rsidR="001D3A61" w:rsidRPr="00006331">
        <w:rPr>
          <w:szCs w:val="26"/>
        </w:rPr>
        <w:t xml:space="preserve">, the </w:t>
      </w:r>
      <w:r w:rsidR="00ED6919">
        <w:rPr>
          <w:szCs w:val="26"/>
        </w:rPr>
        <w:t>University of Illinois Urbana-Champaign</w:t>
      </w:r>
      <w:r w:rsidR="001D3A61" w:rsidRPr="00006331">
        <w:rPr>
          <w:szCs w:val="26"/>
        </w:rPr>
        <w:t xml:space="preserve"> approved a professional services consultant contract with </w:t>
      </w:r>
      <w:r w:rsidR="001D3A61">
        <w:rPr>
          <w:szCs w:val="26"/>
        </w:rPr>
        <w:t>RATIO States, LLC dba/RATIO States, PLLC,</w:t>
      </w:r>
      <w:r w:rsidR="001D3A61" w:rsidRPr="00006331">
        <w:rPr>
          <w:szCs w:val="26"/>
        </w:rPr>
        <w:t xml:space="preserve"> of </w:t>
      </w:r>
      <w:r w:rsidR="000E48B3">
        <w:rPr>
          <w:szCs w:val="26"/>
        </w:rPr>
        <w:t>Champaign, IL</w:t>
      </w:r>
      <w:r w:rsidR="001D3A61" w:rsidRPr="00006331">
        <w:rPr>
          <w:szCs w:val="26"/>
        </w:rPr>
        <w:t>, for Schematic Design and Design Development phase services.</w:t>
      </w:r>
    </w:p>
    <w:p w14:paraId="1C17D003" w14:textId="003A7F64" w:rsidR="000168FA" w:rsidRPr="001929B7" w:rsidRDefault="008D7AC4" w:rsidP="005430BF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1929B7" w:rsidRPr="000119AB">
        <w:rPr>
          <w:szCs w:val="26"/>
        </w:rPr>
        <w:t>For</w:t>
      </w:r>
      <w:r w:rsidR="000168FA" w:rsidRPr="000119AB">
        <w:rPr>
          <w:szCs w:val="26"/>
        </w:rPr>
        <w:t xml:space="preserve"> the project to proceed, it is necessary to amend the Professional Services Consultant contract for</w:t>
      </w:r>
      <w:r w:rsidR="002F0E53">
        <w:rPr>
          <w:szCs w:val="26"/>
        </w:rPr>
        <w:t xml:space="preserve"> </w:t>
      </w:r>
      <w:r w:rsidR="001929B7">
        <w:rPr>
          <w:szCs w:val="26"/>
        </w:rPr>
        <w:t>required reimbursables</w:t>
      </w:r>
      <w:r w:rsidR="002F0E53">
        <w:rPr>
          <w:szCs w:val="26"/>
        </w:rPr>
        <w:t xml:space="preserve"> and </w:t>
      </w:r>
      <w:r w:rsidR="002F0E53" w:rsidRPr="000119AB">
        <w:rPr>
          <w:szCs w:val="26"/>
        </w:rPr>
        <w:t>professional services</w:t>
      </w:r>
      <w:r w:rsidR="000168FA" w:rsidRPr="000119AB">
        <w:rPr>
          <w:szCs w:val="26"/>
        </w:rPr>
        <w:t xml:space="preserve">. </w:t>
      </w:r>
      <w:r>
        <w:rPr>
          <w:szCs w:val="26"/>
        </w:rPr>
        <w:t xml:space="preserve"> </w:t>
      </w:r>
      <w:r w:rsidR="000168FA" w:rsidRPr="000119AB">
        <w:rPr>
          <w:szCs w:val="26"/>
        </w:rPr>
        <w:t xml:space="preserve">The </w:t>
      </w:r>
      <w:r w:rsidR="000168FA" w:rsidRPr="000119AB">
        <w:rPr>
          <w:szCs w:val="26"/>
        </w:rPr>
        <w:lastRenderedPageBreak/>
        <w:t>selection of the Professional Services Consultant for this project was in accordance with the requirements and provisions of Public Act 87-673 (Architectural, Engineering</w:t>
      </w:r>
      <w:r w:rsidR="0028637D">
        <w:rPr>
          <w:szCs w:val="26"/>
        </w:rPr>
        <w:t>,</w:t>
      </w:r>
      <w:r w:rsidR="000168FA" w:rsidRPr="000119AB">
        <w:rPr>
          <w:szCs w:val="26"/>
        </w:rPr>
        <w:t xml:space="preserve"> and Land Surveying Qualifications-Based Selection Act)</w:t>
      </w:r>
      <w:r w:rsidR="00CA1DAD">
        <w:rPr>
          <w:szCs w:val="26"/>
        </w:rPr>
        <w:t>.</w:t>
      </w:r>
      <w:r w:rsidR="00621ED7" w:rsidRPr="000119AB">
        <w:rPr>
          <w:rStyle w:val="FootnoteReference"/>
          <w:szCs w:val="26"/>
        </w:rPr>
        <w:footnoteReference w:id="1"/>
      </w:r>
    </w:p>
    <w:p w14:paraId="5893C207" w14:textId="18ED9E20" w:rsidR="0003135D" w:rsidRDefault="008D7AC4" w:rsidP="005430BF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Chancellor, University of Illinois </w:t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Urbana-Champaign, and </w:t>
      </w:r>
      <w:r w:rsidR="000168FA" w:rsidRPr="008D223A">
        <w:rPr>
          <w:rFonts w:ascii="Times New Roman" w:hAnsi="Times New Roman" w:cs="Times New Roman"/>
          <w:sz w:val="26"/>
          <w:szCs w:val="26"/>
        </w:rPr>
        <w:t>Vice President,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recommends</w:t>
      </w:r>
      <w:r w:rsidR="000168FA" w:rsidRPr="000168FA">
        <w:rPr>
          <w:rFonts w:ascii="Times New Roman" w:hAnsi="Times New Roman" w:cs="Times New Roman"/>
          <w:sz w:val="26"/>
          <w:szCs w:val="26"/>
        </w:rPr>
        <w:t xml:space="preserve"> </w:t>
      </w:r>
      <w:r w:rsidR="000E48B3" w:rsidRPr="000E48B3">
        <w:rPr>
          <w:rFonts w:ascii="Times New Roman" w:hAnsi="Times New Roman" w:cs="Times New Roman"/>
          <w:szCs w:val="26"/>
        </w:rPr>
        <w:t>RATIO States, LLC dba/RATIO States, PLLC</w:t>
      </w:r>
      <w:r w:rsidR="000E48B3" w:rsidRPr="000E48B3">
        <w:rPr>
          <w:rFonts w:asciiTheme="minorHAnsi" w:hAnsiTheme="minorHAnsi" w:cstheme="minorHAnsi"/>
          <w:szCs w:val="26"/>
        </w:rPr>
        <w:t xml:space="preserve"> </w:t>
      </w:r>
      <w:r w:rsidR="0028637D">
        <w:rPr>
          <w:rFonts w:ascii="Times New Roman" w:hAnsi="Times New Roman" w:cs="Times New Roman"/>
          <w:sz w:val="26"/>
          <w:szCs w:val="26"/>
        </w:rPr>
        <w:t>continue</w:t>
      </w:r>
      <w:r w:rsidR="0028637D" w:rsidRPr="008D223A">
        <w:rPr>
          <w:rFonts w:ascii="Times New Roman" w:hAnsi="Times New Roman" w:cs="Times New Roman"/>
          <w:sz w:val="26"/>
          <w:szCs w:val="26"/>
        </w:rPr>
        <w:t xml:space="preserve"> </w:t>
      </w:r>
      <w:r w:rsidR="000168FA" w:rsidRPr="008D223A">
        <w:rPr>
          <w:rFonts w:ascii="Times New Roman" w:hAnsi="Times New Roman" w:cs="Times New Roman"/>
          <w:sz w:val="26"/>
          <w:szCs w:val="26"/>
        </w:rPr>
        <w:t>to be employed and their contract</w:t>
      </w:r>
      <w:r w:rsidR="0028637D">
        <w:rPr>
          <w:rFonts w:ascii="Times New Roman" w:hAnsi="Times New Roman" w:cs="Times New Roman"/>
          <w:sz w:val="26"/>
          <w:szCs w:val="26"/>
        </w:rPr>
        <w:t xml:space="preserve"> be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amended for the professional services required for the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F339F2">
        <w:rPr>
          <w:rFonts w:ascii="Times New Roman" w:hAnsi="Times New Roman" w:cs="Times New Roman"/>
          <w:sz w:val="26"/>
          <w:szCs w:val="26"/>
        </w:rPr>
        <w:t>c</w:t>
      </w:r>
      <w:r w:rsidR="005456DD">
        <w:rPr>
          <w:rFonts w:ascii="Times New Roman" w:hAnsi="Times New Roman" w:cs="Times New Roman"/>
          <w:sz w:val="26"/>
          <w:szCs w:val="26"/>
        </w:rPr>
        <w:t xml:space="preserve">onstruction </w:t>
      </w:r>
      <w:r w:rsidR="00F339F2">
        <w:rPr>
          <w:rFonts w:ascii="Times New Roman" w:hAnsi="Times New Roman" w:cs="Times New Roman"/>
          <w:sz w:val="26"/>
          <w:szCs w:val="26"/>
        </w:rPr>
        <w:t>d</w:t>
      </w:r>
      <w:r w:rsidR="005456DD">
        <w:rPr>
          <w:rFonts w:ascii="Times New Roman" w:hAnsi="Times New Roman" w:cs="Times New Roman"/>
          <w:sz w:val="26"/>
          <w:szCs w:val="26"/>
        </w:rPr>
        <w:t>ocument</w:t>
      </w:r>
      <w:r w:rsidR="00F339F2">
        <w:rPr>
          <w:rFonts w:ascii="Times New Roman" w:hAnsi="Times New Roman" w:cs="Times New Roman"/>
          <w:sz w:val="26"/>
          <w:szCs w:val="26"/>
        </w:rPr>
        <w:t>, bidding,</w:t>
      </w:r>
      <w:r w:rsidR="005456DD">
        <w:rPr>
          <w:rFonts w:ascii="Times New Roman" w:hAnsi="Times New Roman" w:cs="Times New Roman"/>
          <w:sz w:val="26"/>
          <w:szCs w:val="26"/>
        </w:rPr>
        <w:t xml:space="preserve"> and </w:t>
      </w:r>
      <w:r w:rsidR="00F339F2">
        <w:rPr>
          <w:rFonts w:ascii="Times New Roman" w:hAnsi="Times New Roman" w:cs="Times New Roman"/>
          <w:sz w:val="26"/>
          <w:szCs w:val="26"/>
        </w:rPr>
        <w:t>c</w:t>
      </w:r>
      <w:r w:rsidR="005456DD">
        <w:rPr>
          <w:rFonts w:ascii="Times New Roman" w:hAnsi="Times New Roman" w:cs="Times New Roman"/>
          <w:sz w:val="26"/>
          <w:szCs w:val="26"/>
        </w:rPr>
        <w:t xml:space="preserve">onstruction </w:t>
      </w:r>
      <w:r w:rsidR="00F339F2">
        <w:rPr>
          <w:rFonts w:ascii="Times New Roman" w:hAnsi="Times New Roman" w:cs="Times New Roman"/>
          <w:sz w:val="26"/>
          <w:szCs w:val="26"/>
        </w:rPr>
        <w:t>a</w:t>
      </w:r>
      <w:r w:rsidR="005456DD">
        <w:rPr>
          <w:rFonts w:ascii="Times New Roman" w:hAnsi="Times New Roman" w:cs="Times New Roman"/>
          <w:sz w:val="26"/>
          <w:szCs w:val="26"/>
        </w:rPr>
        <w:t>dministration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phase</w:t>
      </w:r>
      <w:r w:rsidR="005456DD">
        <w:rPr>
          <w:rFonts w:ascii="Times New Roman" w:hAnsi="Times New Roman" w:cs="Times New Roman"/>
          <w:sz w:val="26"/>
          <w:szCs w:val="26"/>
        </w:rPr>
        <w:t>s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of the project.</w:t>
      </w:r>
      <w:r w:rsidR="00F33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39F2">
        <w:rPr>
          <w:rFonts w:ascii="Times New Roman" w:hAnsi="Times New Roman" w:cs="Times New Roman"/>
          <w:sz w:val="26"/>
          <w:szCs w:val="26"/>
        </w:rPr>
        <w:t>The current contract for professional services total</w:t>
      </w:r>
      <w:r w:rsidR="0028637D">
        <w:rPr>
          <w:rFonts w:ascii="Times New Roman" w:hAnsi="Times New Roman" w:cs="Times New Roman"/>
          <w:sz w:val="26"/>
          <w:szCs w:val="26"/>
        </w:rPr>
        <w:t>s</w:t>
      </w:r>
      <w:r w:rsidR="00F339F2">
        <w:rPr>
          <w:rFonts w:ascii="Times New Roman" w:hAnsi="Times New Roman" w:cs="Times New Roman"/>
          <w:sz w:val="26"/>
          <w:szCs w:val="26"/>
        </w:rPr>
        <w:t xml:space="preserve"> $986,560.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0168FA" w:rsidRPr="008D223A">
        <w:rPr>
          <w:rFonts w:ascii="Times New Roman" w:hAnsi="Times New Roman" w:cs="Times New Roman"/>
          <w:sz w:val="26"/>
          <w:szCs w:val="26"/>
        </w:rPr>
        <w:t>The firm’s fixed fee</w:t>
      </w:r>
      <w:r w:rsidR="009A67E9">
        <w:rPr>
          <w:rFonts w:ascii="Times New Roman" w:hAnsi="Times New Roman" w:cs="Times New Roman"/>
          <w:sz w:val="26"/>
          <w:szCs w:val="26"/>
        </w:rPr>
        <w:t>s for these phases will be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</w:t>
      </w:r>
      <w:r w:rsidR="00487449" w:rsidRPr="008D223A">
        <w:rPr>
          <w:rFonts w:ascii="Times New Roman" w:hAnsi="Times New Roman" w:cs="Times New Roman"/>
          <w:sz w:val="26"/>
          <w:szCs w:val="26"/>
        </w:rPr>
        <w:t>$</w:t>
      </w:r>
      <w:r w:rsidR="00456276">
        <w:rPr>
          <w:rFonts w:ascii="Times New Roman" w:hAnsi="Times New Roman" w:cs="Times New Roman"/>
          <w:sz w:val="26"/>
          <w:szCs w:val="26"/>
        </w:rPr>
        <w:t>1,861,814,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for </w:t>
      </w:r>
      <w:r w:rsidR="00DC27E4">
        <w:rPr>
          <w:rFonts w:ascii="Times New Roman" w:hAnsi="Times New Roman" w:cs="Times New Roman"/>
          <w:sz w:val="26"/>
          <w:szCs w:val="26"/>
        </w:rPr>
        <w:t xml:space="preserve">the 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warranty phase on an hourly basis </w:t>
      </w:r>
      <w:r w:rsidR="00456276">
        <w:rPr>
          <w:rFonts w:ascii="Times New Roman" w:hAnsi="Times New Roman" w:cs="Times New Roman"/>
          <w:sz w:val="26"/>
          <w:szCs w:val="26"/>
        </w:rPr>
        <w:t xml:space="preserve">not to exceed </w:t>
      </w:r>
      <w:r w:rsidR="00E000F7" w:rsidRPr="008D223A">
        <w:rPr>
          <w:rFonts w:ascii="Times New Roman" w:hAnsi="Times New Roman" w:cs="Times New Roman"/>
          <w:sz w:val="26"/>
          <w:szCs w:val="26"/>
        </w:rPr>
        <w:t>$</w:t>
      </w:r>
      <w:r w:rsidR="00456276">
        <w:rPr>
          <w:rFonts w:ascii="Times New Roman" w:hAnsi="Times New Roman" w:cs="Times New Roman"/>
          <w:sz w:val="26"/>
          <w:szCs w:val="26"/>
        </w:rPr>
        <w:t>8,319</w:t>
      </w:r>
      <w:r w:rsidR="00843D63">
        <w:rPr>
          <w:rFonts w:ascii="Times New Roman" w:hAnsi="Times New Roman" w:cs="Times New Roman"/>
          <w:sz w:val="26"/>
          <w:szCs w:val="26"/>
        </w:rPr>
        <w:t>,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</w:t>
      </w:r>
      <w:r w:rsidR="00456276">
        <w:rPr>
          <w:rFonts w:ascii="Times New Roman" w:hAnsi="Times New Roman" w:cs="Times New Roman"/>
          <w:sz w:val="26"/>
          <w:szCs w:val="26"/>
        </w:rPr>
        <w:t xml:space="preserve">for onsite observation on an hourly basis not to exceed $70,000, 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for other supplemental services </w:t>
      </w:r>
      <w:r w:rsidR="00456276">
        <w:rPr>
          <w:rFonts w:ascii="Times New Roman" w:hAnsi="Times New Roman" w:cs="Times New Roman"/>
          <w:sz w:val="26"/>
          <w:szCs w:val="26"/>
        </w:rPr>
        <w:t>for a fixed fee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</w:t>
      </w:r>
      <w:r w:rsidR="00DC27E4">
        <w:rPr>
          <w:rFonts w:ascii="Times New Roman" w:hAnsi="Times New Roman" w:cs="Times New Roman"/>
          <w:sz w:val="26"/>
          <w:szCs w:val="26"/>
        </w:rPr>
        <w:t xml:space="preserve">of </w:t>
      </w:r>
      <w:r w:rsidR="00402873" w:rsidRPr="008D223A">
        <w:rPr>
          <w:rFonts w:ascii="Times New Roman" w:hAnsi="Times New Roman" w:cs="Times New Roman"/>
          <w:sz w:val="26"/>
          <w:szCs w:val="26"/>
        </w:rPr>
        <w:t>$</w:t>
      </w:r>
      <w:r w:rsidR="00456276">
        <w:rPr>
          <w:rFonts w:ascii="Times New Roman" w:hAnsi="Times New Roman" w:cs="Times New Roman"/>
          <w:sz w:val="26"/>
          <w:szCs w:val="26"/>
        </w:rPr>
        <w:t>199,225</w:t>
      </w:r>
      <w:r w:rsidR="00843D63">
        <w:rPr>
          <w:rFonts w:ascii="Times New Roman" w:hAnsi="Times New Roman" w:cs="Times New Roman"/>
          <w:sz w:val="26"/>
          <w:szCs w:val="26"/>
        </w:rPr>
        <w:t>,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and for authorized reimbursable expenses estimated </w:t>
      </w:r>
      <w:r w:rsidR="000168FA" w:rsidRPr="00456276">
        <w:rPr>
          <w:rFonts w:ascii="Times New Roman" w:hAnsi="Times New Roman" w:cs="Times New Roman"/>
          <w:sz w:val="26"/>
          <w:szCs w:val="26"/>
        </w:rPr>
        <w:t xml:space="preserve">at </w:t>
      </w:r>
      <w:r w:rsidR="001A236D" w:rsidRPr="00456276">
        <w:rPr>
          <w:rFonts w:ascii="Times New Roman" w:hAnsi="Times New Roman" w:cs="Times New Roman"/>
          <w:sz w:val="26"/>
          <w:szCs w:val="26"/>
        </w:rPr>
        <w:t>$</w:t>
      </w:r>
      <w:r w:rsidR="00456276" w:rsidRPr="00456276">
        <w:rPr>
          <w:rFonts w:ascii="Times New Roman" w:hAnsi="Times New Roman" w:cs="Times New Roman"/>
          <w:sz w:val="26"/>
          <w:szCs w:val="26"/>
        </w:rPr>
        <w:t>7</w:t>
      </w:r>
      <w:r w:rsidR="009A67E9" w:rsidRPr="00456276">
        <w:rPr>
          <w:rFonts w:ascii="Times New Roman" w:hAnsi="Times New Roman" w:cs="Times New Roman"/>
          <w:sz w:val="26"/>
          <w:szCs w:val="26"/>
        </w:rPr>
        <w:t>5</w:t>
      </w:r>
      <w:r w:rsidR="00FE24AF" w:rsidRPr="00456276">
        <w:rPr>
          <w:rFonts w:ascii="Times New Roman" w:hAnsi="Times New Roman" w:cs="Times New Roman"/>
          <w:sz w:val="26"/>
          <w:szCs w:val="26"/>
        </w:rPr>
        <w:t>,000</w:t>
      </w:r>
      <w:r w:rsidR="00EC0FD2">
        <w:rPr>
          <w:rFonts w:ascii="Times New Roman" w:hAnsi="Times New Roman" w:cs="Times New Roman"/>
          <w:sz w:val="26"/>
          <w:szCs w:val="26"/>
        </w:rPr>
        <w:t>.</w:t>
      </w:r>
      <w:r w:rsidR="00D4515E" w:rsidRPr="004562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4F2">
        <w:rPr>
          <w:rFonts w:ascii="Times New Roman" w:hAnsi="Times New Roman" w:cs="Times New Roman"/>
          <w:sz w:val="26"/>
          <w:szCs w:val="26"/>
        </w:rPr>
        <w:t xml:space="preserve">The requested amendment of $2,214,358 will bring the total amended contract value to </w:t>
      </w:r>
      <w:r w:rsidR="00456276">
        <w:rPr>
          <w:rFonts w:ascii="Times New Roman" w:hAnsi="Times New Roman" w:cs="Times New Roman"/>
          <w:sz w:val="26"/>
          <w:szCs w:val="26"/>
        </w:rPr>
        <w:t>$3,200,918</w:t>
      </w:r>
      <w:r w:rsidR="009804F2">
        <w:rPr>
          <w:rFonts w:ascii="Times New Roman" w:hAnsi="Times New Roman" w:cs="Times New Roman"/>
          <w:sz w:val="26"/>
          <w:szCs w:val="26"/>
        </w:rPr>
        <w:t>.</w:t>
      </w:r>
    </w:p>
    <w:p w14:paraId="37877690" w14:textId="3FAFF386" w:rsidR="0003135D" w:rsidRPr="0003135D" w:rsidRDefault="00FF7A5D" w:rsidP="005430BF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</w:rPr>
      </w:pPr>
      <w:r w:rsidRPr="00AD070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3135D" w:rsidRPr="008D223A">
        <w:rPr>
          <w:rFonts w:ascii="Times New Roman" w:hAnsi="Times New Roman" w:cs="Times New Roman"/>
          <w:sz w:val="26"/>
        </w:rPr>
        <w:t xml:space="preserve">The Board action recommended in this item complies in all material respects with applicable State and federal laws, University of Illinois </w:t>
      </w:r>
      <w:r w:rsidR="0003135D" w:rsidRPr="008D223A">
        <w:rPr>
          <w:rFonts w:ascii="Times New Roman" w:hAnsi="Times New Roman" w:cs="Times New Roman"/>
          <w:i/>
          <w:sz w:val="26"/>
        </w:rPr>
        <w:t>Statutes</w:t>
      </w:r>
      <w:r w:rsidR="0003135D" w:rsidRPr="008D223A">
        <w:rPr>
          <w:rFonts w:ascii="Times New Roman" w:hAnsi="Times New Roman" w:cs="Times New Roman"/>
          <w:sz w:val="26"/>
        </w:rPr>
        <w:t xml:space="preserve">, </w:t>
      </w:r>
      <w:r w:rsidR="0003135D" w:rsidRPr="008D223A">
        <w:rPr>
          <w:rFonts w:ascii="Times New Roman" w:hAnsi="Times New Roman" w:cs="Times New Roman"/>
          <w:i/>
          <w:sz w:val="26"/>
        </w:rPr>
        <w:t>The General Rules Concerning University Organization and Procedure</w:t>
      </w:r>
      <w:r w:rsidR="0003135D" w:rsidRPr="008D223A">
        <w:rPr>
          <w:rFonts w:ascii="Times New Roman" w:hAnsi="Times New Roman" w:cs="Times New Roman"/>
          <w:sz w:val="26"/>
        </w:rPr>
        <w:t xml:space="preserve">, and Board of </w:t>
      </w:r>
      <w:r w:rsidR="0003135D" w:rsidRPr="008D223A">
        <w:rPr>
          <w:rFonts w:ascii="Times New Roman" w:hAnsi="Times New Roman" w:cs="Times New Roman"/>
          <w:sz w:val="26"/>
        </w:rPr>
        <w:lastRenderedPageBreak/>
        <w:t>Trustees policies and directives.</w:t>
      </w:r>
    </w:p>
    <w:p w14:paraId="62DC3AFE" w14:textId="07942543" w:rsidR="00FF7A5D" w:rsidRPr="00DB30E1" w:rsidRDefault="00FF7A5D" w:rsidP="005430BF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27A4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DB30E1" w:rsidRPr="000B357B">
        <w:rPr>
          <w:rFonts w:ascii="Times New Roman" w:hAnsi="Times New Roman" w:cs="Times New Roman"/>
          <w:sz w:val="26"/>
          <w:szCs w:val="26"/>
        </w:rPr>
        <w:t>Funds for this project are available from the Institutional Funds Operating Budget of the University of Illinois Urbana-Champaign, Academic Facility Maintenance Fund Assessment, and Gift funds.</w:t>
      </w:r>
    </w:p>
    <w:p w14:paraId="1EC4A2C3" w14:textId="7AA98164" w:rsidR="007072A5" w:rsidRDefault="00FF7A5D" w:rsidP="005430BF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27A4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8D223A">
        <w:rPr>
          <w:rFonts w:ascii="Times New Roman" w:hAnsi="Times New Roman" w:cs="Times New Roman"/>
          <w:color w:val="auto"/>
          <w:sz w:val="26"/>
          <w:szCs w:val="26"/>
        </w:rPr>
        <w:t xml:space="preserve">The President of the University </w:t>
      </w:r>
      <w:r w:rsidR="008D7AC4">
        <w:rPr>
          <w:rFonts w:ascii="Times New Roman" w:hAnsi="Times New Roman" w:cs="Times New Roman"/>
          <w:color w:val="auto"/>
          <w:sz w:val="26"/>
          <w:szCs w:val="26"/>
        </w:rPr>
        <w:t xml:space="preserve">of Illinois System </w:t>
      </w:r>
      <w:r w:rsidR="00C474C6" w:rsidRPr="008D223A">
        <w:rPr>
          <w:rFonts w:ascii="Times New Roman" w:hAnsi="Times New Roman" w:cs="Times New Roman"/>
          <w:color w:val="auto"/>
          <w:sz w:val="26"/>
          <w:szCs w:val="26"/>
        </w:rPr>
        <w:t>concurs.</w:t>
      </w:r>
    </w:p>
    <w:p w14:paraId="13069AB5" w14:textId="0E193A2D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8D983F8" w14:textId="77E77C7A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291C7781" w14:textId="53D5D628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D85AE0C" w14:textId="1C72E352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E8775E9" w14:textId="2DC36388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BCE23DC" w14:textId="6E428563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9041856" w14:textId="7D2647F9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0A40628" w14:textId="6F8CF92E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E4052F3" w14:textId="54BAE3DB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20C42F83" w14:textId="215F7E19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7753FD3" w14:textId="181E6B14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1FEA78B" w14:textId="016E7211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51A9F3E" w14:textId="695BAF51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D6198B0" w14:textId="242B85DC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4BB0E62" w14:textId="072387B1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9194CB7" w14:textId="5AA10A41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F135087" w14:textId="530540FB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B9AB36E" w14:textId="48E2390F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29B3D3D6" w14:textId="72D274FB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EDEC2E3" w14:textId="12E74221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CE0A04A" w14:textId="6072087A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11BC291C" w14:textId="77777777" w:rsidR="008D7AC4" w:rsidRDefault="008D7AC4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EB5B61B" w14:textId="15384B33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2BA999DA" w14:textId="40F18211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0C178C03" w14:textId="1200891F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9991AD1" w14:textId="5D1E0BAB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4B27942" w14:textId="041EA52E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26B382C8" w14:textId="4FAD032B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B5F55E9" w14:textId="536FA02A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C6040E6" w14:textId="13A6A900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BAE18C6" w14:textId="60F95179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57B77E60" w14:textId="35780689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589F918E" w14:textId="7C9FE1FA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1CAD3B85" w14:textId="77777777" w:rsidR="005430BF" w:rsidRDefault="005430BF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F301B34" w14:textId="6D512835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7400" w:type="dxa"/>
        <w:tblLook w:val="04A0" w:firstRow="1" w:lastRow="0" w:firstColumn="1" w:lastColumn="0" w:noHBand="0" w:noVBand="1"/>
      </w:tblPr>
      <w:tblGrid>
        <w:gridCol w:w="2880"/>
        <w:gridCol w:w="1480"/>
        <w:gridCol w:w="1520"/>
        <w:gridCol w:w="1520"/>
      </w:tblGrid>
      <w:tr w:rsidR="00D975F7" w:rsidRPr="00D975F7" w14:paraId="2E163333" w14:textId="77777777" w:rsidTr="00D975F7">
        <w:trPr>
          <w:trHeight w:val="324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B34" w14:textId="77777777" w:rsidR="00D975F7" w:rsidRPr="00D975F7" w:rsidRDefault="00D975F7" w:rsidP="008D7AC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Table 1: Diverse Business Utilization</w:t>
            </w:r>
          </w:p>
        </w:tc>
      </w:tr>
      <w:tr w:rsidR="00D975F7" w:rsidRPr="00D975F7" w14:paraId="70CA2932" w14:textId="77777777" w:rsidTr="00D975F7">
        <w:trPr>
          <w:trHeight w:val="63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B7085E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75F7">
              <w:rPr>
                <w:b/>
                <w:bCs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C8B3A6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75F7">
              <w:rPr>
                <w:b/>
                <w:bCs/>
                <w:color w:val="000000"/>
                <w:sz w:val="24"/>
                <w:szCs w:val="24"/>
              </w:rPr>
              <w:t>PSC Agreement $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A0B54E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75F7">
              <w:rPr>
                <w:b/>
                <w:bCs/>
                <w:color w:val="000000"/>
                <w:sz w:val="24"/>
                <w:szCs w:val="24"/>
              </w:rPr>
              <w:t>Subcontract Value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2584E8C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75F7">
              <w:rPr>
                <w:b/>
                <w:bCs/>
                <w:color w:val="000000"/>
                <w:sz w:val="24"/>
                <w:szCs w:val="24"/>
              </w:rPr>
              <w:t>Subvendor % of Work</w:t>
            </w:r>
          </w:p>
        </w:tc>
      </w:tr>
      <w:tr w:rsidR="00D975F7" w:rsidRPr="00D975F7" w14:paraId="17265700" w14:textId="77777777" w:rsidTr="00D975F7">
        <w:trPr>
          <w:trHeight w:val="435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9B694A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Ratio States, PLLC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F4C0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 xml:space="preserve">$3,200,918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4C8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B303C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75F7" w:rsidRPr="00D975F7" w14:paraId="76158EB9" w14:textId="77777777" w:rsidTr="00D975F7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44F60" w14:textId="77777777" w:rsidR="00D975F7" w:rsidRPr="00D975F7" w:rsidRDefault="00D975F7" w:rsidP="008D7AC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EE71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335B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3D66A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75F7" w:rsidRPr="00D975F7" w14:paraId="29D54C6F" w14:textId="77777777" w:rsidTr="00D975F7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156D4" w14:textId="77777777" w:rsidR="00D975F7" w:rsidRPr="00D975F7" w:rsidRDefault="00D975F7" w:rsidP="008D7AC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D42A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MBE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1E3B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$284,944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8A881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9%</w:t>
            </w:r>
          </w:p>
        </w:tc>
      </w:tr>
      <w:tr w:rsidR="00D975F7" w:rsidRPr="00D975F7" w14:paraId="0061FE8F" w14:textId="77777777" w:rsidTr="00D975F7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2038E" w14:textId="77777777" w:rsidR="00D975F7" w:rsidRPr="00D975F7" w:rsidRDefault="00D975F7" w:rsidP="008D7AC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587E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VOSB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C7FD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$105,800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F3C88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3%</w:t>
            </w:r>
          </w:p>
        </w:tc>
      </w:tr>
      <w:tr w:rsidR="00D975F7" w:rsidRPr="00D975F7" w14:paraId="07BA0831" w14:textId="77777777" w:rsidTr="00D975F7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F5C8F" w14:textId="77777777" w:rsidR="00D975F7" w:rsidRPr="00D975F7" w:rsidRDefault="00D975F7" w:rsidP="008D7AC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C506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WBE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4EB2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$356,390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CE27F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11%</w:t>
            </w:r>
          </w:p>
        </w:tc>
      </w:tr>
      <w:tr w:rsidR="00D975F7" w:rsidRPr="00D975F7" w14:paraId="709E6D32" w14:textId="77777777" w:rsidTr="00D975F7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026A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6257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8889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5BCF2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75F7" w:rsidRPr="00D975F7" w14:paraId="2FBBFF3D" w14:textId="77777777" w:rsidTr="00D975F7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1CD7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Total MBE (ASA)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1961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$284,944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D7DB3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9%</w:t>
            </w:r>
          </w:p>
        </w:tc>
      </w:tr>
      <w:tr w:rsidR="00D975F7" w:rsidRPr="00D975F7" w14:paraId="6EB06980" w14:textId="77777777" w:rsidTr="00D975F7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E60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Total VOSB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333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$105,800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27BB3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3%</w:t>
            </w:r>
          </w:p>
        </w:tc>
      </w:tr>
      <w:tr w:rsidR="00D975F7" w:rsidRPr="00D975F7" w14:paraId="645EC98F" w14:textId="77777777" w:rsidTr="00D975F7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4DCA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Total WBE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C48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$356,390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7BD7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11%</w:t>
            </w:r>
          </w:p>
        </w:tc>
      </w:tr>
      <w:tr w:rsidR="00D975F7" w:rsidRPr="00D975F7" w14:paraId="72D1F1B3" w14:textId="77777777" w:rsidTr="00D975F7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66B7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Total Diversity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464F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$747,134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217A5" w14:textId="77777777" w:rsidR="00D975F7" w:rsidRPr="00D975F7" w:rsidRDefault="00D975F7" w:rsidP="008D7AC4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975F7">
              <w:rPr>
                <w:color w:val="000000"/>
                <w:sz w:val="24"/>
                <w:szCs w:val="24"/>
              </w:rPr>
              <w:t>23%</w:t>
            </w:r>
          </w:p>
        </w:tc>
      </w:tr>
    </w:tbl>
    <w:p w14:paraId="5D807D33" w14:textId="2E542687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D56CDC0" w14:textId="77777777" w:rsidR="00D975F7" w:rsidRDefault="00D975F7" w:rsidP="008D7AC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sectPr w:rsidR="00D975F7" w:rsidSect="005430BF">
      <w:headerReference w:type="even" r:id="rId7"/>
      <w:headerReference w:type="default" r:id="rId8"/>
      <w:type w:val="continuous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6FF9" w14:textId="77777777" w:rsidR="00492425" w:rsidRDefault="00492425" w:rsidP="00621ED7">
      <w:r>
        <w:separator/>
      </w:r>
    </w:p>
  </w:endnote>
  <w:endnote w:type="continuationSeparator" w:id="0">
    <w:p w14:paraId="1825C388" w14:textId="77777777" w:rsidR="00492425" w:rsidRDefault="00492425" w:rsidP="0062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B705" w14:textId="77777777" w:rsidR="00492425" w:rsidRDefault="00492425" w:rsidP="00621ED7">
      <w:r>
        <w:separator/>
      </w:r>
    </w:p>
  </w:footnote>
  <w:footnote w:type="continuationSeparator" w:id="0">
    <w:p w14:paraId="79C765FD" w14:textId="77777777" w:rsidR="00492425" w:rsidRDefault="00492425" w:rsidP="00621ED7">
      <w:r>
        <w:continuationSeparator/>
      </w:r>
    </w:p>
  </w:footnote>
  <w:footnote w:id="1">
    <w:p w14:paraId="49214C55" w14:textId="2B8EF8DC" w:rsidR="00621ED7" w:rsidRPr="008D7AC4" w:rsidRDefault="00621ED7" w:rsidP="003F39E5">
      <w:pPr>
        <w:pStyle w:val="FootnoteText"/>
        <w:ind w:left="180" w:hanging="180"/>
        <w:rPr>
          <w:sz w:val="22"/>
          <w:szCs w:val="22"/>
        </w:rPr>
      </w:pPr>
      <w:r w:rsidRPr="008D7AC4">
        <w:rPr>
          <w:rStyle w:val="FootnoteReference"/>
          <w:sz w:val="22"/>
          <w:szCs w:val="22"/>
        </w:rPr>
        <w:footnoteRef/>
      </w:r>
      <w:r w:rsidR="003F39E5">
        <w:rPr>
          <w:sz w:val="22"/>
          <w:szCs w:val="22"/>
        </w:rPr>
        <w:tab/>
      </w:r>
      <w:r w:rsidR="00264626" w:rsidRPr="008D7AC4">
        <w:rPr>
          <w:sz w:val="22"/>
          <w:szCs w:val="22"/>
        </w:rPr>
        <w:t>A selection co</w:t>
      </w:r>
      <w:r w:rsidR="001A236D" w:rsidRPr="008D7AC4">
        <w:rPr>
          <w:sz w:val="22"/>
          <w:szCs w:val="22"/>
        </w:rPr>
        <w:t xml:space="preserve">mmittee consisting of </w:t>
      </w:r>
      <w:r w:rsidR="001929B7" w:rsidRPr="008D7AC4">
        <w:rPr>
          <w:sz w:val="22"/>
          <w:szCs w:val="22"/>
        </w:rPr>
        <w:t>Cheryl Bicknell</w:t>
      </w:r>
      <w:r w:rsidR="00264626" w:rsidRPr="008D7AC4">
        <w:rPr>
          <w:sz w:val="22"/>
          <w:szCs w:val="22"/>
        </w:rPr>
        <w:t xml:space="preserve"> (</w:t>
      </w:r>
      <w:r w:rsidR="001929B7" w:rsidRPr="008D7AC4">
        <w:rPr>
          <w:sz w:val="22"/>
          <w:szCs w:val="22"/>
        </w:rPr>
        <w:t>F</w:t>
      </w:r>
      <w:r w:rsidR="00ED6919">
        <w:rPr>
          <w:sz w:val="22"/>
          <w:szCs w:val="22"/>
        </w:rPr>
        <w:t>acilities</w:t>
      </w:r>
      <w:r w:rsidR="008D7AC4">
        <w:rPr>
          <w:sz w:val="22"/>
          <w:szCs w:val="22"/>
        </w:rPr>
        <w:t xml:space="preserve"> and </w:t>
      </w:r>
      <w:r w:rsidR="001929B7" w:rsidRPr="008D7AC4">
        <w:rPr>
          <w:sz w:val="22"/>
          <w:szCs w:val="22"/>
        </w:rPr>
        <w:t>S</w:t>
      </w:r>
      <w:r w:rsidR="00ED6919">
        <w:rPr>
          <w:sz w:val="22"/>
          <w:szCs w:val="22"/>
        </w:rPr>
        <w:t>ervices,</w:t>
      </w:r>
      <w:r w:rsidR="001929B7" w:rsidRPr="008D7AC4">
        <w:rPr>
          <w:sz w:val="22"/>
          <w:szCs w:val="22"/>
        </w:rPr>
        <w:t xml:space="preserve"> Capital Programs</w:t>
      </w:r>
      <w:r w:rsidR="00ED6919">
        <w:rPr>
          <w:sz w:val="22"/>
          <w:szCs w:val="22"/>
        </w:rPr>
        <w:t xml:space="preserve">, </w:t>
      </w:r>
      <w:r w:rsidR="000119AB" w:rsidRPr="008D7AC4">
        <w:rPr>
          <w:sz w:val="22"/>
          <w:szCs w:val="22"/>
        </w:rPr>
        <w:t>Chair</w:t>
      </w:r>
      <w:r w:rsidR="00ED0B90" w:rsidRPr="008D7AC4">
        <w:rPr>
          <w:sz w:val="22"/>
          <w:szCs w:val="22"/>
        </w:rPr>
        <w:t xml:space="preserve">), </w:t>
      </w:r>
      <w:r w:rsidR="001929B7" w:rsidRPr="008D7AC4">
        <w:rPr>
          <w:sz w:val="22"/>
          <w:szCs w:val="22"/>
        </w:rPr>
        <w:t>Bradley Klein (</w:t>
      </w:r>
      <w:r w:rsidR="00ED6919" w:rsidRPr="008D7AC4">
        <w:rPr>
          <w:sz w:val="22"/>
          <w:szCs w:val="22"/>
        </w:rPr>
        <w:t>F</w:t>
      </w:r>
      <w:r w:rsidR="00ED6919">
        <w:rPr>
          <w:sz w:val="22"/>
          <w:szCs w:val="22"/>
        </w:rPr>
        <w:t xml:space="preserve">acilities and </w:t>
      </w:r>
      <w:r w:rsidR="00ED6919" w:rsidRPr="008D7AC4">
        <w:rPr>
          <w:sz w:val="22"/>
          <w:szCs w:val="22"/>
        </w:rPr>
        <w:t>S</w:t>
      </w:r>
      <w:r w:rsidR="00ED6919">
        <w:rPr>
          <w:sz w:val="22"/>
          <w:szCs w:val="22"/>
        </w:rPr>
        <w:t>ervices,</w:t>
      </w:r>
      <w:r w:rsidR="00ED6919" w:rsidRPr="008D7AC4">
        <w:rPr>
          <w:sz w:val="22"/>
          <w:szCs w:val="22"/>
        </w:rPr>
        <w:t xml:space="preserve"> </w:t>
      </w:r>
      <w:r w:rsidR="001929B7" w:rsidRPr="008D7AC4">
        <w:rPr>
          <w:sz w:val="22"/>
          <w:szCs w:val="22"/>
        </w:rPr>
        <w:t xml:space="preserve">Deferred Maintenance), </w:t>
      </w:r>
      <w:r w:rsidR="009A67E9" w:rsidRPr="008D7AC4">
        <w:rPr>
          <w:sz w:val="22"/>
          <w:szCs w:val="22"/>
        </w:rPr>
        <w:t>Jim Sims (</w:t>
      </w:r>
      <w:r w:rsidR="00ED6919" w:rsidRPr="008D7AC4">
        <w:rPr>
          <w:sz w:val="22"/>
          <w:szCs w:val="22"/>
        </w:rPr>
        <w:t>F</w:t>
      </w:r>
      <w:r w:rsidR="00ED6919">
        <w:rPr>
          <w:sz w:val="22"/>
          <w:szCs w:val="22"/>
        </w:rPr>
        <w:t xml:space="preserve">acilities and </w:t>
      </w:r>
      <w:r w:rsidR="00ED6919" w:rsidRPr="008D7AC4">
        <w:rPr>
          <w:sz w:val="22"/>
          <w:szCs w:val="22"/>
        </w:rPr>
        <w:t>S</w:t>
      </w:r>
      <w:r w:rsidR="00ED6919">
        <w:rPr>
          <w:sz w:val="22"/>
          <w:szCs w:val="22"/>
        </w:rPr>
        <w:t xml:space="preserve">ervices, </w:t>
      </w:r>
      <w:r w:rsidR="009A67E9" w:rsidRPr="008D7AC4">
        <w:rPr>
          <w:sz w:val="22"/>
          <w:szCs w:val="22"/>
        </w:rPr>
        <w:t xml:space="preserve">Engineering Services), </w:t>
      </w:r>
      <w:r w:rsidR="001929B7" w:rsidRPr="008D7AC4">
        <w:rPr>
          <w:sz w:val="22"/>
          <w:szCs w:val="22"/>
        </w:rPr>
        <w:t>Sandra Yoo</w:t>
      </w:r>
      <w:r w:rsidR="00264626" w:rsidRPr="008D7AC4">
        <w:rPr>
          <w:sz w:val="22"/>
          <w:szCs w:val="22"/>
        </w:rPr>
        <w:t xml:space="preserve"> (University Office of Capital Programs and Real</w:t>
      </w:r>
      <w:r w:rsidR="00ED0B90" w:rsidRPr="008D7AC4">
        <w:rPr>
          <w:sz w:val="22"/>
          <w:szCs w:val="22"/>
        </w:rPr>
        <w:t xml:space="preserve"> Estate Services), </w:t>
      </w:r>
      <w:r w:rsidR="001929B7" w:rsidRPr="008D7AC4">
        <w:rPr>
          <w:sz w:val="22"/>
          <w:szCs w:val="22"/>
        </w:rPr>
        <w:t>Timothy J. Newman</w:t>
      </w:r>
      <w:r w:rsidR="00ED0B90" w:rsidRPr="008D7AC4">
        <w:rPr>
          <w:sz w:val="22"/>
          <w:szCs w:val="22"/>
        </w:rPr>
        <w:t xml:space="preserve"> (</w:t>
      </w:r>
      <w:r w:rsidR="001929B7" w:rsidRPr="008D7AC4">
        <w:rPr>
          <w:sz w:val="22"/>
          <w:szCs w:val="22"/>
        </w:rPr>
        <w:t>University Library</w:t>
      </w:r>
      <w:r w:rsidR="00ED6919">
        <w:rPr>
          <w:sz w:val="22"/>
          <w:szCs w:val="22"/>
        </w:rPr>
        <w:t xml:space="preserve">, </w:t>
      </w:r>
      <w:r w:rsidR="001929B7" w:rsidRPr="008D7AC4">
        <w:rPr>
          <w:sz w:val="22"/>
          <w:szCs w:val="22"/>
        </w:rPr>
        <w:t>Client</w:t>
      </w:r>
      <w:r w:rsidR="00ED0B90" w:rsidRPr="008D7AC4">
        <w:rPr>
          <w:sz w:val="22"/>
          <w:szCs w:val="22"/>
        </w:rPr>
        <w:t xml:space="preserve">) and </w:t>
      </w:r>
      <w:r w:rsidR="003C71B1" w:rsidRPr="008D7AC4">
        <w:rPr>
          <w:sz w:val="22"/>
          <w:szCs w:val="22"/>
        </w:rPr>
        <w:t xml:space="preserve">Dale Morrison </w:t>
      </w:r>
      <w:r w:rsidR="00264626" w:rsidRPr="008D7AC4">
        <w:rPr>
          <w:sz w:val="22"/>
          <w:szCs w:val="22"/>
        </w:rPr>
        <w:t>(</w:t>
      </w:r>
      <w:r w:rsidR="003C71B1" w:rsidRPr="008D7AC4">
        <w:rPr>
          <w:sz w:val="22"/>
          <w:szCs w:val="22"/>
        </w:rPr>
        <w:t>Office of Procurement Diversity)</w:t>
      </w:r>
      <w:r w:rsidR="00264626" w:rsidRPr="008D7AC4">
        <w:rPr>
          <w:sz w:val="22"/>
          <w:szCs w:val="22"/>
        </w:rPr>
        <w:t xml:space="preserve">, interviewed the following </w:t>
      </w:r>
      <w:r w:rsidR="00ED0B90" w:rsidRPr="008D7AC4">
        <w:rPr>
          <w:sz w:val="22"/>
          <w:szCs w:val="22"/>
        </w:rPr>
        <w:t xml:space="preserve">firms: </w:t>
      </w:r>
      <w:r w:rsidR="00743D5B" w:rsidRPr="008D7AC4">
        <w:rPr>
          <w:sz w:val="22"/>
          <w:szCs w:val="22"/>
        </w:rPr>
        <w:t>R</w:t>
      </w:r>
      <w:r w:rsidR="000E48B3" w:rsidRPr="008D7AC4">
        <w:rPr>
          <w:sz w:val="22"/>
          <w:szCs w:val="22"/>
        </w:rPr>
        <w:t>ATIO</w:t>
      </w:r>
      <w:r w:rsidR="00743D5B" w:rsidRPr="008D7AC4">
        <w:rPr>
          <w:sz w:val="22"/>
          <w:szCs w:val="22"/>
        </w:rPr>
        <w:t xml:space="preserve"> States, LLC dba</w:t>
      </w:r>
      <w:r w:rsidR="000E48B3" w:rsidRPr="008D7AC4">
        <w:rPr>
          <w:sz w:val="22"/>
          <w:szCs w:val="22"/>
        </w:rPr>
        <w:t>/</w:t>
      </w:r>
      <w:r w:rsidR="00743D5B" w:rsidRPr="008D7AC4">
        <w:rPr>
          <w:sz w:val="22"/>
          <w:szCs w:val="22"/>
        </w:rPr>
        <w:t>R</w:t>
      </w:r>
      <w:r w:rsidR="000E48B3" w:rsidRPr="008D7AC4">
        <w:rPr>
          <w:sz w:val="22"/>
          <w:szCs w:val="22"/>
        </w:rPr>
        <w:t>ATIO</w:t>
      </w:r>
      <w:r w:rsidR="00743D5B" w:rsidRPr="008D7AC4">
        <w:rPr>
          <w:sz w:val="22"/>
          <w:szCs w:val="22"/>
        </w:rPr>
        <w:t xml:space="preserve"> States</w:t>
      </w:r>
      <w:r w:rsidR="000E48B3" w:rsidRPr="008D7AC4">
        <w:rPr>
          <w:sz w:val="22"/>
          <w:szCs w:val="22"/>
        </w:rPr>
        <w:t>,</w:t>
      </w:r>
      <w:r w:rsidR="00743D5B" w:rsidRPr="008D7AC4">
        <w:rPr>
          <w:sz w:val="22"/>
          <w:szCs w:val="22"/>
        </w:rPr>
        <w:t xml:space="preserve"> PLLC</w:t>
      </w:r>
      <w:r w:rsidR="00264626" w:rsidRPr="008D7AC4">
        <w:rPr>
          <w:sz w:val="22"/>
          <w:szCs w:val="22"/>
        </w:rPr>
        <w:t>, Ch</w:t>
      </w:r>
      <w:r w:rsidR="003C71B1" w:rsidRPr="008D7AC4">
        <w:rPr>
          <w:sz w:val="22"/>
          <w:szCs w:val="22"/>
        </w:rPr>
        <w:t>ampaign</w:t>
      </w:r>
      <w:r w:rsidR="00264626" w:rsidRPr="008D7AC4">
        <w:rPr>
          <w:sz w:val="22"/>
          <w:szCs w:val="22"/>
        </w:rPr>
        <w:t xml:space="preserve">, IL; </w:t>
      </w:r>
      <w:r w:rsidR="003C71B1" w:rsidRPr="008D7AC4">
        <w:rPr>
          <w:sz w:val="22"/>
          <w:szCs w:val="22"/>
        </w:rPr>
        <w:t>Bailey Edward Design</w:t>
      </w:r>
      <w:r w:rsidR="008D223A" w:rsidRPr="008D7AC4">
        <w:rPr>
          <w:sz w:val="22"/>
          <w:szCs w:val="22"/>
        </w:rPr>
        <w:t>, Chicago, IL</w:t>
      </w:r>
      <w:r w:rsidR="00ED0B90" w:rsidRPr="008D7AC4">
        <w:rPr>
          <w:sz w:val="22"/>
          <w:szCs w:val="22"/>
        </w:rPr>
        <w:t>;</w:t>
      </w:r>
      <w:r w:rsidR="003C71B1" w:rsidRPr="008D7AC4">
        <w:rPr>
          <w:sz w:val="22"/>
          <w:szCs w:val="22"/>
        </w:rPr>
        <w:t xml:space="preserve"> CannonDesign</w:t>
      </w:r>
      <w:r w:rsidR="00ED0B90" w:rsidRPr="008D7AC4">
        <w:rPr>
          <w:sz w:val="22"/>
          <w:szCs w:val="22"/>
        </w:rPr>
        <w:t xml:space="preserve">, </w:t>
      </w:r>
      <w:r w:rsidR="00264626" w:rsidRPr="008D7AC4">
        <w:rPr>
          <w:sz w:val="22"/>
          <w:szCs w:val="22"/>
        </w:rPr>
        <w:t>Chicago, IL</w:t>
      </w:r>
      <w:r w:rsidR="003C71B1" w:rsidRPr="008D7AC4">
        <w:rPr>
          <w:sz w:val="22"/>
          <w:szCs w:val="22"/>
        </w:rPr>
        <w:t>;</w:t>
      </w:r>
      <w:r w:rsidR="00ED0B90" w:rsidRPr="008D7AC4">
        <w:rPr>
          <w:sz w:val="22"/>
          <w:szCs w:val="22"/>
        </w:rPr>
        <w:t xml:space="preserve"> </w:t>
      </w:r>
      <w:r w:rsidR="003C71B1" w:rsidRPr="008D7AC4">
        <w:rPr>
          <w:sz w:val="22"/>
          <w:szCs w:val="22"/>
        </w:rPr>
        <w:t>Cordogan</w:t>
      </w:r>
      <w:r w:rsidR="00DE30E4">
        <w:rPr>
          <w:sz w:val="22"/>
          <w:szCs w:val="22"/>
        </w:rPr>
        <w:t>,</w:t>
      </w:r>
      <w:r w:rsidR="003C71B1" w:rsidRPr="008D7AC4">
        <w:rPr>
          <w:sz w:val="22"/>
          <w:szCs w:val="22"/>
        </w:rPr>
        <w:t xml:space="preserve"> Clark</w:t>
      </w:r>
      <w:r w:rsidR="00ED0B90" w:rsidRPr="008D7AC4">
        <w:rPr>
          <w:sz w:val="22"/>
          <w:szCs w:val="22"/>
        </w:rPr>
        <w:t xml:space="preserve">, </w:t>
      </w:r>
      <w:r w:rsidR="00DE30E4">
        <w:rPr>
          <w:sz w:val="22"/>
          <w:szCs w:val="22"/>
        </w:rPr>
        <w:t xml:space="preserve">and Associates, </w:t>
      </w:r>
      <w:r w:rsidR="003C71B1" w:rsidRPr="008D7AC4">
        <w:rPr>
          <w:sz w:val="22"/>
          <w:szCs w:val="22"/>
        </w:rPr>
        <w:t>Aurora</w:t>
      </w:r>
      <w:r w:rsidR="00ED0B90" w:rsidRPr="008D7AC4">
        <w:rPr>
          <w:sz w:val="22"/>
          <w:szCs w:val="22"/>
        </w:rPr>
        <w:t>, IL</w:t>
      </w:r>
      <w:r w:rsidR="003C71B1" w:rsidRPr="008D7AC4">
        <w:rPr>
          <w:sz w:val="22"/>
          <w:szCs w:val="22"/>
        </w:rPr>
        <w:t>;</w:t>
      </w:r>
      <w:r w:rsidR="008D223A" w:rsidRPr="008D7AC4">
        <w:rPr>
          <w:sz w:val="22"/>
          <w:szCs w:val="22"/>
        </w:rPr>
        <w:t xml:space="preserve"> </w:t>
      </w:r>
      <w:r w:rsidR="003C71B1" w:rsidRPr="008D7AC4">
        <w:rPr>
          <w:sz w:val="22"/>
          <w:szCs w:val="22"/>
        </w:rPr>
        <w:t>Eckenhoff Saunders Architects</w:t>
      </w:r>
      <w:r w:rsidR="008D223A" w:rsidRPr="008D7AC4">
        <w:rPr>
          <w:sz w:val="22"/>
          <w:szCs w:val="22"/>
        </w:rPr>
        <w:t>, Chicago, IL</w:t>
      </w:r>
      <w:r w:rsidR="003C71B1" w:rsidRPr="008D7AC4">
        <w:rPr>
          <w:sz w:val="22"/>
          <w:szCs w:val="22"/>
        </w:rPr>
        <w:t xml:space="preserve">; HBRA Architects, Chicago, IL; </w:t>
      </w:r>
      <w:r w:rsidR="00ED6919">
        <w:rPr>
          <w:sz w:val="22"/>
          <w:szCs w:val="22"/>
        </w:rPr>
        <w:t xml:space="preserve">and </w:t>
      </w:r>
      <w:r w:rsidR="003C71B1" w:rsidRPr="008D7AC4">
        <w:rPr>
          <w:sz w:val="22"/>
          <w:szCs w:val="22"/>
        </w:rPr>
        <w:t>JLK Architects, Chicago, IL</w:t>
      </w:r>
      <w:r w:rsidR="00ED0B90" w:rsidRPr="008D7AC4">
        <w:rPr>
          <w:sz w:val="22"/>
          <w:szCs w:val="22"/>
        </w:rPr>
        <w:t>.</w:t>
      </w:r>
      <w:r w:rsidR="00264626" w:rsidRPr="008D7AC4">
        <w:rPr>
          <w:sz w:val="22"/>
          <w:szCs w:val="22"/>
        </w:rPr>
        <w:t xml:space="preserve"> The committee recommends </w:t>
      </w:r>
      <w:r w:rsidR="00743D5B" w:rsidRPr="008D7AC4">
        <w:rPr>
          <w:sz w:val="22"/>
          <w:szCs w:val="22"/>
        </w:rPr>
        <w:t>R</w:t>
      </w:r>
      <w:r w:rsidR="000E48B3" w:rsidRPr="008D7AC4">
        <w:rPr>
          <w:sz w:val="22"/>
          <w:szCs w:val="22"/>
        </w:rPr>
        <w:t>ATIO</w:t>
      </w:r>
      <w:r w:rsidR="00743D5B" w:rsidRPr="008D7AC4">
        <w:rPr>
          <w:sz w:val="22"/>
          <w:szCs w:val="22"/>
        </w:rPr>
        <w:t xml:space="preserve"> States, LLC dba</w:t>
      </w:r>
      <w:r w:rsidR="000E48B3" w:rsidRPr="008D7AC4">
        <w:rPr>
          <w:sz w:val="22"/>
          <w:szCs w:val="22"/>
        </w:rPr>
        <w:t>/</w:t>
      </w:r>
      <w:r w:rsidR="003C71B1" w:rsidRPr="008D7AC4">
        <w:rPr>
          <w:sz w:val="22"/>
          <w:szCs w:val="22"/>
        </w:rPr>
        <w:t>R</w:t>
      </w:r>
      <w:r w:rsidR="000E48B3" w:rsidRPr="008D7AC4">
        <w:rPr>
          <w:sz w:val="22"/>
          <w:szCs w:val="22"/>
        </w:rPr>
        <w:t>ATIO</w:t>
      </w:r>
      <w:r w:rsidR="003C71B1" w:rsidRPr="008D7AC4">
        <w:rPr>
          <w:sz w:val="22"/>
          <w:szCs w:val="22"/>
        </w:rPr>
        <w:t xml:space="preserve"> States</w:t>
      </w:r>
      <w:r w:rsidR="000E48B3" w:rsidRPr="008D7AC4">
        <w:rPr>
          <w:sz w:val="22"/>
          <w:szCs w:val="22"/>
        </w:rPr>
        <w:t>,</w:t>
      </w:r>
      <w:r w:rsidR="003C71B1" w:rsidRPr="008D7AC4">
        <w:rPr>
          <w:sz w:val="22"/>
          <w:szCs w:val="22"/>
        </w:rPr>
        <w:t xml:space="preserve"> </w:t>
      </w:r>
      <w:r w:rsidR="00743D5B" w:rsidRPr="008D7AC4">
        <w:rPr>
          <w:sz w:val="22"/>
          <w:szCs w:val="22"/>
        </w:rPr>
        <w:t>PLLC</w:t>
      </w:r>
      <w:r w:rsidR="00ED0B90" w:rsidRPr="008D7AC4">
        <w:rPr>
          <w:sz w:val="22"/>
          <w:szCs w:val="22"/>
        </w:rPr>
        <w:t xml:space="preserve">, </w:t>
      </w:r>
      <w:r w:rsidR="003C71B1" w:rsidRPr="008D7AC4">
        <w:rPr>
          <w:sz w:val="22"/>
          <w:szCs w:val="22"/>
        </w:rPr>
        <w:t>Champaign</w:t>
      </w:r>
      <w:r w:rsidR="00ED0B90" w:rsidRPr="008D7AC4">
        <w:rPr>
          <w:sz w:val="22"/>
          <w:szCs w:val="22"/>
        </w:rPr>
        <w:t>, IL</w:t>
      </w:r>
      <w:r w:rsidR="00264626" w:rsidRPr="008D7AC4">
        <w:rPr>
          <w:sz w:val="22"/>
          <w:szCs w:val="22"/>
        </w:rPr>
        <w:t>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7909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B18BB5" w14:textId="31B680AD" w:rsidR="005430BF" w:rsidRDefault="005430BF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A38853" w14:textId="77777777" w:rsidR="005430BF" w:rsidRDefault="00543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13318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2D6FBB" w14:textId="63AA5825" w:rsidR="005430BF" w:rsidRDefault="005430BF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4213650" w14:textId="01940D9A" w:rsidR="005430BF" w:rsidRDefault="005430BF">
    <w:pPr>
      <w:pStyle w:val="Header"/>
    </w:pPr>
  </w:p>
  <w:p w14:paraId="27DA7DF3" w14:textId="77777777" w:rsidR="005430BF" w:rsidRDefault="00543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MDc1sDQyMTYyMbJQ0lEKTi0uzszPAykwqgUAvF4s/ywAAAA="/>
  </w:docVars>
  <w:rsids>
    <w:rsidRoot w:val="00FF7A5D"/>
    <w:rsid w:val="000119AB"/>
    <w:rsid w:val="000168FA"/>
    <w:rsid w:val="0003135D"/>
    <w:rsid w:val="000771A3"/>
    <w:rsid w:val="000B357B"/>
    <w:rsid w:val="000E48B3"/>
    <w:rsid w:val="001929B7"/>
    <w:rsid w:val="001A236D"/>
    <w:rsid w:val="001B2571"/>
    <w:rsid w:val="001D3A61"/>
    <w:rsid w:val="00206E57"/>
    <w:rsid w:val="002168D6"/>
    <w:rsid w:val="00255F60"/>
    <w:rsid w:val="00264626"/>
    <w:rsid w:val="002740D4"/>
    <w:rsid w:val="0028637D"/>
    <w:rsid w:val="002950D3"/>
    <w:rsid w:val="002F0E53"/>
    <w:rsid w:val="00326606"/>
    <w:rsid w:val="00346A37"/>
    <w:rsid w:val="00394F60"/>
    <w:rsid w:val="003C43AB"/>
    <w:rsid w:val="003C71B1"/>
    <w:rsid w:val="003D2B7D"/>
    <w:rsid w:val="003E7D18"/>
    <w:rsid w:val="003F39E5"/>
    <w:rsid w:val="00402873"/>
    <w:rsid w:val="00412272"/>
    <w:rsid w:val="00456276"/>
    <w:rsid w:val="00487449"/>
    <w:rsid w:val="00492425"/>
    <w:rsid w:val="004B44D1"/>
    <w:rsid w:val="004C368E"/>
    <w:rsid w:val="00504929"/>
    <w:rsid w:val="00526FEB"/>
    <w:rsid w:val="005430BF"/>
    <w:rsid w:val="00543FF0"/>
    <w:rsid w:val="005456DD"/>
    <w:rsid w:val="00552086"/>
    <w:rsid w:val="005A2A07"/>
    <w:rsid w:val="005E4C84"/>
    <w:rsid w:val="00616DA3"/>
    <w:rsid w:val="00621ED7"/>
    <w:rsid w:val="00622ED4"/>
    <w:rsid w:val="0062673F"/>
    <w:rsid w:val="00696D35"/>
    <w:rsid w:val="007072A5"/>
    <w:rsid w:val="0072217C"/>
    <w:rsid w:val="00743D5B"/>
    <w:rsid w:val="007D0E76"/>
    <w:rsid w:val="00827A4F"/>
    <w:rsid w:val="00827C0E"/>
    <w:rsid w:val="00843D63"/>
    <w:rsid w:val="00864884"/>
    <w:rsid w:val="0086717E"/>
    <w:rsid w:val="00872C5B"/>
    <w:rsid w:val="008D223A"/>
    <w:rsid w:val="008D4B78"/>
    <w:rsid w:val="008D7AC4"/>
    <w:rsid w:val="008E22A3"/>
    <w:rsid w:val="00950533"/>
    <w:rsid w:val="009511C3"/>
    <w:rsid w:val="00967202"/>
    <w:rsid w:val="009804F2"/>
    <w:rsid w:val="009A67E9"/>
    <w:rsid w:val="00A12C16"/>
    <w:rsid w:val="00A14F22"/>
    <w:rsid w:val="00A64580"/>
    <w:rsid w:val="00AA7278"/>
    <w:rsid w:val="00AD0702"/>
    <w:rsid w:val="00AE06F1"/>
    <w:rsid w:val="00B631A3"/>
    <w:rsid w:val="00BB5B13"/>
    <w:rsid w:val="00C474C6"/>
    <w:rsid w:val="00CA1DAD"/>
    <w:rsid w:val="00CB4FC9"/>
    <w:rsid w:val="00CD6984"/>
    <w:rsid w:val="00D02EDC"/>
    <w:rsid w:val="00D4346A"/>
    <w:rsid w:val="00D4515E"/>
    <w:rsid w:val="00D464C6"/>
    <w:rsid w:val="00D958CC"/>
    <w:rsid w:val="00D975F7"/>
    <w:rsid w:val="00DB30E1"/>
    <w:rsid w:val="00DB5E25"/>
    <w:rsid w:val="00DB64F9"/>
    <w:rsid w:val="00DC27E4"/>
    <w:rsid w:val="00DD2C91"/>
    <w:rsid w:val="00DE30E4"/>
    <w:rsid w:val="00DE48DD"/>
    <w:rsid w:val="00DF6DB2"/>
    <w:rsid w:val="00E000F7"/>
    <w:rsid w:val="00E217F0"/>
    <w:rsid w:val="00E63E6A"/>
    <w:rsid w:val="00E945B0"/>
    <w:rsid w:val="00EC0FD2"/>
    <w:rsid w:val="00ED0B90"/>
    <w:rsid w:val="00ED6919"/>
    <w:rsid w:val="00EE79B2"/>
    <w:rsid w:val="00F00B41"/>
    <w:rsid w:val="00F339F2"/>
    <w:rsid w:val="00F81DA8"/>
    <w:rsid w:val="00FC06EA"/>
    <w:rsid w:val="00FE24A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B7054"/>
  <w14:defaultImageDpi w14:val="0"/>
  <w15:docId w15:val="{6A61C5FB-780F-409F-A203-6EA30EA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62673F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paragraph" w:styleId="BalloonText">
    <w:name w:val="Balloon Text"/>
    <w:basedOn w:val="Normal"/>
    <w:link w:val="BalloonTextChar"/>
    <w:uiPriority w:val="99"/>
    <w:rsid w:val="00A12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C1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621ED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1E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621ED7"/>
    <w:rPr>
      <w:vertAlign w:val="superscript"/>
    </w:rPr>
  </w:style>
  <w:style w:type="paragraph" w:styleId="FootnoteText">
    <w:name w:val="footnote text"/>
    <w:basedOn w:val="Normal"/>
    <w:link w:val="FootnoteTextChar"/>
    <w:rsid w:val="00621E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1ED7"/>
    <w:rPr>
      <w:sz w:val="20"/>
      <w:szCs w:val="20"/>
    </w:rPr>
  </w:style>
  <w:style w:type="character" w:styleId="FootnoteReference">
    <w:name w:val="footnote reference"/>
    <w:basedOn w:val="DefaultParagraphFont"/>
    <w:rsid w:val="00621ED7"/>
    <w:rPr>
      <w:vertAlign w:val="superscript"/>
    </w:rPr>
  </w:style>
  <w:style w:type="paragraph" w:customStyle="1" w:styleId="bdstyle2">
    <w:name w:val="bdstyle2"/>
    <w:basedOn w:val="Normal"/>
    <w:rsid w:val="007072A5"/>
    <w:pPr>
      <w:tabs>
        <w:tab w:val="left" w:pos="720"/>
        <w:tab w:val="left" w:pos="1440"/>
      </w:tabs>
      <w:spacing w:line="480" w:lineRule="auto"/>
      <w:ind w:firstLine="1440"/>
      <w:textAlignment w:val="baseline"/>
    </w:pPr>
  </w:style>
  <w:style w:type="character" w:customStyle="1" w:styleId="lrzxr">
    <w:name w:val="lrzxr"/>
    <w:basedOn w:val="DefaultParagraphFont"/>
    <w:rsid w:val="00326606"/>
  </w:style>
  <w:style w:type="paragraph" w:styleId="Revision">
    <w:name w:val="Revision"/>
    <w:hidden/>
    <w:uiPriority w:val="99"/>
    <w:semiHidden/>
    <w:rsid w:val="00DB64F9"/>
    <w:pPr>
      <w:spacing w:after="0" w:line="240" w:lineRule="auto"/>
    </w:pPr>
    <w:rPr>
      <w:sz w:val="26"/>
      <w:szCs w:val="20"/>
    </w:rPr>
  </w:style>
  <w:style w:type="character" w:styleId="CommentReference">
    <w:name w:val="annotation reference"/>
    <w:basedOn w:val="DefaultParagraphFont"/>
    <w:uiPriority w:val="99"/>
    <w:rsid w:val="00DB3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30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43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0BF"/>
    <w:rPr>
      <w:sz w:val="26"/>
      <w:szCs w:val="20"/>
    </w:rPr>
  </w:style>
  <w:style w:type="character" w:styleId="PageNumber">
    <w:name w:val="page number"/>
    <w:basedOn w:val="DefaultParagraphFont"/>
    <w:uiPriority w:val="99"/>
    <w:rsid w:val="005430BF"/>
  </w:style>
  <w:style w:type="paragraph" w:styleId="Footer">
    <w:name w:val="footer"/>
    <w:basedOn w:val="Normal"/>
    <w:link w:val="FooterChar"/>
    <w:uiPriority w:val="99"/>
    <w:rsid w:val="00543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0BF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673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CEA0-238A-4372-8F4D-3CE209F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7</cp:revision>
  <cp:lastPrinted>2018-02-09T16:21:00Z</cp:lastPrinted>
  <dcterms:created xsi:type="dcterms:W3CDTF">2022-06-23T23:00:00Z</dcterms:created>
  <dcterms:modified xsi:type="dcterms:W3CDTF">2022-07-21T14:13:00Z</dcterms:modified>
</cp:coreProperties>
</file>