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68AA" w14:textId="77777777" w:rsidR="00DD40A5" w:rsidRDefault="00DD40A5" w:rsidP="00DD40A5">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p w14:paraId="73A215C0" w14:textId="77777777" w:rsidR="00DD40A5" w:rsidRDefault="00DD40A5" w:rsidP="00DD40A5">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35E84A40" w14:textId="77777777" w:rsidR="00A55222" w:rsidRPr="002A2898" w:rsidRDefault="00A55222" w:rsidP="00A55222">
      <w:pPr>
        <w:spacing w:after="0" w:line="240" w:lineRule="auto"/>
        <w:ind w:left="0" w:firstLine="0"/>
        <w:jc w:val="right"/>
        <w:rPr>
          <w:sz w:val="60"/>
          <w:szCs w:val="60"/>
        </w:rPr>
      </w:pPr>
      <w:r>
        <w:rPr>
          <w:b/>
          <w:sz w:val="60"/>
          <w:szCs w:val="60"/>
        </w:rPr>
        <w:t>2</w:t>
      </w:r>
    </w:p>
    <w:p w14:paraId="2B7549F3" w14:textId="77777777" w:rsidR="00A55222" w:rsidRDefault="00A55222" w:rsidP="00A55222">
      <w:pPr>
        <w:tabs>
          <w:tab w:val="center" w:pos="7982"/>
        </w:tabs>
        <w:spacing w:after="0" w:line="240" w:lineRule="auto"/>
        <w:ind w:left="0" w:firstLine="0"/>
        <w:rPr>
          <w:szCs w:val="26"/>
        </w:rPr>
      </w:pPr>
    </w:p>
    <w:p w14:paraId="4DA2BACE" w14:textId="77777777" w:rsidR="00A55222" w:rsidRDefault="00A55222" w:rsidP="00A55222">
      <w:pPr>
        <w:tabs>
          <w:tab w:val="center" w:pos="7982"/>
        </w:tabs>
        <w:spacing w:after="0" w:line="240" w:lineRule="auto"/>
        <w:ind w:left="0" w:firstLine="0"/>
        <w:rPr>
          <w:szCs w:val="26"/>
        </w:rPr>
      </w:pPr>
    </w:p>
    <w:p w14:paraId="76E54E45" w14:textId="77777777" w:rsidR="00A55222" w:rsidRPr="002A2898" w:rsidRDefault="00A55222" w:rsidP="00A55222">
      <w:pPr>
        <w:tabs>
          <w:tab w:val="left" w:pos="7200"/>
          <w:tab w:val="center" w:pos="7982"/>
        </w:tabs>
        <w:spacing w:after="0" w:line="240" w:lineRule="auto"/>
        <w:ind w:left="0" w:firstLine="0"/>
        <w:rPr>
          <w:szCs w:val="26"/>
        </w:rPr>
      </w:pPr>
      <w:r>
        <w:rPr>
          <w:szCs w:val="26"/>
        </w:rPr>
        <w:tab/>
      </w:r>
      <w:r w:rsidRPr="002A2898">
        <w:rPr>
          <w:szCs w:val="26"/>
        </w:rPr>
        <w:t>Board Meeting</w:t>
      </w:r>
    </w:p>
    <w:p w14:paraId="55F89A50" w14:textId="77777777" w:rsidR="00A55222" w:rsidRPr="002A2898" w:rsidRDefault="00A55222" w:rsidP="00A55222">
      <w:pPr>
        <w:tabs>
          <w:tab w:val="left" w:pos="7200"/>
          <w:tab w:val="center" w:pos="8220"/>
        </w:tabs>
        <w:spacing w:after="0" w:line="240" w:lineRule="auto"/>
        <w:ind w:left="0" w:firstLine="0"/>
        <w:rPr>
          <w:szCs w:val="26"/>
        </w:rPr>
      </w:pPr>
      <w:r>
        <w:rPr>
          <w:szCs w:val="26"/>
        </w:rPr>
        <w:tab/>
      </w:r>
      <w:r w:rsidRPr="002A2898">
        <w:rPr>
          <w:szCs w:val="26"/>
        </w:rPr>
        <w:t xml:space="preserve">March 17, 2022  </w:t>
      </w:r>
    </w:p>
    <w:p w14:paraId="3D44C29C" w14:textId="77777777" w:rsidR="00A55222" w:rsidRDefault="00A55222" w:rsidP="00A55222">
      <w:pPr>
        <w:spacing w:after="0" w:line="240" w:lineRule="auto"/>
        <w:ind w:left="0" w:firstLine="0"/>
        <w:rPr>
          <w:szCs w:val="26"/>
        </w:rPr>
      </w:pPr>
      <w:r w:rsidRPr="002A2898">
        <w:rPr>
          <w:szCs w:val="26"/>
        </w:rPr>
        <w:t xml:space="preserve">  </w:t>
      </w:r>
    </w:p>
    <w:p w14:paraId="11EAA275" w14:textId="77777777" w:rsidR="00A55222" w:rsidRPr="002A2898" w:rsidRDefault="00A55222" w:rsidP="00A55222">
      <w:pPr>
        <w:spacing w:after="0" w:line="240" w:lineRule="auto"/>
        <w:ind w:left="0" w:firstLine="0"/>
        <w:rPr>
          <w:szCs w:val="26"/>
        </w:rPr>
      </w:pPr>
    </w:p>
    <w:p w14:paraId="7167166D" w14:textId="77777777" w:rsidR="00A55222" w:rsidRPr="002A2898" w:rsidRDefault="00A55222" w:rsidP="00A55222">
      <w:pPr>
        <w:spacing w:after="0" w:line="240" w:lineRule="auto"/>
        <w:ind w:left="0" w:firstLine="0"/>
        <w:jc w:val="center"/>
        <w:rPr>
          <w:szCs w:val="26"/>
        </w:rPr>
      </w:pPr>
      <w:r w:rsidRPr="002A2898">
        <w:rPr>
          <w:szCs w:val="26"/>
        </w:rPr>
        <w:t>ACTION PURSUANT TO</w:t>
      </w:r>
    </w:p>
    <w:p w14:paraId="1AD44F15" w14:textId="77777777" w:rsidR="00A55222" w:rsidRPr="002A2898" w:rsidRDefault="00A55222" w:rsidP="00A55222">
      <w:pPr>
        <w:spacing w:after="0" w:line="240" w:lineRule="auto"/>
        <w:ind w:left="0"/>
        <w:jc w:val="center"/>
        <w:rPr>
          <w:szCs w:val="26"/>
        </w:rPr>
      </w:pPr>
      <w:r w:rsidRPr="002A2898">
        <w:rPr>
          <w:szCs w:val="26"/>
        </w:rPr>
        <w:t xml:space="preserve">ARTICLE X OF THE UNIVERSITY </w:t>
      </w:r>
      <w:r w:rsidRPr="002A2898">
        <w:rPr>
          <w:i/>
          <w:szCs w:val="26"/>
        </w:rPr>
        <w:t>STATUTES</w:t>
      </w:r>
      <w:r w:rsidRPr="002A2898">
        <w:rPr>
          <w:szCs w:val="26"/>
        </w:rPr>
        <w:t xml:space="preserve"> </w:t>
      </w:r>
    </w:p>
    <w:p w14:paraId="5DEA994A" w14:textId="77777777" w:rsidR="00A55222" w:rsidRDefault="00A55222" w:rsidP="00A55222">
      <w:pPr>
        <w:tabs>
          <w:tab w:val="center" w:pos="4600"/>
        </w:tabs>
        <w:spacing w:after="0" w:line="240" w:lineRule="auto"/>
        <w:ind w:left="0" w:firstLine="0"/>
        <w:rPr>
          <w:b/>
          <w:szCs w:val="26"/>
        </w:rPr>
      </w:pPr>
    </w:p>
    <w:p w14:paraId="0C07A2B9" w14:textId="77777777" w:rsidR="00A55222" w:rsidRDefault="00A55222" w:rsidP="00A55222">
      <w:pPr>
        <w:tabs>
          <w:tab w:val="center" w:pos="4600"/>
        </w:tabs>
        <w:spacing w:after="0" w:line="240" w:lineRule="auto"/>
        <w:ind w:left="0" w:firstLine="0"/>
        <w:rPr>
          <w:b/>
          <w:szCs w:val="26"/>
        </w:rPr>
      </w:pPr>
    </w:p>
    <w:p w14:paraId="1BFA49D5" w14:textId="77777777" w:rsidR="00A55222" w:rsidRDefault="00A55222" w:rsidP="00A55222">
      <w:pPr>
        <w:tabs>
          <w:tab w:val="left" w:pos="1440"/>
        </w:tabs>
        <w:spacing w:after="0" w:line="240" w:lineRule="auto"/>
        <w:ind w:left="0" w:firstLine="0"/>
        <w:rPr>
          <w:szCs w:val="26"/>
        </w:rPr>
      </w:pPr>
      <w:r w:rsidRPr="002A2898">
        <w:rPr>
          <w:b/>
          <w:szCs w:val="26"/>
        </w:rPr>
        <w:t>Action:</w:t>
      </w:r>
      <w:r>
        <w:rPr>
          <w:szCs w:val="26"/>
        </w:rPr>
        <w:tab/>
      </w:r>
      <w:r w:rsidRPr="002A2898">
        <w:rPr>
          <w:szCs w:val="26"/>
        </w:rPr>
        <w:t>Approve Resolution and Decision for Dismissal of Professor</w:t>
      </w:r>
    </w:p>
    <w:p w14:paraId="6BEF33D0" w14:textId="77777777" w:rsidR="00A55222" w:rsidRDefault="00A55222" w:rsidP="00A55222">
      <w:pPr>
        <w:tabs>
          <w:tab w:val="left" w:pos="1440"/>
        </w:tabs>
        <w:spacing w:after="0" w:line="240" w:lineRule="auto"/>
        <w:ind w:left="0" w:firstLine="0"/>
        <w:rPr>
          <w:szCs w:val="26"/>
        </w:rPr>
      </w:pPr>
    </w:p>
    <w:p w14:paraId="52A39EAF" w14:textId="77777777" w:rsidR="00A55222" w:rsidRDefault="00A55222" w:rsidP="00A55222">
      <w:pPr>
        <w:tabs>
          <w:tab w:val="left" w:pos="1440"/>
        </w:tabs>
        <w:spacing w:after="0" w:line="240" w:lineRule="auto"/>
        <w:ind w:left="0" w:firstLine="0"/>
        <w:rPr>
          <w:szCs w:val="26"/>
        </w:rPr>
      </w:pPr>
      <w:r w:rsidRPr="002A2898">
        <w:rPr>
          <w:b/>
          <w:szCs w:val="26"/>
        </w:rPr>
        <w:t>Funding:</w:t>
      </w:r>
      <w:r>
        <w:rPr>
          <w:bCs/>
          <w:szCs w:val="26"/>
        </w:rPr>
        <w:tab/>
      </w:r>
      <w:r w:rsidRPr="0093050F">
        <w:rPr>
          <w:bCs/>
          <w:szCs w:val="26"/>
        </w:rPr>
        <w:t>No New Funding Required</w:t>
      </w:r>
    </w:p>
    <w:p w14:paraId="6A0B7D9B" w14:textId="77777777" w:rsidR="00A55222" w:rsidRDefault="00A55222" w:rsidP="00A55222">
      <w:pPr>
        <w:tabs>
          <w:tab w:val="left" w:pos="1440"/>
        </w:tabs>
        <w:spacing w:after="0" w:line="240" w:lineRule="auto"/>
        <w:ind w:left="0" w:firstLine="0"/>
        <w:rPr>
          <w:szCs w:val="26"/>
        </w:rPr>
      </w:pPr>
    </w:p>
    <w:p w14:paraId="55DEA1F0" w14:textId="77777777" w:rsidR="00A55222" w:rsidRDefault="00A55222" w:rsidP="00A55222">
      <w:pPr>
        <w:tabs>
          <w:tab w:val="left" w:pos="1440"/>
        </w:tabs>
        <w:spacing w:after="0" w:line="240" w:lineRule="auto"/>
        <w:ind w:left="0" w:firstLine="0"/>
        <w:rPr>
          <w:szCs w:val="26"/>
        </w:rPr>
      </w:pPr>
    </w:p>
    <w:p w14:paraId="58F74CFA" w14:textId="77777777" w:rsidR="00A55222" w:rsidRDefault="00A55222" w:rsidP="00A55222">
      <w:pPr>
        <w:tabs>
          <w:tab w:val="left" w:pos="1440"/>
        </w:tabs>
        <w:spacing w:after="0" w:line="480" w:lineRule="auto"/>
        <w:ind w:left="0" w:firstLine="0"/>
        <w:rPr>
          <w:szCs w:val="26"/>
        </w:rPr>
      </w:pPr>
      <w:r>
        <w:rPr>
          <w:szCs w:val="26"/>
        </w:rPr>
        <w:tab/>
      </w:r>
      <w:r w:rsidRPr="002A2898">
        <w:rPr>
          <w:szCs w:val="26"/>
        </w:rPr>
        <w:t xml:space="preserve">On July 20, 2021, President Timothy L. Killeen referred charges under Article X of the University </w:t>
      </w:r>
      <w:r w:rsidRPr="002A2898">
        <w:rPr>
          <w:i/>
          <w:szCs w:val="26"/>
        </w:rPr>
        <w:t>Statutes</w:t>
      </w:r>
      <w:r w:rsidRPr="002A2898">
        <w:rPr>
          <w:szCs w:val="26"/>
        </w:rPr>
        <w:t>, requesting that the Board of Trustees (“Board”) render a final decision concerning the dismissal of Paul Schewe, an Associate Professor in the Department of Criminology, Law, and Justice within the College of Liberal Arts and Sciences at the University of Illinois Chicago.</w:t>
      </w:r>
    </w:p>
    <w:p w14:paraId="2250F607" w14:textId="77777777" w:rsidR="00A55222" w:rsidRDefault="00A55222" w:rsidP="00A55222">
      <w:pPr>
        <w:tabs>
          <w:tab w:val="left" w:pos="1440"/>
        </w:tabs>
        <w:spacing w:after="0" w:line="480" w:lineRule="auto"/>
        <w:ind w:left="0" w:firstLine="0"/>
        <w:rPr>
          <w:szCs w:val="26"/>
        </w:rPr>
      </w:pPr>
      <w:r>
        <w:rPr>
          <w:szCs w:val="26"/>
        </w:rPr>
        <w:tab/>
      </w:r>
      <w:r w:rsidRPr="002A2898">
        <w:rPr>
          <w:szCs w:val="26"/>
        </w:rPr>
        <w:t>On January 20, 2022, the Board held a hearing to receive evidence and to consider the record of proceedings before the Committee on Academic Freedom and Tenure (CAFT), the June 22, 2021, CAFT Report, and the materials and briefs submitted by counsel for the parties.</w:t>
      </w:r>
    </w:p>
    <w:p w14:paraId="16FB30E7" w14:textId="77777777" w:rsidR="00A55222" w:rsidRDefault="00A55222" w:rsidP="00A55222">
      <w:pPr>
        <w:tabs>
          <w:tab w:val="left" w:pos="1440"/>
        </w:tabs>
        <w:spacing w:after="0" w:line="480" w:lineRule="auto"/>
        <w:ind w:left="0" w:firstLine="0"/>
        <w:rPr>
          <w:szCs w:val="26"/>
        </w:rPr>
      </w:pPr>
      <w:r>
        <w:rPr>
          <w:szCs w:val="26"/>
        </w:rPr>
        <w:tab/>
      </w:r>
      <w:r w:rsidRPr="002A2898">
        <w:rPr>
          <w:szCs w:val="26"/>
        </w:rPr>
        <w:t xml:space="preserve">Pursuant to Article X of the University </w:t>
      </w:r>
      <w:r w:rsidRPr="002A2898">
        <w:rPr>
          <w:i/>
          <w:szCs w:val="26"/>
        </w:rPr>
        <w:t>Statutes</w:t>
      </w:r>
      <w:r w:rsidRPr="002A2898">
        <w:rPr>
          <w:iCs/>
          <w:szCs w:val="26"/>
        </w:rPr>
        <w:t xml:space="preserve"> and based upon the evidence and arguments presented</w:t>
      </w:r>
      <w:r w:rsidRPr="002A2898">
        <w:rPr>
          <w:szCs w:val="26"/>
        </w:rPr>
        <w:t>, the Board finds clearly and convincingly that Professor Schewe’s misconduct demands that his tenure be terminated immediately.</w:t>
      </w:r>
    </w:p>
    <w:p w14:paraId="3D8FD6E6" w14:textId="77777777" w:rsidR="00A55222" w:rsidRPr="002A2898" w:rsidRDefault="00A55222" w:rsidP="00A55222">
      <w:pPr>
        <w:tabs>
          <w:tab w:val="left" w:pos="1440"/>
        </w:tabs>
        <w:spacing w:after="0" w:line="480" w:lineRule="auto"/>
        <w:ind w:left="0" w:firstLine="0"/>
        <w:rPr>
          <w:szCs w:val="26"/>
        </w:rPr>
      </w:pPr>
      <w:r>
        <w:rPr>
          <w:szCs w:val="26"/>
        </w:rPr>
        <w:lastRenderedPageBreak/>
        <w:tab/>
      </w:r>
      <w:r w:rsidRPr="002A2898">
        <w:rPr>
          <w:szCs w:val="26"/>
        </w:rPr>
        <w:t>It is therefore resolved that Professor Schewe be dismissed from the faculty.  The written decision of the Board setting forth the basis for dismissal is hereby approved and incorporated as part of this Resolution.  It is further resolved that the gravity of Professor Schewe’s misconduct justifies that his dismissal be effective immediately upon adoption of this Resolution.</w:t>
      </w:r>
    </w:p>
    <w:p w14:paraId="3ADF64FA" w14:textId="77777777" w:rsidR="002746FF" w:rsidRDefault="002746FF"/>
    <w:sectPr w:rsidR="002746FF" w:rsidSect="00F12FC2">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81B2" w14:textId="77777777" w:rsidR="0079212A" w:rsidRDefault="0079212A" w:rsidP="00F12FC2">
      <w:pPr>
        <w:spacing w:after="0" w:line="240" w:lineRule="auto"/>
      </w:pPr>
      <w:r>
        <w:separator/>
      </w:r>
    </w:p>
  </w:endnote>
  <w:endnote w:type="continuationSeparator" w:id="0">
    <w:p w14:paraId="3FE390A9" w14:textId="77777777" w:rsidR="0079212A" w:rsidRDefault="0079212A" w:rsidP="00F1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B177" w14:textId="77777777" w:rsidR="0079212A" w:rsidRDefault="0079212A" w:rsidP="00F12FC2">
      <w:pPr>
        <w:spacing w:after="0" w:line="240" w:lineRule="auto"/>
      </w:pPr>
      <w:r>
        <w:separator/>
      </w:r>
    </w:p>
  </w:footnote>
  <w:footnote w:type="continuationSeparator" w:id="0">
    <w:p w14:paraId="6EEBD33E" w14:textId="77777777" w:rsidR="0079212A" w:rsidRDefault="0079212A" w:rsidP="00F1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38841"/>
      <w:docPartObj>
        <w:docPartGallery w:val="Page Numbers (Top of Page)"/>
        <w:docPartUnique/>
      </w:docPartObj>
    </w:sdtPr>
    <w:sdtEndPr>
      <w:rPr>
        <w:rStyle w:val="PageNumber"/>
      </w:rPr>
    </w:sdtEndPr>
    <w:sdtContent>
      <w:p w14:paraId="69C0ED4F" w14:textId="6D04C73E" w:rsidR="00F12FC2" w:rsidRDefault="00F12FC2" w:rsidP="00D67CF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F1E14" w14:textId="77777777" w:rsidR="00F12FC2" w:rsidRDefault="00F12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7724452"/>
      <w:docPartObj>
        <w:docPartGallery w:val="Page Numbers (Top of Page)"/>
        <w:docPartUnique/>
      </w:docPartObj>
    </w:sdtPr>
    <w:sdtEndPr>
      <w:rPr>
        <w:rStyle w:val="PageNumber"/>
      </w:rPr>
    </w:sdtEndPr>
    <w:sdtContent>
      <w:p w14:paraId="737EB1F2" w14:textId="608DDE70" w:rsidR="00F12FC2" w:rsidRDefault="00F12FC2" w:rsidP="00D67CF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88A0C" w14:textId="77777777" w:rsidR="00F12FC2" w:rsidRDefault="00F12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22"/>
    <w:rsid w:val="002746FF"/>
    <w:rsid w:val="00381DE9"/>
    <w:rsid w:val="0079212A"/>
    <w:rsid w:val="00A55222"/>
    <w:rsid w:val="00DD40A5"/>
    <w:rsid w:val="00F1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4D4C"/>
  <w15:chartTrackingRefBased/>
  <w15:docId w15:val="{1A7016FE-0A36-0847-8347-39E9D552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22"/>
    <w:pPr>
      <w:spacing w:after="3" w:line="259" w:lineRule="auto"/>
      <w:ind w:left="10" w:hanging="10"/>
    </w:pPr>
    <w:rPr>
      <w:rFonts w:ascii="Times New Roman" w:eastAsia="Times New Roman" w:hAnsi="Times New Roman" w:cs="Times New Roman"/>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FC2"/>
    <w:rPr>
      <w:rFonts w:ascii="Times New Roman" w:eastAsia="Times New Roman" w:hAnsi="Times New Roman" w:cs="Times New Roman"/>
      <w:color w:val="000000"/>
      <w:sz w:val="26"/>
      <w:szCs w:val="22"/>
    </w:rPr>
  </w:style>
  <w:style w:type="paragraph" w:styleId="Footer">
    <w:name w:val="footer"/>
    <w:basedOn w:val="Normal"/>
    <w:link w:val="FooterChar"/>
    <w:uiPriority w:val="99"/>
    <w:unhideWhenUsed/>
    <w:rsid w:val="00F1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FC2"/>
    <w:rPr>
      <w:rFonts w:ascii="Times New Roman" w:eastAsia="Times New Roman" w:hAnsi="Times New Roman" w:cs="Times New Roman"/>
      <w:color w:val="000000"/>
      <w:sz w:val="26"/>
      <w:szCs w:val="22"/>
    </w:rPr>
  </w:style>
  <w:style w:type="character" w:styleId="PageNumber">
    <w:name w:val="page number"/>
    <w:basedOn w:val="DefaultParagraphFont"/>
    <w:uiPriority w:val="99"/>
    <w:semiHidden/>
    <w:unhideWhenUsed/>
    <w:rsid w:val="00F1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4</cp:revision>
  <dcterms:created xsi:type="dcterms:W3CDTF">2022-03-14T18:17:00Z</dcterms:created>
  <dcterms:modified xsi:type="dcterms:W3CDTF">2022-03-17T16:12:00Z</dcterms:modified>
</cp:coreProperties>
</file>