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7DDC9" w14:textId="0D73C77C" w:rsidR="00B53973" w:rsidRPr="00B53973" w:rsidRDefault="00B53973" w:rsidP="00B53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ind w:right="5670"/>
        <w:textAlignment w:val="baseline"/>
        <w:rPr>
          <w:color w:val="FF0000"/>
          <w:sz w:val="26"/>
          <w:szCs w:val="26"/>
        </w:rPr>
      </w:pPr>
      <w:bookmarkStart w:id="0" w:name="_Hlk77839959"/>
      <w:bookmarkStart w:id="1" w:name="_Hlk93577479"/>
      <w:r w:rsidRPr="00B53973">
        <w:rPr>
          <w:color w:val="FF0000"/>
          <w:sz w:val="26"/>
          <w:szCs w:val="26"/>
        </w:rPr>
        <w:t>Approved by the Board of Trustees</w:t>
      </w:r>
    </w:p>
    <w:bookmarkEnd w:id="0"/>
    <w:bookmarkEnd w:id="1"/>
    <w:p w14:paraId="5AF4594F" w14:textId="77777777" w:rsidR="00B53973" w:rsidRPr="00B53973" w:rsidRDefault="00B53973" w:rsidP="00B53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 w:val="26"/>
          <w:szCs w:val="26"/>
        </w:rPr>
      </w:pPr>
      <w:r w:rsidRPr="00B53973">
        <w:rPr>
          <w:color w:val="FF0000"/>
          <w:sz w:val="26"/>
          <w:szCs w:val="26"/>
        </w:rPr>
        <w:t>March 19, 2026</w:t>
      </w:r>
    </w:p>
    <w:p w14:paraId="68F5B17B" w14:textId="1D174C52" w:rsidR="00EF3CF3" w:rsidRPr="000514E2" w:rsidRDefault="00B53973" w:rsidP="00EF3CF3">
      <w:pPr>
        <w:tabs>
          <w:tab w:val="left" w:pos="4120"/>
          <w:tab w:val="right" w:pos="9360"/>
        </w:tabs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ab/>
      </w:r>
      <w:r>
        <w:rPr>
          <w:b/>
          <w:bCs/>
          <w:sz w:val="60"/>
          <w:szCs w:val="60"/>
        </w:rPr>
        <w:tab/>
      </w:r>
      <w:r w:rsidR="00EA226C">
        <w:rPr>
          <w:b/>
          <w:bCs/>
          <w:sz w:val="60"/>
          <w:szCs w:val="60"/>
        </w:rPr>
        <w:t>12</w:t>
      </w:r>
    </w:p>
    <w:p w14:paraId="34A6A8C8" w14:textId="77777777" w:rsidR="00EF3CF3" w:rsidRPr="00C276DF" w:rsidRDefault="00EF3CF3" w:rsidP="00EF3CF3">
      <w:pPr>
        <w:rPr>
          <w:sz w:val="26"/>
          <w:szCs w:val="26"/>
        </w:rPr>
      </w:pPr>
    </w:p>
    <w:p w14:paraId="78A5C61D" w14:textId="77777777" w:rsidR="00EF3CF3" w:rsidRPr="00C276DF" w:rsidRDefault="00EF3CF3" w:rsidP="00EF3CF3">
      <w:pPr>
        <w:rPr>
          <w:sz w:val="26"/>
          <w:szCs w:val="26"/>
        </w:rPr>
      </w:pPr>
    </w:p>
    <w:p w14:paraId="1DBB717E" w14:textId="77777777" w:rsidR="00A26E64" w:rsidRDefault="00EF3CF3" w:rsidP="00A26E64">
      <w:pPr>
        <w:pStyle w:val="bdheading2"/>
        <w:ind w:firstLine="7200"/>
        <w:rPr>
          <w:szCs w:val="26"/>
        </w:rPr>
      </w:pPr>
      <w:r w:rsidRPr="00C276DF">
        <w:rPr>
          <w:szCs w:val="26"/>
        </w:rPr>
        <w:t>Board Meeting</w:t>
      </w:r>
    </w:p>
    <w:p w14:paraId="4DBB40AB" w14:textId="04AE2597" w:rsidR="00EF3CF3" w:rsidRPr="00C276DF" w:rsidRDefault="00E87C1A" w:rsidP="00A26E64">
      <w:pPr>
        <w:pStyle w:val="bdheading2"/>
        <w:ind w:firstLine="7200"/>
        <w:rPr>
          <w:szCs w:val="26"/>
        </w:rPr>
      </w:pPr>
      <w:r>
        <w:rPr>
          <w:szCs w:val="26"/>
        </w:rPr>
        <w:t>March 19, 2026</w:t>
      </w:r>
      <w:r w:rsidR="00B41948">
        <w:rPr>
          <w:szCs w:val="26"/>
        </w:rPr>
        <w:br/>
      </w:r>
    </w:p>
    <w:p w14:paraId="23ACC8CC" w14:textId="77777777" w:rsidR="00EF3CF3" w:rsidRPr="00C276DF" w:rsidRDefault="00EF3CF3" w:rsidP="00EF3CF3">
      <w:pPr>
        <w:rPr>
          <w:sz w:val="26"/>
          <w:szCs w:val="26"/>
        </w:rPr>
      </w:pPr>
    </w:p>
    <w:p w14:paraId="77E2232E" w14:textId="32D58695" w:rsidR="00A52389" w:rsidRPr="00C276DF" w:rsidRDefault="00EF3CF3" w:rsidP="00A52389">
      <w:pPr>
        <w:jc w:val="center"/>
        <w:rPr>
          <w:sz w:val="26"/>
          <w:szCs w:val="26"/>
        </w:rPr>
      </w:pPr>
      <w:r w:rsidRPr="00C276DF">
        <w:rPr>
          <w:sz w:val="26"/>
          <w:szCs w:val="26"/>
        </w:rPr>
        <w:t>A</w:t>
      </w:r>
      <w:r w:rsidR="00325604">
        <w:rPr>
          <w:sz w:val="26"/>
          <w:szCs w:val="26"/>
        </w:rPr>
        <w:t>PPOINT</w:t>
      </w:r>
      <w:r w:rsidR="00A52389" w:rsidRPr="00C276DF">
        <w:rPr>
          <w:sz w:val="26"/>
          <w:szCs w:val="26"/>
        </w:rPr>
        <w:t xml:space="preserve"> ASSOCIATES TO THE CENTER FOR ADVANCED STUDY, URBANA</w:t>
      </w:r>
    </w:p>
    <w:p w14:paraId="396C8297" w14:textId="77777777" w:rsidR="00A52389" w:rsidRPr="00C276DF" w:rsidRDefault="00A52389" w:rsidP="00A52389">
      <w:pPr>
        <w:rPr>
          <w:sz w:val="26"/>
          <w:szCs w:val="26"/>
        </w:rPr>
      </w:pPr>
    </w:p>
    <w:p w14:paraId="12DAB466" w14:textId="77777777" w:rsidR="00A52389" w:rsidRPr="00C276DF" w:rsidRDefault="00A52389" w:rsidP="00A52389">
      <w:pPr>
        <w:rPr>
          <w:sz w:val="26"/>
          <w:szCs w:val="26"/>
        </w:rPr>
      </w:pPr>
    </w:p>
    <w:p w14:paraId="2CA82F12" w14:textId="7BD321CD" w:rsidR="00A52389" w:rsidRPr="00C276DF" w:rsidRDefault="00A52389" w:rsidP="006F55A7">
      <w:pPr>
        <w:tabs>
          <w:tab w:val="left" w:pos="720"/>
        </w:tabs>
        <w:ind w:left="1440" w:hanging="1440"/>
        <w:rPr>
          <w:sz w:val="26"/>
          <w:szCs w:val="26"/>
        </w:rPr>
      </w:pPr>
      <w:r w:rsidRPr="00C276DF">
        <w:rPr>
          <w:b/>
          <w:sz w:val="26"/>
          <w:szCs w:val="26"/>
        </w:rPr>
        <w:t>Action:</w:t>
      </w:r>
      <w:r w:rsidRPr="00C276DF">
        <w:rPr>
          <w:sz w:val="26"/>
          <w:szCs w:val="26"/>
        </w:rPr>
        <w:tab/>
      </w:r>
      <w:r w:rsidR="00EF3CF3" w:rsidRPr="00C276DF">
        <w:rPr>
          <w:sz w:val="26"/>
          <w:szCs w:val="26"/>
        </w:rPr>
        <w:t>Ap</w:t>
      </w:r>
      <w:r w:rsidR="00325604">
        <w:rPr>
          <w:sz w:val="26"/>
          <w:szCs w:val="26"/>
        </w:rPr>
        <w:t xml:space="preserve">point </w:t>
      </w:r>
      <w:r w:rsidR="00EF3CF3" w:rsidRPr="00C276DF">
        <w:rPr>
          <w:sz w:val="26"/>
          <w:szCs w:val="26"/>
        </w:rPr>
        <w:t xml:space="preserve">Associates </w:t>
      </w:r>
      <w:r w:rsidRPr="00C276DF">
        <w:rPr>
          <w:sz w:val="26"/>
          <w:szCs w:val="26"/>
        </w:rPr>
        <w:t xml:space="preserve">to the Center for Advanced Study </w:t>
      </w:r>
    </w:p>
    <w:p w14:paraId="43EB2ACA" w14:textId="77777777" w:rsidR="00B72062" w:rsidRDefault="00B72062" w:rsidP="00532F78">
      <w:pPr>
        <w:tabs>
          <w:tab w:val="left" w:pos="720"/>
        </w:tabs>
        <w:ind w:left="1440" w:hanging="1440"/>
        <w:rPr>
          <w:b/>
          <w:sz w:val="26"/>
          <w:szCs w:val="26"/>
        </w:rPr>
      </w:pPr>
    </w:p>
    <w:p w14:paraId="3E31540F" w14:textId="7627FF9B" w:rsidR="00A52389" w:rsidRDefault="00A52389" w:rsidP="00532F78">
      <w:pPr>
        <w:tabs>
          <w:tab w:val="left" w:pos="720"/>
        </w:tabs>
        <w:ind w:left="1440" w:hanging="1440"/>
        <w:rPr>
          <w:sz w:val="26"/>
          <w:szCs w:val="26"/>
        </w:rPr>
      </w:pPr>
      <w:r w:rsidRPr="00C276DF">
        <w:rPr>
          <w:b/>
          <w:sz w:val="26"/>
          <w:szCs w:val="26"/>
        </w:rPr>
        <w:t>Funding:</w:t>
      </w:r>
      <w:r w:rsidRPr="00C276DF">
        <w:rPr>
          <w:sz w:val="26"/>
          <w:szCs w:val="26"/>
        </w:rPr>
        <w:tab/>
        <w:t xml:space="preserve">State </w:t>
      </w:r>
      <w:r w:rsidR="00325604">
        <w:rPr>
          <w:sz w:val="26"/>
          <w:szCs w:val="26"/>
        </w:rPr>
        <w:t>a</w:t>
      </w:r>
      <w:r w:rsidRPr="00C276DF">
        <w:rPr>
          <w:sz w:val="26"/>
          <w:szCs w:val="26"/>
        </w:rPr>
        <w:t xml:space="preserve">ppropriated </w:t>
      </w:r>
      <w:r w:rsidR="00325604">
        <w:rPr>
          <w:sz w:val="26"/>
          <w:szCs w:val="26"/>
        </w:rPr>
        <w:t>f</w:t>
      </w:r>
      <w:r w:rsidRPr="00C276DF">
        <w:rPr>
          <w:sz w:val="26"/>
          <w:szCs w:val="26"/>
        </w:rPr>
        <w:t>unds</w:t>
      </w:r>
      <w:r w:rsidR="00532F78" w:rsidRPr="00C276DF">
        <w:rPr>
          <w:sz w:val="26"/>
          <w:szCs w:val="26"/>
        </w:rPr>
        <w:br/>
      </w:r>
    </w:p>
    <w:p w14:paraId="64D539DA" w14:textId="77777777" w:rsidR="00C473E0" w:rsidRPr="00C276DF" w:rsidRDefault="00C473E0" w:rsidP="00532F78">
      <w:pPr>
        <w:tabs>
          <w:tab w:val="left" w:pos="720"/>
        </w:tabs>
        <w:ind w:left="1440" w:hanging="1440"/>
        <w:rPr>
          <w:sz w:val="26"/>
          <w:szCs w:val="26"/>
        </w:rPr>
      </w:pPr>
    </w:p>
    <w:p w14:paraId="05729D38" w14:textId="6641F451" w:rsidR="00A52389" w:rsidRPr="00C276DF" w:rsidRDefault="00A52389" w:rsidP="000D1C7F">
      <w:pPr>
        <w:adjustRightInd w:val="0"/>
        <w:spacing w:line="480" w:lineRule="auto"/>
        <w:ind w:firstLine="1440"/>
        <w:rPr>
          <w:sz w:val="26"/>
          <w:szCs w:val="26"/>
        </w:rPr>
      </w:pPr>
      <w:r w:rsidRPr="00C276DF">
        <w:rPr>
          <w:sz w:val="26"/>
          <w:szCs w:val="26"/>
        </w:rPr>
        <w:t xml:space="preserve">Each year, the Center for Advanced Study awards appointments as </w:t>
      </w:r>
      <w:r w:rsidR="00325604">
        <w:rPr>
          <w:sz w:val="26"/>
          <w:szCs w:val="26"/>
        </w:rPr>
        <w:t>a</w:t>
      </w:r>
      <w:r w:rsidRPr="00C276DF">
        <w:rPr>
          <w:sz w:val="26"/>
          <w:szCs w:val="26"/>
        </w:rPr>
        <w:t>ssociates in the Center</w:t>
      </w:r>
      <w:r w:rsidR="00EF3CF3" w:rsidRPr="00C276DF">
        <w:rPr>
          <w:sz w:val="26"/>
          <w:szCs w:val="26"/>
        </w:rPr>
        <w:t xml:space="preserve"> for Advanced Study</w:t>
      </w:r>
      <w:r w:rsidRPr="00C276DF">
        <w:rPr>
          <w:sz w:val="26"/>
          <w:szCs w:val="26"/>
        </w:rPr>
        <w:t>, providing one semester of release time for creative work. Associates are selected in an annual competition from the tenured faculty of all departments and colleges to carry out self-initiated programs of scholarly research or professional activity.</w:t>
      </w:r>
    </w:p>
    <w:p w14:paraId="6CA4B070" w14:textId="630055F3" w:rsidR="000514E2" w:rsidRDefault="00A52389" w:rsidP="00B72062">
      <w:pPr>
        <w:adjustRightInd w:val="0"/>
        <w:spacing w:line="480" w:lineRule="auto"/>
        <w:ind w:firstLine="1440"/>
        <w:rPr>
          <w:sz w:val="26"/>
          <w:szCs w:val="26"/>
        </w:rPr>
      </w:pPr>
      <w:r w:rsidRPr="00C276DF">
        <w:rPr>
          <w:sz w:val="26"/>
          <w:szCs w:val="26"/>
        </w:rPr>
        <w:t xml:space="preserve">The </w:t>
      </w:r>
      <w:r w:rsidR="00EF3CF3" w:rsidRPr="00C276DF">
        <w:rPr>
          <w:sz w:val="26"/>
          <w:szCs w:val="26"/>
        </w:rPr>
        <w:t xml:space="preserve">chancellor, University of Illinois Urbana-Champaign, and vice president, University of Illinois System, </w:t>
      </w:r>
      <w:r w:rsidRPr="00C276DF">
        <w:rPr>
          <w:sz w:val="26"/>
          <w:szCs w:val="26"/>
        </w:rPr>
        <w:t>recommend</w:t>
      </w:r>
      <w:r w:rsidR="000514E2">
        <w:rPr>
          <w:sz w:val="26"/>
          <w:szCs w:val="26"/>
        </w:rPr>
        <w:t>s</w:t>
      </w:r>
      <w:r w:rsidRPr="00C276DF">
        <w:rPr>
          <w:sz w:val="26"/>
          <w:szCs w:val="26"/>
        </w:rPr>
        <w:t xml:space="preserve"> </w:t>
      </w:r>
      <w:r w:rsidR="00D750EC">
        <w:rPr>
          <w:sz w:val="26"/>
          <w:szCs w:val="26"/>
        </w:rPr>
        <w:t xml:space="preserve">Stephanie Hilger, Kohei Kishida, Xin Liu, Avital </w:t>
      </w:r>
      <w:proofErr w:type="spellStart"/>
      <w:r w:rsidR="00D750EC">
        <w:rPr>
          <w:sz w:val="26"/>
          <w:szCs w:val="26"/>
        </w:rPr>
        <w:t>Livny</w:t>
      </w:r>
      <w:proofErr w:type="spellEnd"/>
      <w:r w:rsidR="00D750EC">
        <w:rPr>
          <w:sz w:val="26"/>
          <w:szCs w:val="26"/>
        </w:rPr>
        <w:t xml:space="preserve">, Leonard McKinnis, and Margaret Ng </w:t>
      </w:r>
      <w:r w:rsidR="000514E2">
        <w:rPr>
          <w:sz w:val="26"/>
          <w:szCs w:val="26"/>
        </w:rPr>
        <w:t>as</w:t>
      </w:r>
      <w:r w:rsidRPr="00C276DF">
        <w:rPr>
          <w:sz w:val="26"/>
          <w:szCs w:val="26"/>
        </w:rPr>
        <w:t xml:space="preserve"> </w:t>
      </w:r>
      <w:r w:rsidR="00325604">
        <w:rPr>
          <w:sz w:val="26"/>
          <w:szCs w:val="26"/>
        </w:rPr>
        <w:t>a</w:t>
      </w:r>
      <w:r w:rsidRPr="00C276DF">
        <w:rPr>
          <w:sz w:val="26"/>
          <w:szCs w:val="26"/>
        </w:rPr>
        <w:t xml:space="preserve">ssociates selected for the </w:t>
      </w:r>
      <w:r w:rsidR="00014339">
        <w:rPr>
          <w:sz w:val="26"/>
          <w:szCs w:val="26"/>
        </w:rPr>
        <w:t>2026-</w:t>
      </w:r>
      <w:r w:rsidR="00325604">
        <w:rPr>
          <w:sz w:val="26"/>
          <w:szCs w:val="26"/>
        </w:rPr>
        <w:t>20</w:t>
      </w:r>
      <w:r w:rsidR="00014339">
        <w:rPr>
          <w:sz w:val="26"/>
          <w:szCs w:val="26"/>
        </w:rPr>
        <w:t>27</w:t>
      </w:r>
      <w:r w:rsidRPr="00C276DF">
        <w:rPr>
          <w:sz w:val="26"/>
          <w:szCs w:val="26"/>
        </w:rPr>
        <w:t xml:space="preserve"> academic year</w:t>
      </w:r>
      <w:r w:rsidR="000514E2">
        <w:rPr>
          <w:sz w:val="26"/>
          <w:szCs w:val="26"/>
        </w:rPr>
        <w:t>. B</w:t>
      </w:r>
      <w:r w:rsidRPr="00C276DF">
        <w:rPr>
          <w:sz w:val="26"/>
          <w:szCs w:val="26"/>
        </w:rPr>
        <w:t>rief descriptions of their projects</w:t>
      </w:r>
      <w:r w:rsidR="000514E2">
        <w:rPr>
          <w:sz w:val="26"/>
          <w:szCs w:val="26"/>
        </w:rPr>
        <w:t xml:space="preserve"> follow.</w:t>
      </w:r>
    </w:p>
    <w:p w14:paraId="04ED00F2" w14:textId="6F078E82" w:rsidR="00A26E64" w:rsidRPr="00675EFA" w:rsidRDefault="00E87C1A" w:rsidP="00675EFA">
      <w:pPr>
        <w:rPr>
          <w:sz w:val="26"/>
          <w:szCs w:val="26"/>
        </w:rPr>
      </w:pPr>
      <w:r w:rsidRPr="00675EFA">
        <w:rPr>
          <w:smallCaps/>
          <w:sz w:val="26"/>
          <w:szCs w:val="26"/>
        </w:rPr>
        <w:t>Stephanie Hilger</w:t>
      </w:r>
      <w:r w:rsidR="007952C5" w:rsidRPr="00675EFA">
        <w:rPr>
          <w:sz w:val="26"/>
          <w:szCs w:val="26"/>
        </w:rPr>
        <w:t xml:space="preserve">, </w:t>
      </w:r>
      <w:r w:rsidR="00675EFA">
        <w:rPr>
          <w:sz w:val="26"/>
          <w:szCs w:val="26"/>
        </w:rPr>
        <w:t>p</w:t>
      </w:r>
      <w:r w:rsidRPr="00675EFA">
        <w:rPr>
          <w:sz w:val="26"/>
          <w:szCs w:val="26"/>
        </w:rPr>
        <w:t xml:space="preserve">rofessor and </w:t>
      </w:r>
      <w:r w:rsidR="00675EFA">
        <w:rPr>
          <w:sz w:val="26"/>
          <w:szCs w:val="26"/>
        </w:rPr>
        <w:t>i</w:t>
      </w:r>
      <w:r w:rsidRPr="00675EFA">
        <w:rPr>
          <w:sz w:val="26"/>
          <w:szCs w:val="26"/>
        </w:rPr>
        <w:t xml:space="preserve">nterim </w:t>
      </w:r>
      <w:r w:rsidR="00675EFA">
        <w:rPr>
          <w:sz w:val="26"/>
          <w:szCs w:val="26"/>
        </w:rPr>
        <w:t>h</w:t>
      </w:r>
      <w:r w:rsidRPr="00675EFA">
        <w:rPr>
          <w:sz w:val="26"/>
          <w:szCs w:val="26"/>
        </w:rPr>
        <w:t>ead</w:t>
      </w:r>
      <w:r w:rsidR="007952C5" w:rsidRPr="00675EFA">
        <w:rPr>
          <w:sz w:val="26"/>
          <w:szCs w:val="26"/>
        </w:rPr>
        <w:t xml:space="preserve">, </w:t>
      </w:r>
      <w:r w:rsidRPr="00675EFA">
        <w:rPr>
          <w:sz w:val="26"/>
          <w:szCs w:val="26"/>
        </w:rPr>
        <w:t xml:space="preserve">Germanic </w:t>
      </w:r>
      <w:r w:rsidR="00675EFA">
        <w:rPr>
          <w:sz w:val="26"/>
          <w:szCs w:val="26"/>
        </w:rPr>
        <w:t>l</w:t>
      </w:r>
      <w:r w:rsidRPr="00675EFA">
        <w:rPr>
          <w:sz w:val="26"/>
          <w:szCs w:val="26"/>
        </w:rPr>
        <w:t xml:space="preserve">anguages </w:t>
      </w:r>
      <w:r w:rsidR="00675EFA">
        <w:rPr>
          <w:sz w:val="26"/>
          <w:szCs w:val="26"/>
        </w:rPr>
        <w:t>and</w:t>
      </w:r>
      <w:r w:rsidRPr="00675EFA">
        <w:rPr>
          <w:sz w:val="26"/>
          <w:szCs w:val="26"/>
        </w:rPr>
        <w:t xml:space="preserve"> </w:t>
      </w:r>
      <w:r w:rsidR="00675EFA">
        <w:rPr>
          <w:sz w:val="26"/>
          <w:szCs w:val="26"/>
        </w:rPr>
        <w:t>l</w:t>
      </w:r>
      <w:r w:rsidRPr="00675EFA">
        <w:rPr>
          <w:sz w:val="26"/>
          <w:szCs w:val="26"/>
        </w:rPr>
        <w:t xml:space="preserve">iteratures and </w:t>
      </w:r>
      <w:r w:rsidR="00675EFA">
        <w:rPr>
          <w:sz w:val="26"/>
          <w:szCs w:val="26"/>
        </w:rPr>
        <w:t>c</w:t>
      </w:r>
      <w:r w:rsidRPr="00675EFA">
        <w:rPr>
          <w:sz w:val="26"/>
          <w:szCs w:val="26"/>
        </w:rPr>
        <w:t xml:space="preserve">omparative and </w:t>
      </w:r>
      <w:r w:rsidR="00675EFA">
        <w:rPr>
          <w:sz w:val="26"/>
          <w:szCs w:val="26"/>
        </w:rPr>
        <w:t>w</w:t>
      </w:r>
      <w:r w:rsidRPr="00675EFA">
        <w:rPr>
          <w:sz w:val="26"/>
          <w:szCs w:val="26"/>
        </w:rPr>
        <w:t xml:space="preserve">orld </w:t>
      </w:r>
      <w:r w:rsidR="00675EFA">
        <w:rPr>
          <w:sz w:val="26"/>
          <w:szCs w:val="26"/>
        </w:rPr>
        <w:t>l</w:t>
      </w:r>
      <w:r w:rsidRPr="00675EFA">
        <w:rPr>
          <w:sz w:val="26"/>
          <w:szCs w:val="26"/>
        </w:rPr>
        <w:t>iterature</w:t>
      </w:r>
      <w:r w:rsidR="007952C5" w:rsidRPr="00675EFA">
        <w:rPr>
          <w:sz w:val="26"/>
          <w:szCs w:val="26"/>
        </w:rPr>
        <w:t>,</w:t>
      </w:r>
    </w:p>
    <w:p w14:paraId="5728D7DD" w14:textId="1FF797C7" w:rsidR="008B4617" w:rsidRPr="00675EFA" w:rsidRDefault="00E87C1A" w:rsidP="00675EFA">
      <w:pPr>
        <w:rPr>
          <w:i/>
          <w:iCs/>
          <w:sz w:val="26"/>
          <w:szCs w:val="26"/>
        </w:rPr>
      </w:pPr>
      <w:r w:rsidRPr="00675EFA">
        <w:rPr>
          <w:i/>
          <w:iCs/>
          <w:sz w:val="26"/>
          <w:szCs w:val="26"/>
        </w:rPr>
        <w:t xml:space="preserve">Bodies of Knowledge: Eighteenth-Century Medicine as a Humanistic </w:t>
      </w:r>
      <w:proofErr w:type="spellStart"/>
      <w:r w:rsidRPr="00675EFA">
        <w:rPr>
          <w:i/>
          <w:iCs/>
          <w:sz w:val="26"/>
          <w:szCs w:val="26"/>
        </w:rPr>
        <w:t>Interdiscipline</w:t>
      </w:r>
      <w:proofErr w:type="spellEnd"/>
      <w:r w:rsidR="00C276DF" w:rsidRPr="00675EFA">
        <w:rPr>
          <w:i/>
          <w:iCs/>
          <w:sz w:val="26"/>
          <w:szCs w:val="26"/>
        </w:rPr>
        <w:br/>
      </w:r>
    </w:p>
    <w:p w14:paraId="2455A5B6" w14:textId="6326BF3E" w:rsidR="00C276DF" w:rsidRPr="00C276DF" w:rsidRDefault="00F0060D" w:rsidP="00675EFA">
      <w:pPr>
        <w:ind w:left="720"/>
        <w:rPr>
          <w:color w:val="000000" w:themeColor="text1"/>
          <w:sz w:val="26"/>
          <w:szCs w:val="26"/>
        </w:rPr>
      </w:pPr>
      <w:r w:rsidRPr="00F0060D">
        <w:rPr>
          <w:i/>
          <w:iCs/>
          <w:sz w:val="26"/>
          <w:szCs w:val="26"/>
        </w:rPr>
        <w:t>Bodies of Knowledge</w:t>
      </w:r>
      <w:r w:rsidRPr="00F0060D">
        <w:rPr>
          <w:sz w:val="26"/>
          <w:szCs w:val="26"/>
        </w:rPr>
        <w:t xml:space="preserve"> </w:t>
      </w:r>
      <w:proofErr w:type="gramStart"/>
      <w:r w:rsidRPr="00F0060D">
        <w:rPr>
          <w:sz w:val="26"/>
          <w:szCs w:val="26"/>
        </w:rPr>
        <w:t>seeks</w:t>
      </w:r>
      <w:proofErr w:type="gramEnd"/>
      <w:r w:rsidRPr="00F0060D">
        <w:rPr>
          <w:sz w:val="26"/>
          <w:szCs w:val="26"/>
        </w:rPr>
        <w:t xml:space="preserve"> to denaturalize the present-day separation between the sciences and the</w:t>
      </w:r>
      <w:r>
        <w:rPr>
          <w:sz w:val="26"/>
          <w:szCs w:val="26"/>
        </w:rPr>
        <w:t xml:space="preserve"> </w:t>
      </w:r>
      <w:r w:rsidRPr="00F0060D">
        <w:rPr>
          <w:sz w:val="26"/>
          <w:szCs w:val="26"/>
        </w:rPr>
        <w:t>humanities by recovering the interdisciplinary nature of eighteenth-century debates about the body. By</w:t>
      </w:r>
      <w:r>
        <w:rPr>
          <w:sz w:val="26"/>
          <w:szCs w:val="26"/>
        </w:rPr>
        <w:t xml:space="preserve"> </w:t>
      </w:r>
      <w:r w:rsidRPr="00F0060D">
        <w:rPr>
          <w:sz w:val="26"/>
          <w:szCs w:val="26"/>
        </w:rPr>
        <w:t>discussing physician-writers, the role of women as producers and objects of medical knowledge, and the</w:t>
      </w:r>
      <w:r>
        <w:rPr>
          <w:sz w:val="26"/>
          <w:szCs w:val="26"/>
        </w:rPr>
        <w:t xml:space="preserve"> </w:t>
      </w:r>
      <w:r w:rsidRPr="00F0060D">
        <w:rPr>
          <w:sz w:val="26"/>
          <w:szCs w:val="26"/>
        </w:rPr>
        <w:t xml:space="preserve">centrality </w:t>
      </w:r>
      <w:r w:rsidRPr="00F0060D">
        <w:rPr>
          <w:sz w:val="26"/>
          <w:szCs w:val="26"/>
        </w:rPr>
        <w:lastRenderedPageBreak/>
        <w:t xml:space="preserve">of the bodies of </w:t>
      </w:r>
      <w:r w:rsidRPr="000514E2">
        <w:rPr>
          <w:sz w:val="26"/>
          <w:szCs w:val="26"/>
        </w:rPr>
        <w:t>racial</w:t>
      </w:r>
      <w:r w:rsidRPr="00F0060D">
        <w:rPr>
          <w:sz w:val="26"/>
          <w:szCs w:val="26"/>
        </w:rPr>
        <w:t xml:space="preserve"> others in eighteenth-century medicine, the book engages theories of</w:t>
      </w:r>
      <w:r>
        <w:rPr>
          <w:sz w:val="26"/>
          <w:szCs w:val="26"/>
        </w:rPr>
        <w:t xml:space="preserve"> </w:t>
      </w:r>
      <w:r w:rsidRPr="00F0060D">
        <w:rPr>
          <w:sz w:val="26"/>
          <w:szCs w:val="26"/>
        </w:rPr>
        <w:t>embodiment and the intersectional identities of sex, race, and ability.</w:t>
      </w:r>
    </w:p>
    <w:p w14:paraId="0582B8E8" w14:textId="77777777" w:rsidR="00675EFA" w:rsidRDefault="00675EFA" w:rsidP="00675EFA">
      <w:pPr>
        <w:ind w:right="225"/>
        <w:rPr>
          <w:b/>
          <w:bCs/>
          <w:color w:val="000000" w:themeColor="text1"/>
          <w:sz w:val="26"/>
          <w:szCs w:val="26"/>
        </w:rPr>
      </w:pPr>
    </w:p>
    <w:p w14:paraId="16F25105" w14:textId="1D58F6FA" w:rsidR="00A26E64" w:rsidRPr="00675EFA" w:rsidRDefault="00F0060D" w:rsidP="00675EFA">
      <w:pPr>
        <w:ind w:right="225"/>
        <w:rPr>
          <w:color w:val="000000" w:themeColor="text1"/>
          <w:sz w:val="26"/>
          <w:szCs w:val="26"/>
        </w:rPr>
      </w:pPr>
      <w:r w:rsidRPr="00675EFA">
        <w:rPr>
          <w:smallCaps/>
          <w:color w:val="000000" w:themeColor="text1"/>
          <w:sz w:val="26"/>
          <w:szCs w:val="26"/>
        </w:rPr>
        <w:t>Kohei Kishida</w:t>
      </w:r>
      <w:r w:rsidR="007952C5" w:rsidRPr="00675EFA">
        <w:rPr>
          <w:color w:val="000000" w:themeColor="text1"/>
          <w:sz w:val="26"/>
          <w:szCs w:val="26"/>
        </w:rPr>
        <w:t xml:space="preserve">, </w:t>
      </w:r>
      <w:r w:rsidR="00675EFA">
        <w:rPr>
          <w:color w:val="000000" w:themeColor="text1"/>
          <w:sz w:val="26"/>
          <w:szCs w:val="26"/>
        </w:rPr>
        <w:t>a</w:t>
      </w:r>
      <w:r w:rsidR="007952C5" w:rsidRPr="00675EFA">
        <w:rPr>
          <w:color w:val="000000" w:themeColor="text1"/>
          <w:sz w:val="26"/>
          <w:szCs w:val="26"/>
        </w:rPr>
        <w:t xml:space="preserve">ssociate </w:t>
      </w:r>
      <w:r w:rsidR="00675EFA">
        <w:rPr>
          <w:color w:val="000000" w:themeColor="text1"/>
          <w:sz w:val="26"/>
          <w:szCs w:val="26"/>
        </w:rPr>
        <w:t>p</w:t>
      </w:r>
      <w:r w:rsidR="007952C5" w:rsidRPr="00675EFA">
        <w:rPr>
          <w:color w:val="000000" w:themeColor="text1"/>
          <w:sz w:val="26"/>
          <w:szCs w:val="26"/>
        </w:rPr>
        <w:t xml:space="preserve">rofessor, </w:t>
      </w:r>
      <w:r w:rsidR="00675EFA">
        <w:rPr>
          <w:color w:val="000000" w:themeColor="text1"/>
          <w:sz w:val="26"/>
          <w:szCs w:val="26"/>
        </w:rPr>
        <w:t>p</w:t>
      </w:r>
      <w:r w:rsidRPr="00675EFA">
        <w:rPr>
          <w:color w:val="000000" w:themeColor="text1"/>
          <w:sz w:val="26"/>
          <w:szCs w:val="26"/>
        </w:rPr>
        <w:t>hilosophy</w:t>
      </w:r>
      <w:r w:rsidR="007952C5" w:rsidRPr="00675EFA">
        <w:rPr>
          <w:color w:val="000000" w:themeColor="text1"/>
          <w:sz w:val="26"/>
          <w:szCs w:val="26"/>
        </w:rPr>
        <w:t>,</w:t>
      </w:r>
    </w:p>
    <w:p w14:paraId="31DA8B4D" w14:textId="34D6E946" w:rsidR="00B94D23" w:rsidRPr="00675EFA" w:rsidRDefault="00F0060D" w:rsidP="00675EFA">
      <w:pPr>
        <w:ind w:right="225"/>
        <w:rPr>
          <w:i/>
          <w:iCs/>
          <w:sz w:val="26"/>
          <w:szCs w:val="26"/>
        </w:rPr>
      </w:pPr>
      <w:r w:rsidRPr="00675EFA">
        <w:rPr>
          <w:i/>
          <w:iCs/>
          <w:color w:val="000000" w:themeColor="text1"/>
          <w:sz w:val="26"/>
          <w:szCs w:val="26"/>
        </w:rPr>
        <w:t>A Programming Language Approach to Quantum Speed-Up</w:t>
      </w:r>
    </w:p>
    <w:p w14:paraId="5FC7396E" w14:textId="77777777" w:rsidR="008B4617" w:rsidRPr="00C276DF" w:rsidRDefault="008B4617" w:rsidP="007952C5">
      <w:pPr>
        <w:jc w:val="center"/>
        <w:rPr>
          <w:sz w:val="26"/>
          <w:szCs w:val="26"/>
        </w:rPr>
      </w:pPr>
    </w:p>
    <w:p w14:paraId="432B4272" w14:textId="62ECFBF8" w:rsidR="008B4617" w:rsidRDefault="00F0060D" w:rsidP="00675EFA">
      <w:pPr>
        <w:autoSpaceDE w:val="0"/>
        <w:autoSpaceDN w:val="0"/>
        <w:adjustRightInd w:val="0"/>
        <w:ind w:left="720"/>
        <w:rPr>
          <w:rStyle w:val="eop"/>
          <w:color w:val="000000" w:themeColor="text1"/>
          <w:sz w:val="26"/>
          <w:szCs w:val="26"/>
          <w:shd w:val="clear" w:color="auto" w:fill="FFFFFF"/>
        </w:rPr>
      </w:pPr>
      <w:r w:rsidRPr="00F0060D">
        <w:rPr>
          <w:rStyle w:val="normaltextrun"/>
          <w:color w:val="000000" w:themeColor="text1"/>
          <w:sz w:val="26"/>
          <w:szCs w:val="26"/>
          <w:shd w:val="clear" w:color="auto" w:fill="FFFFFF"/>
        </w:rPr>
        <w:t>Quantum programming languages will be an indispensable element of scalable and practical quantum computing. </w:t>
      </w:r>
      <w:r>
        <w:rPr>
          <w:rStyle w:val="normaltextrun"/>
          <w:color w:val="000000" w:themeColor="text1"/>
          <w:sz w:val="26"/>
          <w:szCs w:val="26"/>
          <w:shd w:val="clear" w:color="auto" w:fill="FFFFFF"/>
        </w:rPr>
        <w:t>Professor Kishida’s</w:t>
      </w:r>
      <w:r w:rsidRPr="00F0060D">
        <w:rPr>
          <w:rStyle w:val="normaltextrun"/>
          <w:color w:val="000000" w:themeColor="text1"/>
          <w:sz w:val="26"/>
          <w:szCs w:val="26"/>
          <w:shd w:val="clear" w:color="auto" w:fill="FFFFFF"/>
        </w:rPr>
        <w:t xml:space="preserve"> project aims to use a programming-language perspective to elucidate what makes possible the computational speed-up promised by quantum technologies.</w:t>
      </w:r>
      <w:r w:rsidRPr="00F0060D">
        <w:rPr>
          <w:rStyle w:val="eop"/>
          <w:color w:val="000000" w:themeColor="text1"/>
          <w:sz w:val="26"/>
          <w:szCs w:val="26"/>
          <w:shd w:val="clear" w:color="auto" w:fill="FFFFFF"/>
        </w:rPr>
        <w:t> </w:t>
      </w:r>
    </w:p>
    <w:p w14:paraId="220C8DC1" w14:textId="77777777" w:rsidR="00675EFA" w:rsidRPr="00F0060D" w:rsidRDefault="00675EFA" w:rsidP="00675EFA">
      <w:pPr>
        <w:autoSpaceDE w:val="0"/>
        <w:autoSpaceDN w:val="0"/>
        <w:adjustRightInd w:val="0"/>
        <w:ind w:firstLine="1440"/>
        <w:rPr>
          <w:color w:val="000000" w:themeColor="text1"/>
          <w:sz w:val="26"/>
          <w:szCs w:val="26"/>
        </w:rPr>
      </w:pPr>
    </w:p>
    <w:p w14:paraId="27A7CAF5" w14:textId="0345EA8A" w:rsidR="006F55A7" w:rsidRPr="00675EFA" w:rsidRDefault="007E6869" w:rsidP="00675EFA">
      <w:pPr>
        <w:ind w:right="230"/>
        <w:rPr>
          <w:iCs/>
          <w:color w:val="000000" w:themeColor="text1"/>
          <w:sz w:val="26"/>
          <w:szCs w:val="26"/>
        </w:rPr>
      </w:pPr>
      <w:r w:rsidRPr="00675EFA">
        <w:rPr>
          <w:iCs/>
          <w:smallCaps/>
          <w:color w:val="000000" w:themeColor="text1"/>
          <w:sz w:val="26"/>
          <w:szCs w:val="26"/>
        </w:rPr>
        <w:t>Xin Liu</w:t>
      </w:r>
      <w:r w:rsidR="007952C5" w:rsidRPr="00675EFA">
        <w:rPr>
          <w:iCs/>
          <w:color w:val="000000" w:themeColor="text1"/>
          <w:sz w:val="26"/>
          <w:szCs w:val="26"/>
        </w:rPr>
        <w:t>,</w:t>
      </w:r>
      <w:r w:rsidR="006F55A7" w:rsidRPr="00675EFA">
        <w:rPr>
          <w:iCs/>
          <w:color w:val="000000" w:themeColor="text1"/>
          <w:sz w:val="26"/>
          <w:szCs w:val="26"/>
        </w:rPr>
        <w:t xml:space="preserve"> </w:t>
      </w:r>
      <w:r w:rsidR="00675EFA">
        <w:rPr>
          <w:iCs/>
          <w:color w:val="000000" w:themeColor="text1"/>
          <w:sz w:val="26"/>
          <w:szCs w:val="26"/>
        </w:rPr>
        <w:t>p</w:t>
      </w:r>
      <w:r w:rsidR="007952C5" w:rsidRPr="00675EFA">
        <w:rPr>
          <w:iCs/>
          <w:color w:val="000000" w:themeColor="text1"/>
          <w:sz w:val="26"/>
          <w:szCs w:val="26"/>
        </w:rPr>
        <w:t xml:space="preserve">rofessor, </w:t>
      </w:r>
      <w:r w:rsidR="00675EFA">
        <w:rPr>
          <w:iCs/>
          <w:color w:val="000000" w:themeColor="text1"/>
          <w:sz w:val="26"/>
          <w:szCs w:val="26"/>
        </w:rPr>
        <w:t>a</w:t>
      </w:r>
      <w:r w:rsidRPr="00675EFA">
        <w:rPr>
          <w:iCs/>
          <w:color w:val="000000" w:themeColor="text1"/>
          <w:sz w:val="26"/>
          <w:szCs w:val="26"/>
        </w:rPr>
        <w:t>stronomy</w:t>
      </w:r>
      <w:r w:rsidR="007952C5" w:rsidRPr="00675EFA">
        <w:rPr>
          <w:iCs/>
          <w:color w:val="000000" w:themeColor="text1"/>
          <w:sz w:val="26"/>
          <w:szCs w:val="26"/>
        </w:rPr>
        <w:t>,</w:t>
      </w:r>
    </w:p>
    <w:p w14:paraId="3E591FFF" w14:textId="2A0964B6" w:rsidR="007952C5" w:rsidRPr="00675EFA" w:rsidRDefault="007E6869" w:rsidP="00675EFA">
      <w:pPr>
        <w:ind w:right="230"/>
        <w:rPr>
          <w:i/>
          <w:color w:val="000000" w:themeColor="text1"/>
          <w:sz w:val="26"/>
          <w:szCs w:val="26"/>
        </w:rPr>
      </w:pPr>
      <w:r w:rsidRPr="00675EFA">
        <w:rPr>
          <w:i/>
          <w:color w:val="000000" w:themeColor="text1"/>
          <w:sz w:val="26"/>
          <w:szCs w:val="26"/>
        </w:rPr>
        <w:t>Physics-Informed Machine Learning for Weak Gravitational-Lensing Cosmology</w:t>
      </w:r>
    </w:p>
    <w:p w14:paraId="715E4732" w14:textId="77777777" w:rsidR="007952C5" w:rsidRPr="00C276DF" w:rsidRDefault="007952C5" w:rsidP="007952C5">
      <w:pPr>
        <w:ind w:right="230" w:firstLine="1440"/>
        <w:jc w:val="center"/>
        <w:rPr>
          <w:iCs/>
          <w:color w:val="000000" w:themeColor="text1"/>
          <w:sz w:val="26"/>
          <w:szCs w:val="26"/>
        </w:rPr>
      </w:pPr>
    </w:p>
    <w:p w14:paraId="0AA42CE4" w14:textId="69F458B2" w:rsidR="007952C5" w:rsidRDefault="007E6869" w:rsidP="00675EFA">
      <w:pPr>
        <w:ind w:left="720" w:right="230"/>
        <w:rPr>
          <w:iCs/>
          <w:color w:val="000000" w:themeColor="text1"/>
          <w:sz w:val="26"/>
          <w:szCs w:val="26"/>
        </w:rPr>
      </w:pPr>
      <w:r w:rsidRPr="007E6869">
        <w:rPr>
          <w:iCs/>
          <w:color w:val="000000" w:themeColor="text1"/>
          <w:sz w:val="26"/>
          <w:szCs w:val="26"/>
        </w:rPr>
        <w:t>This project will develop a physics-informed machine learning framework for weak</w:t>
      </w:r>
      <w:r>
        <w:rPr>
          <w:iCs/>
          <w:color w:val="000000" w:themeColor="text1"/>
          <w:sz w:val="26"/>
          <w:szCs w:val="26"/>
        </w:rPr>
        <w:t xml:space="preserve"> </w:t>
      </w:r>
      <w:r w:rsidRPr="007E6869">
        <w:rPr>
          <w:iCs/>
          <w:color w:val="000000" w:themeColor="text1"/>
          <w:sz w:val="26"/>
          <w:szCs w:val="26"/>
        </w:rPr>
        <w:t>gravitational</w:t>
      </w:r>
      <w:r>
        <w:rPr>
          <w:iCs/>
          <w:color w:val="000000" w:themeColor="text1"/>
          <w:sz w:val="26"/>
          <w:szCs w:val="26"/>
        </w:rPr>
        <w:t>-</w:t>
      </w:r>
      <w:r w:rsidRPr="007E6869">
        <w:rPr>
          <w:iCs/>
          <w:color w:val="000000" w:themeColor="text1"/>
          <w:sz w:val="26"/>
          <w:szCs w:val="26"/>
        </w:rPr>
        <w:t>lensing cosmology, embedding fundamental symmetries directly into</w:t>
      </w:r>
      <w:r>
        <w:rPr>
          <w:iCs/>
          <w:color w:val="000000" w:themeColor="text1"/>
          <w:sz w:val="26"/>
          <w:szCs w:val="26"/>
        </w:rPr>
        <w:t xml:space="preserve"> </w:t>
      </w:r>
      <w:r w:rsidRPr="007E6869">
        <w:rPr>
          <w:iCs/>
          <w:color w:val="000000" w:themeColor="text1"/>
          <w:sz w:val="26"/>
          <w:szCs w:val="26"/>
        </w:rPr>
        <w:t>deep learning models. The work will provide a new approach to measure the subtle</w:t>
      </w:r>
      <w:r>
        <w:rPr>
          <w:iCs/>
          <w:color w:val="000000" w:themeColor="text1"/>
          <w:sz w:val="26"/>
          <w:szCs w:val="26"/>
        </w:rPr>
        <w:t xml:space="preserve"> </w:t>
      </w:r>
      <w:r w:rsidRPr="007E6869">
        <w:rPr>
          <w:iCs/>
          <w:color w:val="000000" w:themeColor="text1"/>
          <w:sz w:val="26"/>
          <w:szCs w:val="26"/>
        </w:rPr>
        <w:t>distortions of galaxies with high precision, laying the foundation for future discoveries</w:t>
      </w:r>
      <w:r>
        <w:rPr>
          <w:iCs/>
          <w:color w:val="000000" w:themeColor="text1"/>
          <w:sz w:val="26"/>
          <w:szCs w:val="26"/>
        </w:rPr>
        <w:t xml:space="preserve"> </w:t>
      </w:r>
      <w:r w:rsidRPr="007E6869">
        <w:rPr>
          <w:iCs/>
          <w:color w:val="000000" w:themeColor="text1"/>
          <w:sz w:val="26"/>
          <w:szCs w:val="26"/>
        </w:rPr>
        <w:t>with the Rubin Observatory’s Legacy Survey of Space and Time.</w:t>
      </w:r>
    </w:p>
    <w:p w14:paraId="1404FAEA" w14:textId="77777777" w:rsidR="00325604" w:rsidRPr="00C276DF" w:rsidRDefault="00325604" w:rsidP="00675EFA">
      <w:pPr>
        <w:ind w:left="720" w:right="230"/>
        <w:rPr>
          <w:iCs/>
          <w:color w:val="000000" w:themeColor="text1"/>
          <w:sz w:val="26"/>
          <w:szCs w:val="26"/>
        </w:rPr>
      </w:pPr>
    </w:p>
    <w:p w14:paraId="10C76D87" w14:textId="7F98675C" w:rsidR="006F55A7" w:rsidRPr="00675EFA" w:rsidRDefault="007E6869" w:rsidP="00675EFA">
      <w:pPr>
        <w:ind w:right="225"/>
        <w:rPr>
          <w:bCs/>
          <w:iCs/>
          <w:color w:val="000000" w:themeColor="text1"/>
          <w:sz w:val="26"/>
          <w:szCs w:val="26"/>
        </w:rPr>
      </w:pPr>
      <w:r w:rsidRPr="00675EFA">
        <w:rPr>
          <w:bCs/>
          <w:iCs/>
          <w:smallCaps/>
          <w:color w:val="000000" w:themeColor="text1"/>
          <w:sz w:val="26"/>
          <w:szCs w:val="26"/>
        </w:rPr>
        <w:t xml:space="preserve">Avital </w:t>
      </w:r>
      <w:proofErr w:type="spellStart"/>
      <w:r w:rsidRPr="00675EFA">
        <w:rPr>
          <w:bCs/>
          <w:iCs/>
          <w:smallCaps/>
          <w:color w:val="000000" w:themeColor="text1"/>
          <w:sz w:val="26"/>
          <w:szCs w:val="26"/>
        </w:rPr>
        <w:t>Livny</w:t>
      </w:r>
      <w:proofErr w:type="spellEnd"/>
      <w:r w:rsidR="007952C5" w:rsidRPr="00675EFA">
        <w:rPr>
          <w:bCs/>
          <w:iCs/>
          <w:color w:val="000000" w:themeColor="text1"/>
          <w:sz w:val="26"/>
          <w:szCs w:val="26"/>
        </w:rPr>
        <w:t xml:space="preserve">, </w:t>
      </w:r>
      <w:r w:rsidR="00675EFA" w:rsidRPr="00675EFA">
        <w:rPr>
          <w:bCs/>
          <w:iCs/>
          <w:color w:val="000000" w:themeColor="text1"/>
          <w:sz w:val="26"/>
          <w:szCs w:val="26"/>
        </w:rPr>
        <w:t>a</w:t>
      </w:r>
      <w:r w:rsidRPr="00675EFA">
        <w:rPr>
          <w:bCs/>
          <w:iCs/>
          <w:color w:val="000000" w:themeColor="text1"/>
          <w:sz w:val="26"/>
          <w:szCs w:val="26"/>
        </w:rPr>
        <w:t xml:space="preserve">ssociate </w:t>
      </w:r>
      <w:r w:rsidR="00325604">
        <w:rPr>
          <w:bCs/>
          <w:iCs/>
          <w:color w:val="000000" w:themeColor="text1"/>
          <w:sz w:val="26"/>
          <w:szCs w:val="26"/>
        </w:rPr>
        <w:t>p</w:t>
      </w:r>
      <w:r w:rsidR="007952C5" w:rsidRPr="00675EFA">
        <w:rPr>
          <w:bCs/>
          <w:iCs/>
          <w:color w:val="000000" w:themeColor="text1"/>
          <w:sz w:val="26"/>
          <w:szCs w:val="26"/>
        </w:rPr>
        <w:t xml:space="preserve">rofessor, </w:t>
      </w:r>
      <w:r w:rsidR="00675EFA" w:rsidRPr="00675EFA">
        <w:rPr>
          <w:bCs/>
          <w:iCs/>
          <w:color w:val="000000" w:themeColor="text1"/>
          <w:sz w:val="26"/>
          <w:szCs w:val="26"/>
        </w:rPr>
        <w:t>p</w:t>
      </w:r>
      <w:r w:rsidRPr="00675EFA">
        <w:rPr>
          <w:bCs/>
          <w:iCs/>
          <w:color w:val="000000" w:themeColor="text1"/>
          <w:sz w:val="26"/>
          <w:szCs w:val="26"/>
        </w:rPr>
        <w:t xml:space="preserve">olitical </w:t>
      </w:r>
      <w:r w:rsidR="00675EFA" w:rsidRPr="00675EFA">
        <w:rPr>
          <w:bCs/>
          <w:iCs/>
          <w:color w:val="000000" w:themeColor="text1"/>
          <w:sz w:val="26"/>
          <w:szCs w:val="26"/>
        </w:rPr>
        <w:t>s</w:t>
      </w:r>
      <w:r w:rsidRPr="00675EFA">
        <w:rPr>
          <w:bCs/>
          <w:iCs/>
          <w:color w:val="000000" w:themeColor="text1"/>
          <w:sz w:val="26"/>
          <w:szCs w:val="26"/>
        </w:rPr>
        <w:t>cience</w:t>
      </w:r>
      <w:r w:rsidR="007952C5" w:rsidRPr="00675EFA">
        <w:rPr>
          <w:bCs/>
          <w:iCs/>
          <w:color w:val="000000" w:themeColor="text1"/>
          <w:sz w:val="26"/>
          <w:szCs w:val="26"/>
        </w:rPr>
        <w:t>,</w:t>
      </w:r>
    </w:p>
    <w:p w14:paraId="575ADB0D" w14:textId="5FA5719B" w:rsidR="007952C5" w:rsidRPr="00675EFA" w:rsidRDefault="007E6869" w:rsidP="00675EFA">
      <w:pPr>
        <w:ind w:right="225"/>
        <w:rPr>
          <w:i/>
          <w:color w:val="000000" w:themeColor="text1"/>
          <w:sz w:val="26"/>
          <w:szCs w:val="26"/>
        </w:rPr>
      </w:pPr>
      <w:r w:rsidRPr="00675EFA">
        <w:rPr>
          <w:bCs/>
          <w:i/>
          <w:color w:val="000000" w:themeColor="text1"/>
          <w:sz w:val="26"/>
          <w:szCs w:val="26"/>
        </w:rPr>
        <w:t>Count Us In: The Surprising Benefits of Ethnic Enumeration</w:t>
      </w:r>
      <w:r w:rsidR="007952C5" w:rsidRPr="00675EFA">
        <w:rPr>
          <w:i/>
          <w:color w:val="000000" w:themeColor="text1"/>
          <w:sz w:val="26"/>
          <w:szCs w:val="26"/>
        </w:rPr>
        <w:br/>
      </w:r>
    </w:p>
    <w:p w14:paraId="06121892" w14:textId="2D57264A" w:rsidR="00C222E8" w:rsidRPr="00C276DF" w:rsidRDefault="007E6869" w:rsidP="00675EFA">
      <w:pPr>
        <w:ind w:left="720"/>
        <w:rPr>
          <w:b/>
          <w:bCs/>
          <w:sz w:val="26"/>
          <w:szCs w:val="26"/>
        </w:rPr>
      </w:pPr>
      <w:r w:rsidRPr="007E6869">
        <w:rPr>
          <w:color w:val="000000" w:themeColor="text1"/>
          <w:sz w:val="26"/>
          <w:szCs w:val="26"/>
        </w:rPr>
        <w:t>The enumeration of ethnic groups in national censuses provides governments with the data</w:t>
      </w:r>
      <w:r>
        <w:rPr>
          <w:color w:val="000000" w:themeColor="text1"/>
          <w:sz w:val="26"/>
          <w:szCs w:val="26"/>
        </w:rPr>
        <w:t xml:space="preserve"> </w:t>
      </w:r>
      <w:r w:rsidRPr="007E6869">
        <w:rPr>
          <w:color w:val="000000" w:themeColor="text1"/>
          <w:sz w:val="26"/>
          <w:szCs w:val="26"/>
        </w:rPr>
        <w:t>they may need to target vulnerable populations, although members of enumerated groups</w:t>
      </w:r>
      <w:r>
        <w:rPr>
          <w:color w:val="000000" w:themeColor="text1"/>
          <w:sz w:val="26"/>
          <w:szCs w:val="26"/>
        </w:rPr>
        <w:t xml:space="preserve"> </w:t>
      </w:r>
      <w:r w:rsidRPr="007E6869">
        <w:rPr>
          <w:color w:val="000000" w:themeColor="text1"/>
          <w:sz w:val="26"/>
          <w:szCs w:val="26"/>
        </w:rPr>
        <w:t>may also take important symbolic meaning in being officially included in a national</w:t>
      </w:r>
      <w:r>
        <w:rPr>
          <w:color w:val="000000" w:themeColor="text1"/>
          <w:sz w:val="26"/>
          <w:szCs w:val="26"/>
        </w:rPr>
        <w:t xml:space="preserve"> </w:t>
      </w:r>
      <w:r w:rsidRPr="007E6869">
        <w:rPr>
          <w:color w:val="000000" w:themeColor="text1"/>
          <w:sz w:val="26"/>
          <w:szCs w:val="26"/>
        </w:rPr>
        <w:t>headcount and may be able to use the resulting data to advocate more effectively on their</w:t>
      </w:r>
      <w:r>
        <w:rPr>
          <w:color w:val="000000" w:themeColor="text1"/>
          <w:sz w:val="26"/>
          <w:szCs w:val="26"/>
        </w:rPr>
        <w:t xml:space="preserve"> </w:t>
      </w:r>
      <w:r w:rsidRPr="007E6869">
        <w:rPr>
          <w:color w:val="000000" w:themeColor="text1"/>
          <w:sz w:val="26"/>
          <w:szCs w:val="26"/>
        </w:rPr>
        <w:t>group’s behalf. Combining detailed case studies with extensive data on which</w:t>
      </w:r>
      <w:r w:rsidR="00325604">
        <w:rPr>
          <w:color w:val="000000" w:themeColor="text1"/>
          <w:sz w:val="26"/>
          <w:szCs w:val="26"/>
        </w:rPr>
        <w:t>, when, and how</w:t>
      </w:r>
      <w:r w:rsidRPr="007E6869">
        <w:rPr>
          <w:color w:val="000000" w:themeColor="text1"/>
          <w:sz w:val="26"/>
          <w:szCs w:val="26"/>
        </w:rPr>
        <w:t xml:space="preserve"> ethnic groups</w:t>
      </w:r>
      <w:r>
        <w:rPr>
          <w:color w:val="000000" w:themeColor="text1"/>
          <w:sz w:val="26"/>
          <w:szCs w:val="26"/>
        </w:rPr>
        <w:t xml:space="preserve"> </w:t>
      </w:r>
      <w:r w:rsidRPr="007E6869">
        <w:rPr>
          <w:color w:val="000000" w:themeColor="text1"/>
          <w:sz w:val="26"/>
          <w:szCs w:val="26"/>
        </w:rPr>
        <w:t>are enumerated</w:t>
      </w:r>
      <w:r w:rsidR="00325604">
        <w:rPr>
          <w:color w:val="000000" w:themeColor="text1"/>
          <w:sz w:val="26"/>
          <w:szCs w:val="26"/>
        </w:rPr>
        <w:t xml:space="preserve">. </w:t>
      </w:r>
      <w:r>
        <w:rPr>
          <w:color w:val="000000" w:themeColor="text1"/>
          <w:sz w:val="26"/>
          <w:szCs w:val="26"/>
        </w:rPr>
        <w:t>Prof</w:t>
      </w:r>
      <w:r w:rsidR="000514E2">
        <w:rPr>
          <w:color w:val="000000" w:themeColor="text1"/>
          <w:sz w:val="26"/>
          <w:szCs w:val="26"/>
        </w:rPr>
        <w:t>essor</w:t>
      </w:r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Livny</w:t>
      </w:r>
      <w:proofErr w:type="spellEnd"/>
      <w:r w:rsidRPr="007E6869">
        <w:rPr>
          <w:color w:val="000000" w:themeColor="text1"/>
          <w:sz w:val="26"/>
          <w:szCs w:val="26"/>
        </w:rPr>
        <w:t xml:space="preserve"> propose</w:t>
      </w:r>
      <w:r>
        <w:rPr>
          <w:color w:val="000000" w:themeColor="text1"/>
          <w:sz w:val="26"/>
          <w:szCs w:val="26"/>
        </w:rPr>
        <w:t>s</w:t>
      </w:r>
      <w:r w:rsidRPr="007E6869">
        <w:rPr>
          <w:color w:val="000000" w:themeColor="text1"/>
          <w:sz w:val="26"/>
          <w:szCs w:val="26"/>
        </w:rPr>
        <w:t xml:space="preserve"> to complete work on a book manuscript (</w:t>
      </w:r>
      <w:r w:rsidRPr="007E6869">
        <w:rPr>
          <w:i/>
          <w:iCs/>
          <w:color w:val="000000" w:themeColor="text1"/>
          <w:sz w:val="26"/>
          <w:szCs w:val="26"/>
        </w:rPr>
        <w:t>Count Us In</w:t>
      </w:r>
      <w:r w:rsidRPr="007E6869">
        <w:rPr>
          <w:color w:val="000000" w:themeColor="text1"/>
          <w:sz w:val="26"/>
          <w:szCs w:val="26"/>
        </w:rPr>
        <w:t>) that explores the many facets of ethnic enumeration politics and specifies the role of</w:t>
      </w:r>
      <w:r>
        <w:rPr>
          <w:color w:val="000000" w:themeColor="text1"/>
          <w:sz w:val="26"/>
          <w:szCs w:val="26"/>
        </w:rPr>
        <w:t xml:space="preserve"> </w:t>
      </w:r>
      <w:r w:rsidRPr="007E6869">
        <w:rPr>
          <w:color w:val="000000" w:themeColor="text1"/>
          <w:sz w:val="26"/>
          <w:szCs w:val="26"/>
        </w:rPr>
        <w:t>ethnic headcounts in discrimination and inclusion.</w:t>
      </w:r>
    </w:p>
    <w:p w14:paraId="562C5491" w14:textId="55FF7B89" w:rsidR="000514E2" w:rsidRDefault="000514E2">
      <w:pPr>
        <w:rPr>
          <w:b/>
          <w:bCs/>
          <w:sz w:val="26"/>
          <w:szCs w:val="26"/>
        </w:rPr>
      </w:pPr>
    </w:p>
    <w:p w14:paraId="19163C03" w14:textId="028EE1F5" w:rsidR="006F55A7" w:rsidRPr="00675EFA" w:rsidRDefault="007E6869" w:rsidP="00675EFA">
      <w:pPr>
        <w:rPr>
          <w:sz w:val="26"/>
          <w:szCs w:val="26"/>
        </w:rPr>
      </w:pPr>
      <w:r w:rsidRPr="00675EFA">
        <w:rPr>
          <w:smallCaps/>
          <w:sz w:val="26"/>
          <w:szCs w:val="26"/>
        </w:rPr>
        <w:t>Leonard McKinnis</w:t>
      </w:r>
      <w:r w:rsidR="00C222E8" w:rsidRPr="00675EFA">
        <w:rPr>
          <w:sz w:val="26"/>
          <w:szCs w:val="26"/>
        </w:rPr>
        <w:t xml:space="preserve">, </w:t>
      </w:r>
      <w:r w:rsidR="00675EFA">
        <w:rPr>
          <w:sz w:val="26"/>
          <w:szCs w:val="26"/>
        </w:rPr>
        <w:t>a</w:t>
      </w:r>
      <w:r w:rsidR="006606DE" w:rsidRPr="00675EFA">
        <w:rPr>
          <w:sz w:val="26"/>
          <w:szCs w:val="26"/>
        </w:rPr>
        <w:t xml:space="preserve">ssociate </w:t>
      </w:r>
      <w:r w:rsidR="00675EFA">
        <w:rPr>
          <w:sz w:val="26"/>
          <w:szCs w:val="26"/>
        </w:rPr>
        <w:t>p</w:t>
      </w:r>
      <w:r w:rsidR="00C222E8" w:rsidRPr="00675EFA">
        <w:rPr>
          <w:sz w:val="26"/>
          <w:szCs w:val="26"/>
        </w:rPr>
        <w:t xml:space="preserve">rofessor, </w:t>
      </w:r>
      <w:r w:rsidR="006606DE" w:rsidRPr="00675EFA">
        <w:rPr>
          <w:sz w:val="26"/>
          <w:szCs w:val="26"/>
        </w:rPr>
        <w:t xml:space="preserve">African American </w:t>
      </w:r>
      <w:r w:rsidR="00675EFA">
        <w:rPr>
          <w:sz w:val="26"/>
          <w:szCs w:val="26"/>
        </w:rPr>
        <w:t>s</w:t>
      </w:r>
      <w:r w:rsidR="006606DE" w:rsidRPr="00675EFA">
        <w:rPr>
          <w:sz w:val="26"/>
          <w:szCs w:val="26"/>
        </w:rPr>
        <w:t xml:space="preserve">tudies and </w:t>
      </w:r>
      <w:r w:rsidR="00675EFA">
        <w:rPr>
          <w:sz w:val="26"/>
          <w:szCs w:val="26"/>
        </w:rPr>
        <w:t>r</w:t>
      </w:r>
      <w:r w:rsidR="006606DE" w:rsidRPr="00675EFA">
        <w:rPr>
          <w:sz w:val="26"/>
          <w:szCs w:val="26"/>
        </w:rPr>
        <w:t>eligion</w:t>
      </w:r>
      <w:r w:rsidR="00C222E8" w:rsidRPr="00675EFA">
        <w:rPr>
          <w:sz w:val="26"/>
          <w:szCs w:val="26"/>
        </w:rPr>
        <w:t>,</w:t>
      </w:r>
    </w:p>
    <w:p w14:paraId="43E01716" w14:textId="03D03A28" w:rsidR="00C222E8" w:rsidRPr="00675EFA" w:rsidRDefault="006606DE" w:rsidP="00675EFA">
      <w:pPr>
        <w:rPr>
          <w:i/>
          <w:iCs/>
          <w:sz w:val="26"/>
          <w:szCs w:val="26"/>
        </w:rPr>
      </w:pPr>
      <w:r w:rsidRPr="00675EFA">
        <w:rPr>
          <w:i/>
          <w:iCs/>
          <w:sz w:val="26"/>
          <w:szCs w:val="26"/>
        </w:rPr>
        <w:t>Everyday Muslim: Material Religion and the Performance of Black Identity in the Nation of Islam</w:t>
      </w:r>
      <w:r w:rsidR="00C222E8" w:rsidRPr="00675EFA">
        <w:rPr>
          <w:i/>
          <w:iCs/>
          <w:sz w:val="26"/>
          <w:szCs w:val="26"/>
        </w:rPr>
        <w:br/>
      </w:r>
    </w:p>
    <w:p w14:paraId="1549240F" w14:textId="6D70529F" w:rsidR="00C222E8" w:rsidRDefault="006606DE" w:rsidP="00675EFA">
      <w:pPr>
        <w:ind w:left="720"/>
        <w:rPr>
          <w:sz w:val="26"/>
          <w:szCs w:val="26"/>
        </w:rPr>
      </w:pPr>
      <w:r w:rsidRPr="006606DE">
        <w:rPr>
          <w:sz w:val="26"/>
          <w:szCs w:val="26"/>
        </w:rPr>
        <w:t>This project deepens our understanding of African American religious life in North America</w:t>
      </w:r>
      <w:r>
        <w:rPr>
          <w:sz w:val="26"/>
          <w:szCs w:val="26"/>
        </w:rPr>
        <w:t xml:space="preserve"> </w:t>
      </w:r>
      <w:r w:rsidRPr="006606DE">
        <w:rPr>
          <w:sz w:val="26"/>
          <w:szCs w:val="26"/>
        </w:rPr>
        <w:t>by centering the everyday experiences of believers in the Nation of Islam (NOI), a twentieth-century new religious movement. Drawing on ethnographic data, it highlights how spirituality</w:t>
      </w:r>
      <w:r>
        <w:rPr>
          <w:sz w:val="26"/>
          <w:szCs w:val="26"/>
        </w:rPr>
        <w:t xml:space="preserve"> </w:t>
      </w:r>
      <w:r w:rsidRPr="006606DE">
        <w:rPr>
          <w:sz w:val="26"/>
          <w:szCs w:val="26"/>
        </w:rPr>
        <w:t>is lived and Black identity performed in the daily practices of NOI adherents.</w:t>
      </w:r>
      <w:r>
        <w:rPr>
          <w:sz w:val="26"/>
          <w:szCs w:val="26"/>
        </w:rPr>
        <w:t xml:space="preserve"> </w:t>
      </w:r>
    </w:p>
    <w:p w14:paraId="6FB8FB32" w14:textId="77777777" w:rsidR="00675EFA" w:rsidRPr="00675EFA" w:rsidRDefault="00675EFA" w:rsidP="00675EFA">
      <w:pPr>
        <w:ind w:left="720"/>
        <w:rPr>
          <w:sz w:val="26"/>
          <w:szCs w:val="26"/>
        </w:rPr>
      </w:pPr>
    </w:p>
    <w:p w14:paraId="51AEB8ED" w14:textId="3D5F0C34" w:rsidR="006606DE" w:rsidRPr="00675EFA" w:rsidRDefault="006606DE" w:rsidP="00675EFA">
      <w:pPr>
        <w:rPr>
          <w:sz w:val="26"/>
          <w:szCs w:val="26"/>
        </w:rPr>
      </w:pPr>
      <w:r w:rsidRPr="00675EFA">
        <w:rPr>
          <w:smallCaps/>
          <w:sz w:val="26"/>
          <w:szCs w:val="26"/>
        </w:rPr>
        <w:t>Margaret Ng,</w:t>
      </w:r>
      <w:r w:rsidRPr="00675EFA">
        <w:rPr>
          <w:sz w:val="26"/>
          <w:szCs w:val="26"/>
        </w:rPr>
        <w:t xml:space="preserve"> </w:t>
      </w:r>
      <w:r w:rsidR="00675EFA">
        <w:rPr>
          <w:sz w:val="26"/>
          <w:szCs w:val="26"/>
        </w:rPr>
        <w:t>a</w:t>
      </w:r>
      <w:r w:rsidRPr="00675EFA">
        <w:rPr>
          <w:sz w:val="26"/>
          <w:szCs w:val="26"/>
        </w:rPr>
        <w:t xml:space="preserve">ssociate </w:t>
      </w:r>
      <w:r w:rsidR="00675EFA">
        <w:rPr>
          <w:sz w:val="26"/>
          <w:szCs w:val="26"/>
        </w:rPr>
        <w:t>p</w:t>
      </w:r>
      <w:r w:rsidRPr="00675EFA">
        <w:rPr>
          <w:sz w:val="26"/>
          <w:szCs w:val="26"/>
        </w:rPr>
        <w:t xml:space="preserve">rofessor, </w:t>
      </w:r>
      <w:r w:rsidR="00675EFA">
        <w:rPr>
          <w:sz w:val="26"/>
          <w:szCs w:val="26"/>
        </w:rPr>
        <w:t>j</w:t>
      </w:r>
      <w:r w:rsidRPr="00675EFA">
        <w:rPr>
          <w:sz w:val="26"/>
          <w:szCs w:val="26"/>
        </w:rPr>
        <w:t>ournalism,</w:t>
      </w:r>
    </w:p>
    <w:p w14:paraId="608FAA0A" w14:textId="4B0CFDC5" w:rsidR="006606DE" w:rsidRPr="00675EFA" w:rsidRDefault="006606DE" w:rsidP="00675EFA">
      <w:pPr>
        <w:rPr>
          <w:i/>
          <w:iCs/>
          <w:sz w:val="26"/>
          <w:szCs w:val="26"/>
        </w:rPr>
      </w:pPr>
      <w:r w:rsidRPr="00675EFA">
        <w:rPr>
          <w:i/>
          <w:iCs/>
          <w:sz w:val="26"/>
          <w:szCs w:val="26"/>
        </w:rPr>
        <w:t xml:space="preserve">Platform Migration: </w:t>
      </w:r>
      <w:proofErr w:type="gramStart"/>
      <w:r w:rsidRPr="00675EFA">
        <w:rPr>
          <w:i/>
          <w:iCs/>
          <w:sz w:val="26"/>
          <w:szCs w:val="26"/>
        </w:rPr>
        <w:t>How</w:t>
      </w:r>
      <w:proofErr w:type="gramEnd"/>
      <w:r w:rsidRPr="00675EFA">
        <w:rPr>
          <w:i/>
          <w:iCs/>
          <w:sz w:val="26"/>
          <w:szCs w:val="26"/>
        </w:rPr>
        <w:t xml:space="preserve"> Digital Nationalism and Mass User Exodus Rewire Public</w:t>
      </w:r>
    </w:p>
    <w:p w14:paraId="36F947EC" w14:textId="027B30D5" w:rsidR="006606DE" w:rsidRPr="00C276DF" w:rsidRDefault="006606DE" w:rsidP="00675EFA">
      <w:pPr>
        <w:rPr>
          <w:sz w:val="26"/>
          <w:szCs w:val="26"/>
        </w:rPr>
      </w:pPr>
      <w:r w:rsidRPr="00675EFA">
        <w:rPr>
          <w:i/>
          <w:iCs/>
          <w:sz w:val="26"/>
          <w:szCs w:val="26"/>
        </w:rPr>
        <w:t>Spheres</w:t>
      </w:r>
      <w:r w:rsidRPr="00C276DF">
        <w:rPr>
          <w:sz w:val="26"/>
          <w:szCs w:val="26"/>
        </w:rPr>
        <w:br/>
      </w:r>
    </w:p>
    <w:p w14:paraId="5312E300" w14:textId="6613A439" w:rsidR="005B55CE" w:rsidRDefault="006606DE" w:rsidP="00675EFA">
      <w:pPr>
        <w:ind w:left="720"/>
        <w:rPr>
          <w:sz w:val="26"/>
          <w:szCs w:val="26"/>
        </w:rPr>
      </w:pPr>
      <w:r w:rsidRPr="006606DE">
        <w:rPr>
          <w:sz w:val="26"/>
          <w:szCs w:val="26"/>
        </w:rPr>
        <w:t>This proposal investigates how regulatory bans, algorithmic shifts, and geopolitical tensions</w:t>
      </w:r>
      <w:r>
        <w:rPr>
          <w:sz w:val="26"/>
          <w:szCs w:val="26"/>
        </w:rPr>
        <w:t xml:space="preserve"> </w:t>
      </w:r>
      <w:r w:rsidRPr="006606DE">
        <w:rPr>
          <w:sz w:val="26"/>
          <w:szCs w:val="26"/>
        </w:rPr>
        <w:t>drive platform migration, fueling digital nationalism and reshaping digital sovereignty in an</w:t>
      </w:r>
      <w:r>
        <w:rPr>
          <w:sz w:val="26"/>
          <w:szCs w:val="26"/>
        </w:rPr>
        <w:t xml:space="preserve"> </w:t>
      </w:r>
      <w:r w:rsidRPr="006606DE">
        <w:rPr>
          <w:sz w:val="26"/>
          <w:szCs w:val="26"/>
        </w:rPr>
        <w:t>increasingly fragmented societ</w:t>
      </w:r>
      <w:r>
        <w:rPr>
          <w:sz w:val="26"/>
          <w:szCs w:val="26"/>
        </w:rPr>
        <w:t xml:space="preserve">y. </w:t>
      </w:r>
    </w:p>
    <w:p w14:paraId="18BC67FB" w14:textId="77777777" w:rsidR="00325604" w:rsidRPr="00C276DF" w:rsidRDefault="00325604" w:rsidP="00675EFA">
      <w:pPr>
        <w:ind w:left="720"/>
        <w:rPr>
          <w:sz w:val="26"/>
          <w:szCs w:val="26"/>
        </w:rPr>
      </w:pPr>
    </w:p>
    <w:p w14:paraId="585FA2C4" w14:textId="77777777" w:rsidR="00325604" w:rsidRDefault="00325604" w:rsidP="00325604">
      <w:pPr>
        <w:spacing w:line="480" w:lineRule="auto"/>
        <w:ind w:firstLine="1440"/>
        <w:contextualSpacing/>
        <w:rPr>
          <w:sz w:val="26"/>
          <w:szCs w:val="26"/>
        </w:rPr>
      </w:pPr>
      <w:r w:rsidRPr="003F6940">
        <w:rPr>
          <w:sz w:val="26"/>
          <w:szCs w:val="26"/>
        </w:rPr>
        <w:t xml:space="preserve">The Board action recommended in this item complies in all material respects with applicable State and federal laws, </w:t>
      </w:r>
      <w:r w:rsidRPr="003F6940">
        <w:rPr>
          <w:iCs/>
          <w:sz w:val="26"/>
          <w:szCs w:val="26"/>
        </w:rPr>
        <w:t>University of Illinois</w:t>
      </w:r>
      <w:r w:rsidRPr="003F6940">
        <w:rPr>
          <w:i/>
          <w:sz w:val="26"/>
          <w:szCs w:val="26"/>
        </w:rPr>
        <w:t xml:space="preserve"> Statutes</w:t>
      </w:r>
      <w:r w:rsidRPr="00325604">
        <w:rPr>
          <w:iCs/>
          <w:sz w:val="26"/>
          <w:szCs w:val="26"/>
        </w:rPr>
        <w:t>,</w:t>
      </w:r>
      <w:r w:rsidRPr="003F6940">
        <w:rPr>
          <w:i/>
          <w:sz w:val="26"/>
          <w:szCs w:val="26"/>
        </w:rPr>
        <w:t xml:space="preserve"> The General Rules Concerning University Organization and Procedure</w:t>
      </w:r>
      <w:r w:rsidRPr="003F6940">
        <w:rPr>
          <w:sz w:val="26"/>
          <w:szCs w:val="26"/>
        </w:rPr>
        <w:t>, and Board of Trustees policies and directives.</w:t>
      </w:r>
    </w:p>
    <w:p w14:paraId="77A173BF" w14:textId="77777777" w:rsidR="00325604" w:rsidRPr="002A67DE" w:rsidRDefault="00325604" w:rsidP="00325604">
      <w:pPr>
        <w:pStyle w:val="bdstyle2"/>
        <w:tabs>
          <w:tab w:val="clear" w:pos="720"/>
        </w:tabs>
        <w:rPr>
          <w:szCs w:val="26"/>
        </w:rPr>
      </w:pPr>
      <w:r w:rsidRPr="006F143B">
        <w:rPr>
          <w:szCs w:val="26"/>
        </w:rPr>
        <w:t>The president of the</w:t>
      </w:r>
      <w:r w:rsidRPr="002A67DE">
        <w:rPr>
          <w:szCs w:val="26"/>
        </w:rPr>
        <w:t xml:space="preserve"> University of Illinois System recommends approval.</w:t>
      </w:r>
    </w:p>
    <w:p w14:paraId="7FCE2E5F" w14:textId="4D8219E4" w:rsidR="000D29E6" w:rsidRPr="00C276DF" w:rsidRDefault="000D29E6" w:rsidP="007952C5">
      <w:pPr>
        <w:rPr>
          <w:sz w:val="26"/>
          <w:szCs w:val="26"/>
        </w:rPr>
      </w:pPr>
    </w:p>
    <w:sectPr w:rsidR="000D29E6" w:rsidRPr="00C276DF" w:rsidSect="007952C5">
      <w:headerReference w:type="default" r:id="rId6"/>
      <w:pgSz w:w="12240" w:h="15840"/>
      <w:pgMar w:top="72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8EC6" w14:textId="77777777" w:rsidR="001508F6" w:rsidRDefault="001508F6" w:rsidP="001143AD">
      <w:r>
        <w:separator/>
      </w:r>
    </w:p>
  </w:endnote>
  <w:endnote w:type="continuationSeparator" w:id="0">
    <w:p w14:paraId="45B1EC3E" w14:textId="77777777" w:rsidR="001508F6" w:rsidRDefault="001508F6" w:rsidP="0011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C6D8" w14:textId="77777777" w:rsidR="001508F6" w:rsidRDefault="001508F6" w:rsidP="001143AD">
      <w:r>
        <w:separator/>
      </w:r>
    </w:p>
  </w:footnote>
  <w:footnote w:type="continuationSeparator" w:id="0">
    <w:p w14:paraId="1C29A623" w14:textId="77777777" w:rsidR="001508F6" w:rsidRDefault="001508F6" w:rsidP="00114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75856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F1DCE" w14:textId="03E028C5" w:rsidR="001143AD" w:rsidRDefault="001143AD">
        <w:pPr>
          <w:pStyle w:val="Header"/>
          <w:jc w:val="center"/>
        </w:pPr>
        <w:r w:rsidRPr="007952C5">
          <w:rPr>
            <w:sz w:val="26"/>
            <w:szCs w:val="26"/>
          </w:rPr>
          <w:fldChar w:fldCharType="begin"/>
        </w:r>
        <w:r w:rsidRPr="007952C5">
          <w:rPr>
            <w:sz w:val="26"/>
            <w:szCs w:val="26"/>
          </w:rPr>
          <w:instrText xml:space="preserve"> PAGE   \* MERGEFORMAT </w:instrText>
        </w:r>
        <w:r w:rsidRPr="007952C5">
          <w:rPr>
            <w:sz w:val="26"/>
            <w:szCs w:val="26"/>
          </w:rPr>
          <w:fldChar w:fldCharType="separate"/>
        </w:r>
        <w:r w:rsidRPr="007952C5">
          <w:rPr>
            <w:noProof/>
            <w:sz w:val="26"/>
            <w:szCs w:val="26"/>
          </w:rPr>
          <w:t>2</w:t>
        </w:r>
        <w:r w:rsidRPr="007952C5">
          <w:rPr>
            <w:noProof/>
            <w:sz w:val="26"/>
            <w:szCs w:val="26"/>
          </w:rPr>
          <w:fldChar w:fldCharType="end"/>
        </w:r>
      </w:p>
    </w:sdtContent>
  </w:sdt>
  <w:p w14:paraId="20911075" w14:textId="77777777" w:rsidR="001143AD" w:rsidRDefault="001143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89"/>
    <w:rsid w:val="00014339"/>
    <w:rsid w:val="0002564A"/>
    <w:rsid w:val="00046CC0"/>
    <w:rsid w:val="000514E2"/>
    <w:rsid w:val="000766B5"/>
    <w:rsid w:val="000C58D0"/>
    <w:rsid w:val="000D1C7F"/>
    <w:rsid w:val="000D29E6"/>
    <w:rsid w:val="001143AD"/>
    <w:rsid w:val="001508F6"/>
    <w:rsid w:val="00194879"/>
    <w:rsid w:val="001A5A24"/>
    <w:rsid w:val="001C69A8"/>
    <w:rsid w:val="001F7CDB"/>
    <w:rsid w:val="00200479"/>
    <w:rsid w:val="00225F2E"/>
    <w:rsid w:val="002E6ACD"/>
    <w:rsid w:val="00313F69"/>
    <w:rsid w:val="00321236"/>
    <w:rsid w:val="00325604"/>
    <w:rsid w:val="00344B7D"/>
    <w:rsid w:val="00362FD9"/>
    <w:rsid w:val="00385F05"/>
    <w:rsid w:val="003D245C"/>
    <w:rsid w:val="003F1121"/>
    <w:rsid w:val="003F1BA8"/>
    <w:rsid w:val="004A1A3B"/>
    <w:rsid w:val="00505BE9"/>
    <w:rsid w:val="00531FEF"/>
    <w:rsid w:val="00532F78"/>
    <w:rsid w:val="00535D3E"/>
    <w:rsid w:val="00597B34"/>
    <w:rsid w:val="005B55CE"/>
    <w:rsid w:val="005C7ABC"/>
    <w:rsid w:val="00634F20"/>
    <w:rsid w:val="00640D29"/>
    <w:rsid w:val="006606DE"/>
    <w:rsid w:val="00675EFA"/>
    <w:rsid w:val="00684B95"/>
    <w:rsid w:val="006921BC"/>
    <w:rsid w:val="006B5A1F"/>
    <w:rsid w:val="006D5169"/>
    <w:rsid w:val="006D6FED"/>
    <w:rsid w:val="006F498E"/>
    <w:rsid w:val="006F55A7"/>
    <w:rsid w:val="00707F31"/>
    <w:rsid w:val="0071257C"/>
    <w:rsid w:val="00764B0F"/>
    <w:rsid w:val="0077583D"/>
    <w:rsid w:val="00794F74"/>
    <w:rsid w:val="007952C5"/>
    <w:rsid w:val="007B63D9"/>
    <w:rsid w:val="007D3841"/>
    <w:rsid w:val="007E6869"/>
    <w:rsid w:val="007E7DAE"/>
    <w:rsid w:val="008304F8"/>
    <w:rsid w:val="00831879"/>
    <w:rsid w:val="00871827"/>
    <w:rsid w:val="00877F0D"/>
    <w:rsid w:val="008B4617"/>
    <w:rsid w:val="008D06FE"/>
    <w:rsid w:val="008E6B63"/>
    <w:rsid w:val="00936057"/>
    <w:rsid w:val="00995507"/>
    <w:rsid w:val="009A3141"/>
    <w:rsid w:val="009E2477"/>
    <w:rsid w:val="009E5B6A"/>
    <w:rsid w:val="00A00FCE"/>
    <w:rsid w:val="00A23257"/>
    <w:rsid w:val="00A26E64"/>
    <w:rsid w:val="00A32C07"/>
    <w:rsid w:val="00A52389"/>
    <w:rsid w:val="00AD06BD"/>
    <w:rsid w:val="00B15D89"/>
    <w:rsid w:val="00B347C2"/>
    <w:rsid w:val="00B41948"/>
    <w:rsid w:val="00B44315"/>
    <w:rsid w:val="00B47F08"/>
    <w:rsid w:val="00B53973"/>
    <w:rsid w:val="00B72062"/>
    <w:rsid w:val="00B8055A"/>
    <w:rsid w:val="00B94D23"/>
    <w:rsid w:val="00BE1DB5"/>
    <w:rsid w:val="00C222E8"/>
    <w:rsid w:val="00C2316B"/>
    <w:rsid w:val="00C276DF"/>
    <w:rsid w:val="00C319D5"/>
    <w:rsid w:val="00C473E0"/>
    <w:rsid w:val="00C709D4"/>
    <w:rsid w:val="00CB7881"/>
    <w:rsid w:val="00CE2FB7"/>
    <w:rsid w:val="00D2167A"/>
    <w:rsid w:val="00D3607C"/>
    <w:rsid w:val="00D3778E"/>
    <w:rsid w:val="00D750EC"/>
    <w:rsid w:val="00DB073D"/>
    <w:rsid w:val="00DC3734"/>
    <w:rsid w:val="00E3235C"/>
    <w:rsid w:val="00E87C1A"/>
    <w:rsid w:val="00E937DE"/>
    <w:rsid w:val="00EA226C"/>
    <w:rsid w:val="00EF3CF3"/>
    <w:rsid w:val="00EF7DC1"/>
    <w:rsid w:val="00F0060D"/>
    <w:rsid w:val="00F5215E"/>
    <w:rsid w:val="00F84956"/>
    <w:rsid w:val="00FC3241"/>
    <w:rsid w:val="00FC477F"/>
    <w:rsid w:val="00FC56AC"/>
    <w:rsid w:val="00FE43DF"/>
    <w:rsid w:val="00FF4AF6"/>
    <w:rsid w:val="0B88E6C6"/>
    <w:rsid w:val="22D280D4"/>
    <w:rsid w:val="5658D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5FDAD"/>
  <w15:chartTrackingRefBased/>
  <w15:docId w15:val="{FC6240DC-4A46-BE4E-BB3A-57AD9DC8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389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52389"/>
    <w:rPr>
      <w:b/>
      <w:bCs/>
    </w:rPr>
  </w:style>
  <w:style w:type="character" w:customStyle="1" w:styleId="apple-converted-space">
    <w:name w:val="apple-converted-space"/>
    <w:basedOn w:val="DefaultParagraphFont"/>
    <w:rsid w:val="009E2477"/>
  </w:style>
  <w:style w:type="paragraph" w:styleId="Revision">
    <w:name w:val="Revision"/>
    <w:hidden/>
    <w:uiPriority w:val="99"/>
    <w:semiHidden/>
    <w:rsid w:val="00EF3CF3"/>
    <w:rPr>
      <w:rFonts w:ascii="Times New Roman" w:eastAsia="Times New Roman" w:hAnsi="Times New Roman" w:cs="Times New Roman"/>
      <w:szCs w:val="20"/>
    </w:rPr>
  </w:style>
  <w:style w:type="paragraph" w:customStyle="1" w:styleId="bdheading2">
    <w:name w:val="bdheading2"/>
    <w:basedOn w:val="Normal"/>
    <w:rsid w:val="00EF3CF3"/>
    <w:pPr>
      <w:tabs>
        <w:tab w:val="left" w:pos="7200"/>
      </w:tabs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Header">
    <w:name w:val="header"/>
    <w:basedOn w:val="Normal"/>
    <w:link w:val="HeaderChar"/>
    <w:uiPriority w:val="99"/>
    <w:unhideWhenUsed/>
    <w:rsid w:val="001143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3AD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143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3AD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373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373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3734"/>
    <w:rPr>
      <w:vertAlign w:val="superscript"/>
    </w:rPr>
  </w:style>
  <w:style w:type="paragraph" w:customStyle="1" w:styleId="bdstyle2">
    <w:name w:val="bdstyle2"/>
    <w:basedOn w:val="Normal"/>
    <w:rsid w:val="00DC3734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line="480" w:lineRule="auto"/>
      <w:ind w:firstLine="1440"/>
      <w:textAlignment w:val="baseline"/>
    </w:pPr>
    <w:rPr>
      <w:sz w:val="26"/>
    </w:rPr>
  </w:style>
  <w:style w:type="character" w:customStyle="1" w:styleId="normaltextrun">
    <w:name w:val="normaltextrun"/>
    <w:basedOn w:val="DefaultParagraphFont"/>
    <w:rsid w:val="00F0060D"/>
  </w:style>
  <w:style w:type="character" w:customStyle="1" w:styleId="eop">
    <w:name w:val="eop"/>
    <w:basedOn w:val="DefaultParagraphFont"/>
    <w:rsid w:val="00F00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Iriye, Akira</dc:creator>
  <cp:keywords/>
  <dc:description/>
  <cp:lastModifiedBy>Williams, Aubrie</cp:lastModifiedBy>
  <cp:revision>11</cp:revision>
  <cp:lastPrinted>2025-01-30T16:33:00Z</cp:lastPrinted>
  <dcterms:created xsi:type="dcterms:W3CDTF">2026-02-13T16:59:00Z</dcterms:created>
  <dcterms:modified xsi:type="dcterms:W3CDTF">2026-03-19T17:19:00Z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af6b75680f68ab6ff6dade7354b9378c37097a0decbe8f0929756e22051bbe72</vt:lpwstr>
  </property>
</Properties>
</file>