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50386" w14:textId="77777777" w:rsidR="008B3739" w:rsidRPr="008B3739" w:rsidRDefault="008B3739" w:rsidP="008B3739">
      <w:pPr>
        <w:pBdr>
          <w:top w:val="single" w:sz="4" w:space="1" w:color="auto"/>
          <w:left w:val="single" w:sz="4" w:space="4" w:color="auto"/>
          <w:bottom w:val="single" w:sz="4" w:space="1" w:color="auto"/>
          <w:right w:val="single" w:sz="4" w:space="0" w:color="auto"/>
        </w:pBdr>
        <w:spacing w:line="276" w:lineRule="auto"/>
        <w:ind w:right="5670"/>
        <w:textAlignment w:val="auto"/>
        <w:rPr>
          <w:color w:val="2F5597"/>
        </w:rPr>
      </w:pPr>
      <w:bookmarkStart w:id="0" w:name="Report_to_Print_All_Campuses_"/>
      <w:bookmarkStart w:id="1" w:name="UIUC_CO_Report"/>
      <w:bookmarkStart w:id="2" w:name="UIC_CO_Report"/>
      <w:bookmarkStart w:id="3" w:name="UIS_CO_Report_"/>
      <w:bookmarkStart w:id="4" w:name="System_UA_CO_Report_"/>
      <w:bookmarkStart w:id="5" w:name="Details"/>
      <w:bookmarkStart w:id="6" w:name="_Hlk77839959"/>
      <w:bookmarkStart w:id="7" w:name="_Hlk93577479"/>
      <w:bookmarkEnd w:id="0"/>
      <w:bookmarkEnd w:id="1"/>
      <w:bookmarkEnd w:id="2"/>
      <w:bookmarkEnd w:id="3"/>
      <w:bookmarkEnd w:id="4"/>
      <w:bookmarkEnd w:id="5"/>
      <w:r w:rsidRPr="008B3739">
        <w:rPr>
          <w:color w:val="2F5597"/>
        </w:rPr>
        <w:t>Reported to the Board of Trustees</w:t>
      </w:r>
    </w:p>
    <w:bookmarkEnd w:id="6"/>
    <w:bookmarkEnd w:id="7"/>
    <w:p w14:paraId="1794F3EA" w14:textId="606F86E2" w:rsidR="008B3739" w:rsidRPr="008B3739" w:rsidRDefault="008B3739" w:rsidP="008B3739">
      <w:pPr>
        <w:pBdr>
          <w:top w:val="single" w:sz="4" w:space="1" w:color="auto"/>
          <w:left w:val="single" w:sz="4" w:space="4" w:color="auto"/>
          <w:bottom w:val="single" w:sz="4" w:space="1" w:color="auto"/>
          <w:right w:val="single" w:sz="4" w:space="0" w:color="auto"/>
        </w:pBdr>
        <w:autoSpaceDE/>
        <w:ind w:right="5670"/>
        <w:textAlignment w:val="auto"/>
        <w:rPr>
          <w:color w:val="2F5597"/>
        </w:rPr>
      </w:pPr>
      <w:r>
        <w:rPr>
          <w:color w:val="2F5597"/>
        </w:rPr>
        <w:t>March 19</w:t>
      </w:r>
      <w:r w:rsidRPr="008B3739">
        <w:rPr>
          <w:color w:val="2F5597"/>
        </w:rPr>
        <w:t>, 2026</w:t>
      </w:r>
    </w:p>
    <w:p w14:paraId="0FDA68EB" w14:textId="77777777" w:rsidR="008B3739" w:rsidRDefault="008B3739" w:rsidP="008036E2">
      <w:pPr>
        <w:pStyle w:val="PlainText"/>
        <w:jc w:val="center"/>
        <w:rPr>
          <w:rFonts w:ascii="Times New Roman" w:hAnsi="Times New Roman"/>
          <w:sz w:val="26"/>
          <w:szCs w:val="26"/>
        </w:rPr>
      </w:pPr>
    </w:p>
    <w:p w14:paraId="0A174C74" w14:textId="5831F6EB" w:rsidR="008036E2" w:rsidRPr="0000336B" w:rsidRDefault="004A6123" w:rsidP="008036E2">
      <w:pPr>
        <w:pStyle w:val="PlainText"/>
        <w:jc w:val="center"/>
        <w:rPr>
          <w:rFonts w:ascii="Times New Roman" w:hAnsi="Times New Roman"/>
          <w:sz w:val="26"/>
          <w:szCs w:val="26"/>
        </w:rPr>
      </w:pPr>
      <w:r>
        <w:rPr>
          <w:rFonts w:ascii="Times New Roman" w:hAnsi="Times New Roman"/>
          <w:sz w:val="26"/>
          <w:szCs w:val="26"/>
        </w:rPr>
        <w:t>PRESIDENT’S REPORT ON ACTIONS OF THE SENATE</w:t>
      </w:r>
    </w:p>
    <w:p w14:paraId="37A65635" w14:textId="3CE4F686" w:rsidR="00773B2B" w:rsidRDefault="00773B2B" w:rsidP="00386593"/>
    <w:p w14:paraId="484E4C95" w14:textId="77777777" w:rsidR="0084683F" w:rsidRPr="00472CA9" w:rsidRDefault="0084683F" w:rsidP="00386593"/>
    <w:p w14:paraId="03404A99" w14:textId="1BE6E020" w:rsidR="005B424E" w:rsidRDefault="005B424E" w:rsidP="005B424E">
      <w:pPr>
        <w:jc w:val="center"/>
        <w:rPr>
          <w:u w:val="single"/>
        </w:rPr>
      </w:pPr>
      <w:r>
        <w:rPr>
          <w:u w:val="single"/>
        </w:rPr>
        <w:t xml:space="preserve">Establish the </w:t>
      </w:r>
      <w:r w:rsidR="003F160F">
        <w:rPr>
          <w:u w:val="single"/>
        </w:rPr>
        <w:t>Undergraduate Minor in Entrepreneurship</w:t>
      </w:r>
      <w:r>
        <w:rPr>
          <w:u w:val="single"/>
        </w:rPr>
        <w:t xml:space="preserve">, </w:t>
      </w:r>
      <w:r w:rsidR="003F160F">
        <w:rPr>
          <w:u w:val="single"/>
        </w:rPr>
        <w:t>Gies College of Business</w:t>
      </w:r>
      <w:r>
        <w:rPr>
          <w:u w:val="single"/>
        </w:rPr>
        <w:t>, Urbana</w:t>
      </w:r>
    </w:p>
    <w:p w14:paraId="547A8228" w14:textId="77777777" w:rsidR="005B424E" w:rsidRPr="00896762" w:rsidRDefault="005B424E" w:rsidP="005B424E">
      <w:pPr>
        <w:jc w:val="center"/>
        <w:rPr>
          <w:u w:val="single"/>
        </w:rPr>
      </w:pPr>
    </w:p>
    <w:p w14:paraId="7DECDF52" w14:textId="0A6A327A" w:rsidR="005B424E" w:rsidRPr="005B424E" w:rsidRDefault="005B424E" w:rsidP="005B424E">
      <w:pPr>
        <w:spacing w:line="480" w:lineRule="auto"/>
        <w:ind w:firstLine="1440"/>
      </w:pPr>
      <w:r>
        <w:t xml:space="preserve">The </w:t>
      </w:r>
      <w:r w:rsidR="00573AF4">
        <w:t>University of Illinois Urbana-Champaign Senate</w:t>
      </w:r>
      <w:r>
        <w:t xml:space="preserve"> has approved a proposal from the </w:t>
      </w:r>
      <w:r w:rsidR="009C2706">
        <w:t xml:space="preserve">Gies College of Business to establish the undergraduate minor in Entrepreneurship. </w:t>
      </w:r>
      <w:r w:rsidR="008635A8">
        <w:t>The proposed minor seeks to broaden access to the university’s entrepreneurial ecosystem by offering a transcripted credential that is available to all undergraduate students regardless of their major. Students pursuing the minor will be equipped with an entrepreneurial mindset and core skills such as iterative problem-solving, opportunity validation, and creative adaptability. By integrating ethical and societal considerations, the minor prepares students to contribute meaningfully across diverse professional and social contexts. Graduates with the minor are well-positioned to signal enhanced entrepreneurial capabilities, setting them apart as strong candidates for a variety of career opportunities and further academic pursuits.</w:t>
      </w:r>
      <w:r w:rsidR="006A6337">
        <w:t xml:space="preserve"> </w:t>
      </w:r>
    </w:p>
    <w:p w14:paraId="2CF4BE84" w14:textId="4FF0F654" w:rsidR="00DA198B" w:rsidRDefault="00DA198B" w:rsidP="00DA198B">
      <w:pPr>
        <w:jc w:val="center"/>
        <w:rPr>
          <w:u w:val="single"/>
        </w:rPr>
      </w:pPr>
      <w:r>
        <w:rPr>
          <w:u w:val="single"/>
        </w:rPr>
        <w:t xml:space="preserve">Establish the </w:t>
      </w:r>
      <w:r w:rsidR="003F160F">
        <w:rPr>
          <w:u w:val="single"/>
        </w:rPr>
        <w:t>Undergraduate Minor in Quantitative Information Science</w:t>
      </w:r>
      <w:r>
        <w:rPr>
          <w:u w:val="single"/>
        </w:rPr>
        <w:t xml:space="preserve">, </w:t>
      </w:r>
      <w:r w:rsidR="003F160F">
        <w:rPr>
          <w:u w:val="single"/>
        </w:rPr>
        <w:t>The Grainger College of Engineering,</w:t>
      </w:r>
      <w:r>
        <w:rPr>
          <w:u w:val="single"/>
        </w:rPr>
        <w:t xml:space="preserve"> Urbana</w:t>
      </w:r>
    </w:p>
    <w:p w14:paraId="443DAAB7" w14:textId="77777777" w:rsidR="00DA198B" w:rsidRPr="00896762" w:rsidRDefault="00DA198B" w:rsidP="00DA198B">
      <w:pPr>
        <w:jc w:val="center"/>
        <w:rPr>
          <w:u w:val="single"/>
        </w:rPr>
      </w:pPr>
    </w:p>
    <w:p w14:paraId="0CCB0361" w14:textId="26691188" w:rsidR="00DA198B" w:rsidRDefault="00DA198B" w:rsidP="00DA198B">
      <w:pPr>
        <w:spacing w:line="480" w:lineRule="auto"/>
        <w:ind w:firstLine="1440"/>
      </w:pPr>
      <w:r>
        <w:t xml:space="preserve">The </w:t>
      </w:r>
      <w:r w:rsidR="00573AF4">
        <w:t>University of Illinois Urbana-Champaign Senate</w:t>
      </w:r>
      <w:r>
        <w:t xml:space="preserve"> has approved a proposal from </w:t>
      </w:r>
      <w:r w:rsidR="006A6337">
        <w:t xml:space="preserve">The Grainger College of Engineering to establish the undergraduate minor in Quantitative Information Science. The minor is designed to provide students with a multidisciplinary understanding of quantum information science (QIS) from core principles to cutting-edge applications. QIS is a rapidly developing field driven by expertise within electrical and computer engineering, physics, materials science and </w:t>
      </w:r>
      <w:r w:rsidR="006A6337">
        <w:lastRenderedPageBreak/>
        <w:t xml:space="preserve">engineering, computer science, and mathematics. By realizing and controlling the basic features of quantum systems, new technologies can be </w:t>
      </w:r>
      <w:r w:rsidR="008C2D5A">
        <w:t>built</w:t>
      </w:r>
      <w:r w:rsidR="006A6337">
        <w:t xml:space="preserve"> that provide enhanced computational performance, increased data security, and/or improved sensing capabilities. Establishing a pathway toward this new technology is a high priority at the state and federal levels. </w:t>
      </w:r>
      <w:r w:rsidR="008C2D5A">
        <w:t xml:space="preserve">The University of Illinois Urbana-Champaign has responded by making QIS a key area of research and investment, allowing for enhanced and emphasized QIS educational opportunities </w:t>
      </w:r>
      <w:r w:rsidR="002C7F14">
        <w:t xml:space="preserve">at </w:t>
      </w:r>
      <w:r w:rsidR="008C2D5A">
        <w:t xml:space="preserve">the university. The proposed minor aims to provide a comprehensive and modern educational experience for students interested in quantum computing and information technologies, leading to a variety of professional opportunities in science, engineering, and mathematics. </w:t>
      </w:r>
    </w:p>
    <w:p w14:paraId="4E8EFABD" w14:textId="77777777" w:rsidR="00075B86" w:rsidRDefault="00075B86" w:rsidP="00075B86">
      <w:pPr>
        <w:jc w:val="center"/>
        <w:rPr>
          <w:u w:val="single"/>
        </w:rPr>
      </w:pPr>
      <w:r>
        <w:rPr>
          <w:u w:val="single"/>
        </w:rPr>
        <w:t>Establish the Concentration in Applied Exercise Science in the Bachelor of Science in Kinesiology, College of Applied Health Sciences, Urbana</w:t>
      </w:r>
    </w:p>
    <w:p w14:paraId="5E35F2CF" w14:textId="77777777" w:rsidR="00075B86" w:rsidRDefault="00075B86" w:rsidP="00075B86">
      <w:pPr>
        <w:jc w:val="center"/>
        <w:rPr>
          <w:u w:val="single"/>
        </w:rPr>
      </w:pPr>
    </w:p>
    <w:p w14:paraId="59B5586E" w14:textId="0BDB3986" w:rsidR="00075B86" w:rsidRDefault="00075B86" w:rsidP="002C7F14">
      <w:pPr>
        <w:spacing w:line="480" w:lineRule="auto"/>
        <w:ind w:firstLine="1440"/>
      </w:pPr>
      <w:r>
        <w:t xml:space="preserve">The </w:t>
      </w:r>
      <w:r w:rsidR="00573AF4">
        <w:t>University of Illinois Urbana-Champaign Senate</w:t>
      </w:r>
      <w:r>
        <w:t xml:space="preserve"> has approved a proposal from the College of Applied Health Sciences to establish the concentration in Applied Exercise Science in the Bachelor of Science in Kinesiology</w:t>
      </w:r>
      <w:r w:rsidR="002C7F14">
        <w:t xml:space="preserve"> (BS in Kinesiology)</w:t>
      </w:r>
      <w:r>
        <w:t xml:space="preserve">. Part of a wider-scale revision of the BS in Kinesiology, which is detailed in companion report items, this new concentration will provide coursework to prepare students who are interested in pursuing a fitness- or exercise-focused career. The courses will emphasize anatomy, physiology, fitness testing, exercise prescription, strength and conditioning, nutrition, coaching strategies, health assessment, and facility management. The U.S. Bureau of Labor Statistics predicts that employment of fitness trainers and instructors is projected to grow much faster than average for all occupations between 2022 and 2032. </w:t>
      </w:r>
      <w:r>
        <w:lastRenderedPageBreak/>
        <w:t xml:space="preserve">This is primarily due to continued emphasis on exercise to combat obesity and the interest in older adults to remain active and prevent disease. In addition, employers increasingly recognize the benefits of health and fitness programs for their employees. </w:t>
      </w:r>
    </w:p>
    <w:p w14:paraId="1D0E5479" w14:textId="77777777" w:rsidR="00075B86" w:rsidRDefault="00075B86" w:rsidP="00075B86">
      <w:pPr>
        <w:jc w:val="center"/>
        <w:rPr>
          <w:u w:val="single"/>
        </w:rPr>
      </w:pPr>
      <w:r>
        <w:rPr>
          <w:u w:val="single"/>
        </w:rPr>
        <w:t>Establish the Concentration in Biobehavioral Health Science in the Bachelor of Science in Kinesiology, College of Applied Health Sciences, Urbana</w:t>
      </w:r>
    </w:p>
    <w:p w14:paraId="49CB57A2" w14:textId="77777777" w:rsidR="00075B86" w:rsidRDefault="00075B86" w:rsidP="00075B86">
      <w:pPr>
        <w:jc w:val="center"/>
        <w:rPr>
          <w:u w:val="single"/>
        </w:rPr>
      </w:pPr>
    </w:p>
    <w:p w14:paraId="18EDCC1A" w14:textId="7BEC591E" w:rsidR="00075B86" w:rsidRPr="00664211" w:rsidRDefault="00075B86" w:rsidP="00075B86">
      <w:pPr>
        <w:spacing w:line="480" w:lineRule="auto"/>
        <w:ind w:firstLine="1440"/>
      </w:pPr>
      <w:r>
        <w:t xml:space="preserve">The </w:t>
      </w:r>
      <w:r w:rsidR="00573AF4">
        <w:t>University of Illinois Urbana-Champaign Senate</w:t>
      </w:r>
      <w:r>
        <w:t xml:space="preserve"> has approved a proposal from the College of Applied Health Sciences to establish the concentration in Biobehavioral Health Science in the Bachelor of Science in Kinesiology</w:t>
      </w:r>
      <w:r w:rsidR="002C7F14">
        <w:t xml:space="preserve"> (BS in Kinesiology)</w:t>
      </w:r>
      <w:r>
        <w:t xml:space="preserve">. Part of a wider-scale revision of the BS in Kinesiology, which is detailed in companion report items, this new concentration will provide coursework to prepare students interested in pursuing careers as behavioral interventionists or licensed therapist. The courses will emphasize anatomy, physiology, exercise psychology, health psychology, health behavior, cognition, obesity, sedentary behavior, psychophysiology, and health assessment. The U.S. Bureau of Labor Statistics predicts that employment for mental health-related occupations is projected to grow much faster than average for all occupations between 2022 and 2032. Each year, millions of Americans seek support for their mental health. Behavioral interventionists or licensed therapists often rely on exercise, nutrition, and related strategies to treat addiction and a wide variety of mental health disorders. </w:t>
      </w:r>
    </w:p>
    <w:p w14:paraId="75BBCAA6" w14:textId="77777777" w:rsidR="00075B86" w:rsidRDefault="00075B86" w:rsidP="00075B86">
      <w:pPr>
        <w:jc w:val="center"/>
        <w:rPr>
          <w:u w:val="single"/>
        </w:rPr>
      </w:pPr>
      <w:r>
        <w:rPr>
          <w:u w:val="single"/>
        </w:rPr>
        <w:t>Establish the Concentration in Health Sciences in the Bachelor of Science in Kinesiology, College of Applied Health Sciences, Urbana</w:t>
      </w:r>
    </w:p>
    <w:p w14:paraId="405A2DE7" w14:textId="77777777" w:rsidR="00075B86" w:rsidRDefault="00075B86" w:rsidP="00075B86">
      <w:pPr>
        <w:jc w:val="center"/>
        <w:rPr>
          <w:u w:val="single"/>
        </w:rPr>
      </w:pPr>
    </w:p>
    <w:p w14:paraId="5E9FCA76" w14:textId="6CF72652" w:rsidR="00075B86" w:rsidRDefault="00075B86" w:rsidP="00075B86">
      <w:pPr>
        <w:spacing w:line="480" w:lineRule="auto"/>
        <w:ind w:firstLine="1440"/>
      </w:pPr>
      <w:r>
        <w:t xml:space="preserve">The </w:t>
      </w:r>
      <w:r w:rsidR="00573AF4">
        <w:t>University of Illinois Urbana-Champaign Senate</w:t>
      </w:r>
      <w:r>
        <w:t xml:space="preserve"> has approved a proposal from the College of Applied Health Sciences to establish the concentration in </w:t>
      </w:r>
      <w:r>
        <w:lastRenderedPageBreak/>
        <w:t>Health Sciences in the Bachelor of Science in Kinesiology</w:t>
      </w:r>
      <w:r w:rsidR="002C7F14">
        <w:t xml:space="preserve"> (BS in Kinesiology)</w:t>
      </w:r>
      <w:r>
        <w:t xml:space="preserve">. Part of a wider-scale revision of the BS in Kinesiology, which is detailed in companion report items, this new concentration will provide coursework to prepare students for health-related professional programs. The courses will emphasize anatomy, physiology, biomechanics, motor development and control, sport injury, rehabilitation, biological basis for health and disease, and health assessment. The U.S. Bureau of Labor Statistics predicts that jobs in the health sciences are projected to grow much faster than average for all occupations between 2022 and 2032 with the health care and social assistance sector projected to grow the most rapidly of any sector. This is primarily due to the need to provide caregiving and therapy services to the rapidly growing aged population. The degree in </w:t>
      </w:r>
      <w:r w:rsidR="002C7F14">
        <w:t>k</w:t>
      </w:r>
      <w:r>
        <w:t>inesiology, which emphasizes the science of movement, forms the foundation of learning for physical therapists, medical doctors, physician assistants, athletic trainers, nurse practitioners, and other health practitioners. The proposed concentration will help students prepare for the continued education needed for these and other health professions.</w:t>
      </w:r>
    </w:p>
    <w:p w14:paraId="707BC942" w14:textId="77777777" w:rsidR="00075B86" w:rsidRDefault="00075B86" w:rsidP="00075B86">
      <w:pPr>
        <w:jc w:val="center"/>
        <w:rPr>
          <w:u w:val="single"/>
        </w:rPr>
      </w:pPr>
      <w:r>
        <w:rPr>
          <w:u w:val="single"/>
        </w:rPr>
        <w:t>Establish the Concentration in Community Health Practice in the Bachelor of Science in Public Health, College of Applied Health Sciences, Urbana</w:t>
      </w:r>
    </w:p>
    <w:p w14:paraId="57E4CAAF" w14:textId="77777777" w:rsidR="00075B86" w:rsidRDefault="00075B86" w:rsidP="00075B86">
      <w:pPr>
        <w:overflowPunct/>
        <w:autoSpaceDE/>
        <w:autoSpaceDN/>
        <w:adjustRightInd/>
        <w:textAlignment w:val="auto"/>
      </w:pPr>
    </w:p>
    <w:p w14:paraId="7F407004" w14:textId="3760FFF2" w:rsidR="00075B86" w:rsidRDefault="00075B86" w:rsidP="00075B86">
      <w:pPr>
        <w:spacing w:line="480" w:lineRule="auto"/>
        <w:ind w:firstLine="1440"/>
      </w:pPr>
      <w:r>
        <w:t xml:space="preserve">The </w:t>
      </w:r>
      <w:r w:rsidR="00573AF4">
        <w:t>University of Illinois Urbana-Champaign Senate</w:t>
      </w:r>
      <w:r>
        <w:t xml:space="preserve"> has approved a proposal from the College of Applied Health Sciences to establish </w:t>
      </w:r>
      <w:proofErr w:type="gramStart"/>
      <w:r>
        <w:t>the concentration</w:t>
      </w:r>
      <w:proofErr w:type="gramEnd"/>
      <w:r>
        <w:t xml:space="preserve"> in Community Health Practice in the Bachelor of Science in Public Health. Establishment of this concentration is part of a larger initiative to revise the curriculum in </w:t>
      </w:r>
      <w:r w:rsidR="002C7F14">
        <w:t>c</w:t>
      </w:r>
      <w:r>
        <w:t>ommunity/</w:t>
      </w:r>
      <w:r w:rsidR="002C7F14">
        <w:t>p</w:t>
      </w:r>
      <w:r>
        <w:t xml:space="preserve">ublic </w:t>
      </w:r>
      <w:r w:rsidR="002C7F14">
        <w:t>h</w:t>
      </w:r>
      <w:r>
        <w:t xml:space="preserve">ealth. As requested in companion action items, the existing Bachelor </w:t>
      </w:r>
      <w:r>
        <w:lastRenderedPageBreak/>
        <w:t xml:space="preserve">of Science in Community Health will be phased down and ultimately eliminated, and it will be replaced by an updated program of study, the Bachelor of Science in Public Health. The Community Health Practice concentration is a new addition to the proposed </w:t>
      </w:r>
      <w:r w:rsidR="002C7F14">
        <w:t>p</w:t>
      </w:r>
      <w:r>
        <w:t xml:space="preserve">ublic </w:t>
      </w:r>
      <w:r w:rsidR="002C7F14">
        <w:t>h</w:t>
      </w:r>
      <w:r>
        <w:t xml:space="preserve">ealth major, aimed at retaining the community-focused legacy of the major while incorporating a contemporary approach. This concentration will prepare graduates to work in public, private, and not-for-profit institutions and agencies that provide health information, education, services, and care. Students will gain skills in community health assessment and the planning of local health initiatives while also developing expertise in funding and expenditures, modes of service delivery, and referral and reimbursement systems. Equipped to support underserved communities and promote health equity, students will be trained to manage or lead teams of community health workers and collaborate with local leaders. Another area of focus is emergency preparedness, planning, and response. Graduates will be prepared to work as emergency response coordinators, preparedness and compliance specialists, and more. </w:t>
      </w:r>
    </w:p>
    <w:p w14:paraId="66163E7D" w14:textId="77777777" w:rsidR="00075B86" w:rsidRDefault="00075B86" w:rsidP="00075B86">
      <w:pPr>
        <w:jc w:val="center"/>
        <w:rPr>
          <w:u w:val="single"/>
        </w:rPr>
      </w:pPr>
      <w:r>
        <w:rPr>
          <w:u w:val="single"/>
        </w:rPr>
        <w:t>Establish the Concentration in Epidemiology in the Bachelor of Science in Public Health, College of Applied Health Sciences, Urbana</w:t>
      </w:r>
    </w:p>
    <w:p w14:paraId="7E68371E" w14:textId="77777777" w:rsidR="00075B86" w:rsidRDefault="00075B86" w:rsidP="00075B86">
      <w:pPr>
        <w:overflowPunct/>
        <w:autoSpaceDE/>
        <w:autoSpaceDN/>
        <w:adjustRightInd/>
        <w:textAlignment w:val="auto"/>
      </w:pPr>
    </w:p>
    <w:p w14:paraId="7F1787CF" w14:textId="3AAEB808" w:rsidR="00075B86" w:rsidRDefault="00075B86" w:rsidP="00075B86">
      <w:pPr>
        <w:spacing w:line="480" w:lineRule="auto"/>
        <w:ind w:firstLine="1440"/>
      </w:pPr>
      <w:r>
        <w:t xml:space="preserve">The </w:t>
      </w:r>
      <w:r w:rsidR="00573AF4">
        <w:t>University of Illinois Urbana-Champaign Senate</w:t>
      </w:r>
      <w:r>
        <w:t xml:space="preserve"> has approved a proposal from the College of Applied Health Sciences to establish the concentration in Epidemiology in the Bachelor of Science in Public Health. Establishment of this concentration is part of a larger initiative to revise the curriculum in </w:t>
      </w:r>
      <w:r w:rsidR="002C7F14">
        <w:t>c</w:t>
      </w:r>
      <w:r>
        <w:t>ommunity/</w:t>
      </w:r>
      <w:r w:rsidR="002C7F14">
        <w:t>p</w:t>
      </w:r>
      <w:r>
        <w:t xml:space="preserve">ublic </w:t>
      </w:r>
      <w:r w:rsidR="002C7F14">
        <w:t>h</w:t>
      </w:r>
      <w:r>
        <w:t>ealth. As requested in companion action items, the existing Bachelor of Science in Community Health will be phased down and</w:t>
      </w:r>
      <w:r w:rsidR="002C7F14">
        <w:t>,</w:t>
      </w:r>
      <w:r>
        <w:t xml:space="preserve"> ultimately</w:t>
      </w:r>
      <w:r w:rsidR="002C7F14">
        <w:t>,</w:t>
      </w:r>
      <w:r>
        <w:t xml:space="preserve"> eliminated, and it will be </w:t>
      </w:r>
      <w:r>
        <w:lastRenderedPageBreak/>
        <w:t>replaced by an updated program of study, the Bachelor of Science in Public Health. The</w:t>
      </w:r>
      <w:r w:rsidR="002C7F14">
        <w:t xml:space="preserve"> e</w:t>
      </w:r>
      <w:r>
        <w:t>pidemiology concentration is a new addition to the proposed Public Health major, reflecting the commitment to meet the societal demand for public health professionals who can tackle infectious and chronic diseases within populations. This concentration will equip graduates with the skills and knowledge necessary to work as epidemiologists, public health analysts, research scientists, data analysts, and in various other roles within the public health sector. They will gain experience through concentration courses that cover basic epidemiology, applied health data analysis, data management, data visualization, survey methodology, programming, and more.</w:t>
      </w:r>
    </w:p>
    <w:p w14:paraId="44C2119A" w14:textId="77777777" w:rsidR="00075B86" w:rsidRDefault="00075B86" w:rsidP="00075B86">
      <w:pPr>
        <w:jc w:val="center"/>
        <w:rPr>
          <w:u w:val="single"/>
        </w:rPr>
      </w:pPr>
      <w:r>
        <w:rPr>
          <w:u w:val="single"/>
        </w:rPr>
        <w:t>Establish the Concentration in Health Administration and Policy in the Bachelor of Science in Public Health, College of Applied Health Sciences, Urbana</w:t>
      </w:r>
    </w:p>
    <w:p w14:paraId="642A0F18" w14:textId="77777777" w:rsidR="00075B86" w:rsidRDefault="00075B86" w:rsidP="00075B86">
      <w:pPr>
        <w:overflowPunct/>
        <w:autoSpaceDE/>
        <w:autoSpaceDN/>
        <w:adjustRightInd/>
        <w:textAlignment w:val="auto"/>
      </w:pPr>
    </w:p>
    <w:p w14:paraId="46B872BF" w14:textId="745A6587" w:rsidR="00075B86" w:rsidRDefault="00075B86" w:rsidP="002C7F14">
      <w:pPr>
        <w:spacing w:line="480" w:lineRule="auto"/>
        <w:ind w:firstLine="1440"/>
      </w:pPr>
      <w:r>
        <w:t xml:space="preserve">The </w:t>
      </w:r>
      <w:r w:rsidR="00573AF4">
        <w:t>University of Illinois Urbana-Champaign Senate</w:t>
      </w:r>
      <w:r>
        <w:t xml:space="preserve"> has approved a proposal from the College of Applied Health Sciences to establish the concentration in Health Administration and Policy in the Bachelor of Science in Public Health. Establishment of this concentration is part of a larger initiative to revise the curriculum in </w:t>
      </w:r>
      <w:r w:rsidR="002C7F14">
        <w:t>c</w:t>
      </w:r>
      <w:r>
        <w:t>ommunity/</w:t>
      </w:r>
      <w:r w:rsidR="002C7F14">
        <w:t>p</w:t>
      </w:r>
      <w:r>
        <w:t xml:space="preserve">ublic </w:t>
      </w:r>
      <w:r w:rsidR="002C7F14">
        <w:t>h</w:t>
      </w:r>
      <w:r>
        <w:t>ealth. As requested in companion action items, the existing Bachelor of Science in Community Health will be phased down and</w:t>
      </w:r>
      <w:r w:rsidR="002C7F14">
        <w:t>,</w:t>
      </w:r>
      <w:r>
        <w:t xml:space="preserve"> ultimately</w:t>
      </w:r>
      <w:r w:rsidR="002C7F14">
        <w:t>,</w:t>
      </w:r>
      <w:r>
        <w:t xml:space="preserve"> eliminated, and it will be replaced by an updated program of study, the Bachelor of Science in Public Health. The proposed concentration will prepare students to effectively navigate and lead within the complex landscape of healthcare systems, influence policy development, and improve health outcomes through strategic management and informed decision-making. The concentration name clearly emphasizes the focus on training students for </w:t>
      </w:r>
      <w:r>
        <w:lastRenderedPageBreak/>
        <w:t>administrative careers in healthcare settings, including hospitals and assisted living residences, as well as roles such as healthcare consultants, billing and coding specialists, health policy analysts, and various other professional roles within the public health sector.</w:t>
      </w:r>
    </w:p>
    <w:p w14:paraId="2D16E9E5" w14:textId="77777777" w:rsidR="00075B86" w:rsidRDefault="00075B86" w:rsidP="00075B86">
      <w:pPr>
        <w:jc w:val="center"/>
        <w:rPr>
          <w:u w:val="single"/>
        </w:rPr>
      </w:pPr>
      <w:r>
        <w:rPr>
          <w:u w:val="single"/>
        </w:rPr>
        <w:t>Establish the Concentration in Health Education &amp; Promotion in the Bachelor of Science in Public Health, College of Applied Health Sciences, Urbana</w:t>
      </w:r>
    </w:p>
    <w:p w14:paraId="6317CE3B" w14:textId="77777777" w:rsidR="00075B86" w:rsidRDefault="00075B86" w:rsidP="00075B86">
      <w:pPr>
        <w:overflowPunct/>
        <w:autoSpaceDE/>
        <w:autoSpaceDN/>
        <w:adjustRightInd/>
        <w:textAlignment w:val="auto"/>
      </w:pPr>
    </w:p>
    <w:p w14:paraId="234F97AF" w14:textId="121024E3" w:rsidR="00075B86" w:rsidRDefault="00075B86" w:rsidP="00075B86">
      <w:pPr>
        <w:spacing w:line="480" w:lineRule="auto"/>
        <w:ind w:firstLine="1440"/>
      </w:pPr>
      <w:r>
        <w:t xml:space="preserve">The </w:t>
      </w:r>
      <w:r w:rsidR="00573AF4">
        <w:t>University of Illinois Urbana-Champaign Senate</w:t>
      </w:r>
      <w:r>
        <w:t xml:space="preserve"> has approved a proposal from the College of Applied Health Sciences to establish </w:t>
      </w:r>
      <w:proofErr w:type="gramStart"/>
      <w:r>
        <w:t>the concentration</w:t>
      </w:r>
      <w:proofErr w:type="gramEnd"/>
      <w:r>
        <w:t xml:space="preserve"> in Health Education &amp; Promotion in the Bachelor of Science in Public Health. Establishment of this concentration is part of a larger initiative to revise the curriculum in </w:t>
      </w:r>
      <w:r w:rsidR="002C7F14">
        <w:t>c</w:t>
      </w:r>
      <w:r>
        <w:t>ommunity/</w:t>
      </w:r>
      <w:r w:rsidR="002C7F14">
        <w:t>p</w:t>
      </w:r>
      <w:r>
        <w:t xml:space="preserve">ublic </w:t>
      </w:r>
      <w:r w:rsidR="002C7F14">
        <w:t>h</w:t>
      </w:r>
      <w:r>
        <w:t>ealth. As requested in companion action items, the existing Bachelor of Science in Community Health will be phased down and</w:t>
      </w:r>
      <w:r w:rsidR="002C7F14">
        <w:t>,</w:t>
      </w:r>
      <w:r>
        <w:t xml:space="preserve"> ultimately</w:t>
      </w:r>
      <w:r w:rsidR="002C7F14">
        <w:t>,</w:t>
      </w:r>
      <w:r>
        <w:t xml:space="preserve"> eliminated, and it will be replaced by an updated program of study, the Bachelor of Science in Public Health. </w:t>
      </w:r>
      <w:proofErr w:type="gramStart"/>
      <w:r>
        <w:t>The concentration</w:t>
      </w:r>
      <w:proofErr w:type="gramEnd"/>
      <w:r>
        <w:t xml:space="preserve"> in Health Education &amp; Promotion will help students understand behavior change, develop effective health messages, and use education and communication tools to improve public health outcomes. Graduates will be able to educate the public about health initiatives and healthy living and promote good health practices to improve overall health. Graduates will be equipped to serve as health educators, case managers, outreach coordinators, and various other roles in the public health sector.</w:t>
      </w:r>
    </w:p>
    <w:p w14:paraId="0D98ED53" w14:textId="77777777" w:rsidR="00075B86" w:rsidRDefault="00075B86" w:rsidP="00075B86">
      <w:pPr>
        <w:jc w:val="center"/>
        <w:rPr>
          <w:u w:val="single"/>
        </w:rPr>
      </w:pPr>
      <w:r>
        <w:rPr>
          <w:u w:val="single"/>
        </w:rPr>
        <w:t xml:space="preserve">Establish the Graduate Certificate in Advanced Business Law, College of Law and </w:t>
      </w:r>
      <w:proofErr w:type="gramStart"/>
      <w:r>
        <w:rPr>
          <w:u w:val="single"/>
        </w:rPr>
        <w:t>the Graduate</w:t>
      </w:r>
      <w:proofErr w:type="gramEnd"/>
      <w:r>
        <w:rPr>
          <w:u w:val="single"/>
        </w:rPr>
        <w:t xml:space="preserve"> College, Urbana</w:t>
      </w:r>
    </w:p>
    <w:p w14:paraId="3ED54ADD" w14:textId="77777777" w:rsidR="00075B86" w:rsidRDefault="00075B86" w:rsidP="00075B86">
      <w:pPr>
        <w:overflowPunct/>
        <w:autoSpaceDE/>
        <w:autoSpaceDN/>
        <w:adjustRightInd/>
        <w:textAlignment w:val="auto"/>
      </w:pPr>
    </w:p>
    <w:p w14:paraId="17A5E597" w14:textId="40FA53AF" w:rsidR="00075B86" w:rsidRDefault="00075B86" w:rsidP="00075B86">
      <w:pPr>
        <w:spacing w:line="480" w:lineRule="auto"/>
        <w:ind w:firstLine="1440"/>
      </w:pPr>
      <w:r>
        <w:lastRenderedPageBreak/>
        <w:t xml:space="preserve">The </w:t>
      </w:r>
      <w:r w:rsidR="00573AF4">
        <w:t>University of Illinois Urbana-Champaign Senate</w:t>
      </w:r>
      <w:r>
        <w:t xml:space="preserve"> has approved a proposal from the College of Law and the Graduate College to establish the Graduate Certificate in Advanced Business Law. Designed for mid-career professionals in business, this certificate provides advanced legal transaction skills for mid-career professionals in roles that require deeper understanding of complex business transactions and regulatory landscapes. Content is delivered online asynchronously and covers antitrust, securities, and organizational law. Students will be prepared for roles like </w:t>
      </w:r>
      <w:r w:rsidR="002C7F14">
        <w:t>f</w:t>
      </w:r>
      <w:r>
        <w:t xml:space="preserve">inancial </w:t>
      </w:r>
      <w:r w:rsidR="002C7F14">
        <w:t>r</w:t>
      </w:r>
      <w:r>
        <w:t xml:space="preserve">isk </w:t>
      </w:r>
      <w:r w:rsidR="002C7F14">
        <w:t>m</w:t>
      </w:r>
      <w:r>
        <w:t xml:space="preserve">anager, </w:t>
      </w:r>
      <w:r w:rsidR="002C7F14">
        <w:t>c</w:t>
      </w:r>
      <w:r>
        <w:t xml:space="preserve">ontracts </w:t>
      </w:r>
      <w:r w:rsidR="002C7F14">
        <w:t>m</w:t>
      </w:r>
      <w:r>
        <w:t xml:space="preserve">anagement </w:t>
      </w:r>
      <w:r w:rsidR="002C7F14">
        <w:t>s</w:t>
      </w:r>
      <w:r>
        <w:t xml:space="preserve">pecialist, </w:t>
      </w:r>
      <w:r w:rsidR="002C7F14">
        <w:t>b</w:t>
      </w:r>
      <w:r>
        <w:t xml:space="preserve">usiness </w:t>
      </w:r>
      <w:r w:rsidR="002C7F14">
        <w:t>d</w:t>
      </w:r>
      <w:r>
        <w:t xml:space="preserve">evelopment </w:t>
      </w:r>
      <w:r w:rsidR="002C7F14">
        <w:t>a</w:t>
      </w:r>
      <w:r>
        <w:t xml:space="preserve">nalyst, and </w:t>
      </w:r>
      <w:r w:rsidR="002C7F14">
        <w:t>c</w:t>
      </w:r>
      <w:r>
        <w:t xml:space="preserve">orporate </w:t>
      </w:r>
      <w:r w:rsidR="002C7F14">
        <w:t>c</w:t>
      </w:r>
      <w:r>
        <w:t xml:space="preserve">ompliance </w:t>
      </w:r>
      <w:r w:rsidR="002C7F14">
        <w:t>a</w:t>
      </w:r>
      <w:r>
        <w:t>nalyst. The coursework is stackable into the proposed Master of Science in Law, a companion action item, enabling focused upskilling while appealing to attorneys seeking specialized business law experience for career shifts, enhancing its utility across diverse professional paths.</w:t>
      </w:r>
    </w:p>
    <w:p w14:paraId="52659B82" w14:textId="77777777" w:rsidR="00075B86" w:rsidRDefault="00075B86" w:rsidP="00075B86">
      <w:pPr>
        <w:jc w:val="center"/>
        <w:rPr>
          <w:u w:val="single"/>
        </w:rPr>
      </w:pPr>
      <w:r>
        <w:rPr>
          <w:u w:val="single"/>
        </w:rPr>
        <w:t>Establish the Graduate Certificate in AI Privacy &amp; Governance in Law, College of Law and the Graduate College, Urbana</w:t>
      </w:r>
    </w:p>
    <w:p w14:paraId="1F0BB946" w14:textId="77777777" w:rsidR="00075B86" w:rsidRDefault="00075B86" w:rsidP="00075B86">
      <w:pPr>
        <w:overflowPunct/>
        <w:autoSpaceDE/>
        <w:autoSpaceDN/>
        <w:adjustRightInd/>
        <w:textAlignment w:val="auto"/>
      </w:pPr>
    </w:p>
    <w:p w14:paraId="1FCF6D40" w14:textId="7FB8595F" w:rsidR="00075B86" w:rsidRDefault="00075B86" w:rsidP="00075B86">
      <w:pPr>
        <w:spacing w:line="480" w:lineRule="auto"/>
        <w:ind w:firstLine="1440"/>
      </w:pPr>
      <w:r>
        <w:t xml:space="preserve">The </w:t>
      </w:r>
      <w:r w:rsidR="00573AF4">
        <w:t>University of Illinois Urbana-Champaign Senate</w:t>
      </w:r>
      <w:r>
        <w:t xml:space="preserve"> has approved a proposal from the College of Law and the Graduate College to establish the Graduate Certificate in AI Privacy &amp; Governance in Law. Targeting tech professionals, this certificate taps into the demand for </w:t>
      </w:r>
      <w:r w:rsidR="002C7F14">
        <w:t>Artificial Intelligence (</w:t>
      </w:r>
      <w:r>
        <w:t>AI</w:t>
      </w:r>
      <w:r w:rsidR="002C7F14">
        <w:t>)</w:t>
      </w:r>
      <w:r>
        <w:t xml:space="preserve"> governance. Content is delivered asynchronously online and covers AI compliance, data privacy, and ethics. Students will be prepared for roles like AI </w:t>
      </w:r>
      <w:r w:rsidR="002C7F14">
        <w:t>r</w:t>
      </w:r>
      <w:r>
        <w:t xml:space="preserve">isk </w:t>
      </w:r>
      <w:r w:rsidR="002C7F14">
        <w:t>m</w:t>
      </w:r>
      <w:r>
        <w:t xml:space="preserve">anager. The stackable format enables focused upskilling and an entry point into the proposed Master of Science in Law, a </w:t>
      </w:r>
      <w:r>
        <w:lastRenderedPageBreak/>
        <w:t xml:space="preserve">companion action item. It also attracts attorneys seeking to </w:t>
      </w:r>
      <w:proofErr w:type="gramStart"/>
      <w:r>
        <w:t>upskill</w:t>
      </w:r>
      <w:proofErr w:type="gramEnd"/>
      <w:r>
        <w:t xml:space="preserve"> in AI specialties without a full degree, aligning with emerging tech market needs.</w:t>
      </w:r>
    </w:p>
    <w:p w14:paraId="739EFA47" w14:textId="77777777" w:rsidR="00075B86" w:rsidRDefault="00075B86" w:rsidP="00075B86">
      <w:pPr>
        <w:jc w:val="center"/>
        <w:rPr>
          <w:u w:val="single"/>
        </w:rPr>
      </w:pPr>
      <w:r>
        <w:rPr>
          <w:u w:val="single"/>
        </w:rPr>
        <w:t>Establish the Graduate Certificate in Cybersecurity Law &amp; Resilience, College of Law and the Graduate College, Urbana</w:t>
      </w:r>
    </w:p>
    <w:p w14:paraId="34F46151" w14:textId="77777777" w:rsidR="00075B86" w:rsidRDefault="00075B86" w:rsidP="00075B86">
      <w:pPr>
        <w:overflowPunct/>
        <w:autoSpaceDE/>
        <w:autoSpaceDN/>
        <w:adjustRightInd/>
        <w:textAlignment w:val="auto"/>
      </w:pPr>
    </w:p>
    <w:p w14:paraId="1E462D14" w14:textId="7451A3A7" w:rsidR="00075B86" w:rsidRPr="00A07137" w:rsidRDefault="00075B86" w:rsidP="00075B86">
      <w:pPr>
        <w:spacing w:line="480" w:lineRule="auto"/>
        <w:ind w:firstLine="1440"/>
      </w:pPr>
      <w:r>
        <w:t xml:space="preserve">The </w:t>
      </w:r>
      <w:r w:rsidR="00573AF4">
        <w:t>University of Illinois Urbana-Champaign Senate</w:t>
      </w:r>
      <w:r>
        <w:t xml:space="preserve"> has approved a proposal from the College of Law and the Graduate College to establish the Graduate Certificate in Cybersecurity Law &amp; Resilience. This certificate focuses on tech and security professionals, addressing the national demand for cybersecurity expertise. Courses are offered asynchronously online with content to train on cyber threats, risk mitigation, and incident response, targeting </w:t>
      </w:r>
      <w:r w:rsidR="002C7F14">
        <w:t>c</w:t>
      </w:r>
      <w:r>
        <w:t xml:space="preserve">ybersecurity </w:t>
      </w:r>
      <w:r w:rsidR="002C7F14">
        <w:t>c</w:t>
      </w:r>
      <w:r>
        <w:t>onsultants. Its stackable design supports upskilling and serves as an entry point to the proposed Master of Science in Law</w:t>
      </w:r>
      <w:r w:rsidR="002C7F14">
        <w:t xml:space="preserve"> (MS in Law)</w:t>
      </w:r>
      <w:r>
        <w:t>, a companion action item, while also appealing to attorneys aiming to specialize in cyberlaw without a full MS in Law, meeting high-growth industry demands.</w:t>
      </w:r>
    </w:p>
    <w:p w14:paraId="053C2B24" w14:textId="77777777" w:rsidR="00075B86" w:rsidRDefault="00075B86" w:rsidP="00075B86">
      <w:pPr>
        <w:jc w:val="center"/>
        <w:rPr>
          <w:u w:val="single"/>
        </w:rPr>
      </w:pPr>
      <w:r>
        <w:rPr>
          <w:u w:val="single"/>
        </w:rPr>
        <w:t>Establish the Graduate Certificate in Employment Law &amp; Workplace Dynamics, College of Law and the Graduate College, Urbana</w:t>
      </w:r>
    </w:p>
    <w:p w14:paraId="704FB381" w14:textId="77777777" w:rsidR="00075B86" w:rsidRDefault="00075B86" w:rsidP="00075B86">
      <w:pPr>
        <w:overflowPunct/>
        <w:autoSpaceDE/>
        <w:autoSpaceDN/>
        <w:adjustRightInd/>
        <w:textAlignment w:val="auto"/>
      </w:pPr>
    </w:p>
    <w:p w14:paraId="3CA65B3E" w14:textId="370F97B5" w:rsidR="00075B86" w:rsidRDefault="00075B86" w:rsidP="00075B86">
      <w:pPr>
        <w:spacing w:line="480" w:lineRule="auto"/>
        <w:ind w:firstLine="1440"/>
      </w:pPr>
      <w:r>
        <w:t xml:space="preserve">The </w:t>
      </w:r>
      <w:r w:rsidR="00573AF4">
        <w:t>University of Illinois Urbana-Champaign Senate</w:t>
      </w:r>
      <w:r>
        <w:t xml:space="preserve"> has approved a proposal from the College of Law and the Graduate College to establish the Graduate Certificate in Employment Law &amp; Workplace Dynamics. This certificate addresses a niche market for HR and management professionals, responding to increased demand for workplace legal skills. Content is delivered asynchronously online and focuses on discrimination, employee rights, and benefits. The certificate’s stackable design supports targeted upskilling and serves as an entry point into the proposed Master of Science in </w:t>
      </w:r>
      <w:r>
        <w:lastRenderedPageBreak/>
        <w:t>Law</w:t>
      </w:r>
      <w:r w:rsidR="002C7F14">
        <w:t xml:space="preserve"> (MS in Law)</w:t>
      </w:r>
      <w:r>
        <w:t>, a companion action item. It also serves attorneys aiming to specialize in employment law without a full MS in Law, catering to both non-</w:t>
      </w:r>
      <w:proofErr w:type="gramStart"/>
      <w:r>
        <w:t>lawyer</w:t>
      </w:r>
      <w:proofErr w:type="gramEnd"/>
      <w:r>
        <w:t xml:space="preserve"> and legal audiences.</w:t>
      </w:r>
    </w:p>
    <w:p w14:paraId="55072B45" w14:textId="77777777" w:rsidR="00075B86" w:rsidRDefault="00075B86" w:rsidP="00075B86">
      <w:pPr>
        <w:jc w:val="center"/>
        <w:rPr>
          <w:u w:val="single"/>
        </w:rPr>
      </w:pPr>
      <w:r>
        <w:rPr>
          <w:u w:val="single"/>
        </w:rPr>
        <w:t>Establish the Graduate Certificate in Ethics &amp; Corporate Governance, College of Law and the Graduate College, Urbana</w:t>
      </w:r>
    </w:p>
    <w:p w14:paraId="0F13D66D" w14:textId="77777777" w:rsidR="00075B86" w:rsidRDefault="00075B86" w:rsidP="00075B86">
      <w:pPr>
        <w:overflowPunct/>
        <w:autoSpaceDE/>
        <w:autoSpaceDN/>
        <w:adjustRightInd/>
        <w:textAlignment w:val="auto"/>
      </w:pPr>
    </w:p>
    <w:p w14:paraId="0715DDB5" w14:textId="380841E1" w:rsidR="00075B86" w:rsidRDefault="00075B86" w:rsidP="00075B86">
      <w:pPr>
        <w:spacing w:line="480" w:lineRule="auto"/>
        <w:ind w:firstLine="1440"/>
      </w:pPr>
      <w:r>
        <w:t xml:space="preserve">The </w:t>
      </w:r>
      <w:r w:rsidR="00573AF4">
        <w:t>University of Illinois Urbana-Champaign Senate</w:t>
      </w:r>
      <w:r>
        <w:t xml:space="preserve"> has approved a proposal from the College of Law and the Graduate College to establish the Graduate Certificate in Ethics &amp; Corporate Governance. This graduate certificate targets professionals in corporate roles, addressing demands for ethical governance skills. Offered asynchronously online, it delivers practical training in ethics, governance structures, and supply chain oversight, enhancing skills for compliance officers and managers. Its stackable format supports targeted upskilling and serves as a possible point of entry into the proposed Master of Science in Law</w:t>
      </w:r>
      <w:r w:rsidR="002C7F14">
        <w:t xml:space="preserve"> (MS in Law)</w:t>
      </w:r>
      <w:r>
        <w:t xml:space="preserve">, a companion action item, while also attracting attorneys who already have </w:t>
      </w:r>
      <w:r w:rsidR="002C7F14">
        <w:t>juris doctorate degrees (JD)</w:t>
      </w:r>
      <w:r>
        <w:t xml:space="preserve"> looking to pivot into governance specialties without needing a full MS in Law degree, ensuring broad applicability and market relevance.</w:t>
      </w:r>
    </w:p>
    <w:p w14:paraId="6CE70E84" w14:textId="77777777" w:rsidR="00075B86" w:rsidRDefault="00075B86" w:rsidP="00075B86">
      <w:pPr>
        <w:jc w:val="center"/>
        <w:rPr>
          <w:u w:val="single"/>
        </w:rPr>
      </w:pPr>
      <w:r>
        <w:rPr>
          <w:u w:val="single"/>
        </w:rPr>
        <w:t>Establish the Graduate Certificate in Law of Emerging Technologies, College of Law and the Graduate College, Urbana</w:t>
      </w:r>
    </w:p>
    <w:p w14:paraId="7724CCC5" w14:textId="77777777" w:rsidR="00075B86" w:rsidRDefault="00075B86" w:rsidP="00075B86">
      <w:pPr>
        <w:overflowPunct/>
        <w:autoSpaceDE/>
        <w:autoSpaceDN/>
        <w:adjustRightInd/>
        <w:textAlignment w:val="auto"/>
      </w:pPr>
    </w:p>
    <w:p w14:paraId="59D09448" w14:textId="7CF32B0E" w:rsidR="00075B86" w:rsidRDefault="00075B86" w:rsidP="00075B86">
      <w:pPr>
        <w:spacing w:line="480" w:lineRule="auto"/>
        <w:ind w:firstLine="1440"/>
      </w:pPr>
      <w:r>
        <w:t xml:space="preserve">The </w:t>
      </w:r>
      <w:r w:rsidR="00573AF4">
        <w:t>University of Illinois Urbana-Champaign Senate</w:t>
      </w:r>
      <w:r>
        <w:t xml:space="preserve"> has approved a proposal from the College of Law and the Graduate College to establish the Graduate Certificate in Law of Emerging Technologies. Aimed at innovators in technology fields, this certificate responds to increased demand for emerging tech legal skills. Courses are delivered asynchronously online and cover intellectual property, health tech privacy, and </w:t>
      </w:r>
      <w:r>
        <w:lastRenderedPageBreak/>
        <w:t>speculative tech law, preparing individuals for roles like IP Manager. The stackable structure enables targeting upskilling and serves as an entry point to the proposed MS in Law, a companion action item, while also attracting attorneys seeking niche tech specializations without a full degree, enhancing its adaptability to future market trends.</w:t>
      </w:r>
    </w:p>
    <w:p w14:paraId="31D56B98" w14:textId="77777777" w:rsidR="00075B86" w:rsidRDefault="00075B86" w:rsidP="00075B86">
      <w:pPr>
        <w:jc w:val="center"/>
        <w:rPr>
          <w:u w:val="single"/>
        </w:rPr>
      </w:pPr>
      <w:r>
        <w:rPr>
          <w:u w:val="single"/>
        </w:rPr>
        <w:t>Establish the Graduate Certificate in Legal Foundations for Professionals, College of Law and the Graduate College, Urbana</w:t>
      </w:r>
    </w:p>
    <w:p w14:paraId="638D6D19" w14:textId="77777777" w:rsidR="00075B86" w:rsidRDefault="00075B86" w:rsidP="00075B86">
      <w:pPr>
        <w:overflowPunct/>
        <w:autoSpaceDE/>
        <w:autoSpaceDN/>
        <w:adjustRightInd/>
        <w:textAlignment w:val="auto"/>
      </w:pPr>
    </w:p>
    <w:p w14:paraId="52138550" w14:textId="2CDB5C29" w:rsidR="00075B86" w:rsidRPr="001379DC" w:rsidRDefault="00075B86" w:rsidP="0048324B">
      <w:pPr>
        <w:spacing w:line="480" w:lineRule="auto"/>
        <w:ind w:firstLine="1440"/>
      </w:pPr>
      <w:r>
        <w:t xml:space="preserve">The </w:t>
      </w:r>
      <w:r w:rsidR="00573AF4">
        <w:t>University of Illinois Urbana-Champaign Senate</w:t>
      </w:r>
      <w:r>
        <w:t xml:space="preserve"> has approved a proposal from the College of Law and the Graduate College to establish the Graduate Certificate in Legal Foundations for Professionals. This proposed program provides a critical entry point for professionals in business, technology, and compliance roles, offering foundational legal literacy to address a growing need for non-lawyer expertise in regulated industries. Courses are delivered asynchronously online, equipping mid-career learners with practical skills in legal systems, reasoning, and technology. The certificate targets upskilling for career enhancers and launchers in a variety of professions by providing a foundational overview of the law, legal reasoning, and the intersection of law with computer literacy. Its stackable design allows flexible entry into the proposed Master of Science in Law, a companion action item.</w:t>
      </w:r>
    </w:p>
    <w:p w14:paraId="51EE3098" w14:textId="77777777" w:rsidR="00075B86" w:rsidRDefault="00075B86" w:rsidP="00075B86">
      <w:pPr>
        <w:jc w:val="center"/>
        <w:rPr>
          <w:u w:val="single"/>
        </w:rPr>
      </w:pPr>
      <w:r>
        <w:rPr>
          <w:u w:val="single"/>
        </w:rPr>
        <w:t>Establish the Concentration in Tech &amp; Privacy in the Master of Science in Law, College of Law and the Graduate College, Urbana</w:t>
      </w:r>
    </w:p>
    <w:p w14:paraId="39CB0B97" w14:textId="77777777" w:rsidR="00075B86" w:rsidRDefault="00075B86" w:rsidP="00075B86">
      <w:pPr>
        <w:overflowPunct/>
        <w:autoSpaceDE/>
        <w:autoSpaceDN/>
        <w:adjustRightInd/>
        <w:textAlignment w:val="auto"/>
      </w:pPr>
    </w:p>
    <w:p w14:paraId="3D886790" w14:textId="00129FAB" w:rsidR="00075B86" w:rsidRDefault="00075B86" w:rsidP="00075B86">
      <w:pPr>
        <w:spacing w:line="480" w:lineRule="auto"/>
        <w:ind w:firstLine="1440"/>
      </w:pPr>
      <w:r>
        <w:t xml:space="preserve">The </w:t>
      </w:r>
      <w:r w:rsidR="00573AF4">
        <w:t>University of Illinois Urbana-Champaign Senate</w:t>
      </w:r>
      <w:r>
        <w:t xml:space="preserve"> has approved a proposal from the College of Law and the Graduate College to establish </w:t>
      </w:r>
      <w:proofErr w:type="gramStart"/>
      <w:r>
        <w:t>the concentration</w:t>
      </w:r>
      <w:proofErr w:type="gramEnd"/>
      <w:r>
        <w:t xml:space="preserve"> in Tech &amp; Privacy in the Master of Science in Law</w:t>
      </w:r>
      <w:r w:rsidR="0048324B">
        <w:t xml:space="preserve"> (MS in Law)</w:t>
      </w:r>
      <w:r>
        <w:t xml:space="preserve">. Establishment of the MS in Law is a companion action item, and this report item seeks establishment of one of </w:t>
      </w:r>
      <w:r>
        <w:lastRenderedPageBreak/>
        <w:t xml:space="preserve">two concentrations to be available for students in the proposed MS in Law. Designed for technology professionals and innovators, the concentration in Tech &amp; Privacy delivers specialized legal knowledge to navigate </w:t>
      </w:r>
      <w:r w:rsidR="002C7F14">
        <w:t>artificial intelligence (</w:t>
      </w:r>
      <w:r>
        <w:t>AI</w:t>
      </w:r>
      <w:r w:rsidR="002C7F14">
        <w:t>)</w:t>
      </w:r>
      <w:r>
        <w:t>, privacy, and cybersecurity challenges in a dynamic digital landscape. Content is delivered asynchronously online featuring practical simulations on data privacy, cyber risk mitigation, and emerging tech law. Ideal for those looking to advance in tech-driven industries, graduates will be prepared for roles like Information Security Analyst or Tech Policy Advisor.</w:t>
      </w:r>
    </w:p>
    <w:p w14:paraId="34F9D2A2" w14:textId="77777777" w:rsidR="00075B86" w:rsidRDefault="00075B86" w:rsidP="00075B86">
      <w:pPr>
        <w:jc w:val="center"/>
        <w:rPr>
          <w:u w:val="single"/>
        </w:rPr>
      </w:pPr>
      <w:r>
        <w:rPr>
          <w:u w:val="single"/>
        </w:rPr>
        <w:t>Establish the Concentration in Business Compliance in the Master of Science in Law, College of Law and the Graduate College, Urbana</w:t>
      </w:r>
    </w:p>
    <w:p w14:paraId="6F126A17" w14:textId="77777777" w:rsidR="00075B86" w:rsidRDefault="00075B86" w:rsidP="00075B86">
      <w:pPr>
        <w:overflowPunct/>
        <w:autoSpaceDE/>
        <w:autoSpaceDN/>
        <w:adjustRightInd/>
        <w:textAlignment w:val="auto"/>
      </w:pPr>
    </w:p>
    <w:p w14:paraId="307CDB02" w14:textId="7BB6E301" w:rsidR="00075B86" w:rsidRDefault="00075B86" w:rsidP="00075B86">
      <w:pPr>
        <w:spacing w:line="480" w:lineRule="auto"/>
        <w:ind w:firstLine="1440"/>
      </w:pPr>
      <w:r>
        <w:t xml:space="preserve">The </w:t>
      </w:r>
      <w:r w:rsidR="00573AF4">
        <w:t>University of Illinois Urbana-Champaign Senate</w:t>
      </w:r>
      <w:r>
        <w:t xml:space="preserve"> has approved a proposal from the College of Law and the Graduate College to establish the concentration in Business Compliance in the Master of Science in Law</w:t>
      </w:r>
      <w:r w:rsidR="0048324B">
        <w:t xml:space="preserve"> (MS in Law)</w:t>
      </w:r>
      <w:r>
        <w:t>. Establishment of the MS in Law is a companion action item, and this report item seeks establishment of one of two concentrations to be available for students in the proposed MS in Law. The Business Compliance concentration targets professionals in corporate, human resources, and regulatory roles, addressing markets like compliance officers and managers. Content is delivered asynchronously online and emphasizes organizational ethics and human resources law.</w:t>
      </w:r>
    </w:p>
    <w:p w14:paraId="4CA90343" w14:textId="48039BFD" w:rsidR="00C3241C" w:rsidRDefault="003F160F" w:rsidP="00C3241C">
      <w:pPr>
        <w:jc w:val="center"/>
        <w:rPr>
          <w:u w:val="single"/>
        </w:rPr>
      </w:pPr>
      <w:r>
        <w:rPr>
          <w:u w:val="single"/>
        </w:rPr>
        <w:t>Revise the Bachelor of Science in Kinesiology</w:t>
      </w:r>
      <w:r w:rsidR="00C3241C">
        <w:rPr>
          <w:u w:val="single"/>
        </w:rPr>
        <w:t>, College of Applied Health Sciences, Urbana</w:t>
      </w:r>
    </w:p>
    <w:p w14:paraId="0AEEF94F" w14:textId="77777777" w:rsidR="00C3241C" w:rsidRPr="00896762" w:rsidRDefault="00C3241C" w:rsidP="00C3241C">
      <w:pPr>
        <w:jc w:val="center"/>
        <w:rPr>
          <w:u w:val="single"/>
        </w:rPr>
      </w:pPr>
    </w:p>
    <w:p w14:paraId="0CDF089F" w14:textId="22C32B05" w:rsidR="00C3241C" w:rsidRDefault="00C3241C" w:rsidP="00C3241C">
      <w:pPr>
        <w:spacing w:line="480" w:lineRule="auto"/>
        <w:ind w:firstLine="1440"/>
      </w:pPr>
      <w:r>
        <w:t xml:space="preserve">The </w:t>
      </w:r>
      <w:r w:rsidR="00573AF4">
        <w:t>University of Illinois Urbana-Champaign Senate</w:t>
      </w:r>
      <w:r>
        <w:t xml:space="preserve"> has approved a proposal from the College of Applied Health Sciences </w:t>
      </w:r>
      <w:r w:rsidR="009C2706">
        <w:t xml:space="preserve">to revise the Bachelor of Science </w:t>
      </w:r>
      <w:r w:rsidR="009C2706">
        <w:lastRenderedPageBreak/>
        <w:t>in Kinesiology</w:t>
      </w:r>
      <w:r>
        <w:t xml:space="preserve">. </w:t>
      </w:r>
      <w:r w:rsidR="009C2706">
        <w:t xml:space="preserve">Revisions include updating courses to reflect current </w:t>
      </w:r>
      <w:proofErr w:type="gramStart"/>
      <w:r w:rsidR="009C2706">
        <w:t>offerings</w:t>
      </w:r>
      <w:proofErr w:type="gramEnd"/>
      <w:r w:rsidR="009C2706">
        <w:t>, revising the core curriculum to reduce the total number of courses required, adding three new concentrations, revising a fourth concentration, and reducing the minimum total hours required from 128 to 120. The proposed concentrations and reduced core allow students to focus their program in an area more tailored to their interests and post-graduation plans. Changes to the concentrations are included as companion report items.</w:t>
      </w:r>
    </w:p>
    <w:p w14:paraId="6EDD6A4D" w14:textId="77777777" w:rsidR="00075B86" w:rsidRDefault="00075B86" w:rsidP="00075B86">
      <w:pPr>
        <w:jc w:val="center"/>
        <w:rPr>
          <w:u w:val="single"/>
        </w:rPr>
      </w:pPr>
      <w:r>
        <w:rPr>
          <w:u w:val="single"/>
        </w:rPr>
        <w:t>Revise the Bachelor of Science in Sustainability in Food &amp; Environmental Systems, College of Agricultural, Consumer and Environmental Sciences, Urbana</w:t>
      </w:r>
    </w:p>
    <w:p w14:paraId="3F43FB8B" w14:textId="77777777" w:rsidR="00075B86" w:rsidRPr="00896762" w:rsidRDefault="00075B86" w:rsidP="00075B86">
      <w:pPr>
        <w:jc w:val="center"/>
        <w:rPr>
          <w:u w:val="single"/>
        </w:rPr>
      </w:pPr>
    </w:p>
    <w:p w14:paraId="2E15C8CE" w14:textId="66366B56" w:rsidR="00075B86" w:rsidRPr="005B424E" w:rsidRDefault="00075B86" w:rsidP="00075B86">
      <w:pPr>
        <w:spacing w:line="480" w:lineRule="auto"/>
        <w:ind w:firstLine="1440"/>
      </w:pPr>
      <w:r>
        <w:t xml:space="preserve">The </w:t>
      </w:r>
      <w:r w:rsidR="00573AF4">
        <w:t>University of Illinois Urbana-Champaign Senate</w:t>
      </w:r>
      <w:r>
        <w:t xml:space="preserve"> has approved a proposal from the College of Agricultural, Consumer and Environmental Sciences to revise the Bachelor of Science in Sustainability in Food &amp; Environmental Systems. Revisions include updating course requirements to reflect current options and adding elective options for the major’s specialization courses to provide students with a wider range of choices. In addition, the total hours required for the program are reduced from a minimum of 126 to 120.</w:t>
      </w:r>
    </w:p>
    <w:p w14:paraId="78F248A1" w14:textId="67900AF1" w:rsidR="003F160F" w:rsidRDefault="003F160F" w:rsidP="003F160F">
      <w:pPr>
        <w:jc w:val="center"/>
        <w:rPr>
          <w:u w:val="single"/>
        </w:rPr>
      </w:pPr>
      <w:r>
        <w:rPr>
          <w:u w:val="single"/>
        </w:rPr>
        <w:t>Rename and Revise the Concentration in Teacher Education K-12 in the Bachelor of Science in Kinesiology, College of Applied Health Sciences, Urbana</w:t>
      </w:r>
    </w:p>
    <w:p w14:paraId="3F1738FE" w14:textId="77777777" w:rsidR="003F160F" w:rsidRDefault="003F160F">
      <w:pPr>
        <w:overflowPunct/>
        <w:autoSpaceDE/>
        <w:autoSpaceDN/>
        <w:adjustRightInd/>
        <w:textAlignment w:val="auto"/>
      </w:pPr>
    </w:p>
    <w:p w14:paraId="54065B12" w14:textId="322F9387" w:rsidR="009C2706" w:rsidRDefault="009C2706" w:rsidP="0048324B">
      <w:pPr>
        <w:spacing w:line="480" w:lineRule="auto"/>
        <w:ind w:firstLine="1440"/>
      </w:pPr>
      <w:r>
        <w:t xml:space="preserve">The </w:t>
      </w:r>
      <w:r w:rsidR="00573AF4">
        <w:t>University of Illinois Urbana-Champaign Senate</w:t>
      </w:r>
      <w:r>
        <w:t xml:space="preserve"> has approved a proposal from the College of Applied Health Sciences to rename and revise the concentration in Teacher Education K-12 in the Bachelor of Science in Kinesiology. Part of a wider-scale revision of the BS in Kinesiology, which is detailed in companion report items, this revision renames the existing concentration from “Teacher Education K-12 to “Teacher Education preK-12” to adhere to new Illinois State Board of Education </w:t>
      </w:r>
      <w:r>
        <w:lastRenderedPageBreak/>
        <w:t xml:space="preserve">requirements. Other changes include updating the </w:t>
      </w:r>
      <w:proofErr w:type="gramStart"/>
      <w:r>
        <w:t>concentration’s</w:t>
      </w:r>
      <w:proofErr w:type="gramEnd"/>
      <w:r>
        <w:t xml:space="preserve"> courses to reflect current options available to students pursuing this area of study.</w:t>
      </w:r>
    </w:p>
    <w:p w14:paraId="169E7FE9" w14:textId="77777777" w:rsidR="00075B86" w:rsidRDefault="00075B86" w:rsidP="00075B86">
      <w:pPr>
        <w:jc w:val="center"/>
        <w:rPr>
          <w:u w:val="single"/>
        </w:rPr>
      </w:pPr>
      <w:r>
        <w:rPr>
          <w:u w:val="single"/>
        </w:rPr>
        <w:t>Rename and Revise the Undergraduate Interdisciplinary Minor in Aging, College of Applied Health Sciences, Urbana</w:t>
      </w:r>
    </w:p>
    <w:p w14:paraId="599DCE4E" w14:textId="77777777" w:rsidR="00075B86" w:rsidRDefault="00075B86" w:rsidP="00075B86">
      <w:pPr>
        <w:overflowPunct/>
        <w:autoSpaceDE/>
        <w:autoSpaceDN/>
        <w:adjustRightInd/>
        <w:textAlignment w:val="auto"/>
      </w:pPr>
    </w:p>
    <w:p w14:paraId="16007D2D" w14:textId="3265699E" w:rsidR="00075B86" w:rsidRDefault="00075B86" w:rsidP="00075B86">
      <w:pPr>
        <w:spacing w:line="480" w:lineRule="auto"/>
        <w:ind w:firstLine="1440"/>
      </w:pPr>
      <w:r>
        <w:t xml:space="preserve">The </w:t>
      </w:r>
      <w:r w:rsidR="00573AF4">
        <w:t>University of Illinois Urbana-Champaign Senate</w:t>
      </w:r>
      <w:r>
        <w:t xml:space="preserve"> has approved a proposal from the College of Applied Health Sciences to rename and revise the undergraduate Interdisciplinary Minor in Aging. The revisions include updating courses to reflect current offerings and changing the name of the minor to “Aging and Health.” Through conversations with students, the faculty and staff in the Department of Health and Kinesiology learned the title “Interdisciplinary Minor in Aging” is confusing to students and does not provide a clear indication of what the program might entail. The proposed title of “Aging and Health” makes it clear to students that the focus of the minor is on human aging and one’s health as they age.</w:t>
      </w:r>
    </w:p>
    <w:p w14:paraId="3B3678EC" w14:textId="19C8AF87" w:rsidR="00C57FA4" w:rsidRDefault="00C57FA4" w:rsidP="00C57FA4">
      <w:pPr>
        <w:jc w:val="center"/>
        <w:rPr>
          <w:u w:val="single"/>
        </w:rPr>
      </w:pPr>
      <w:r>
        <w:rPr>
          <w:u w:val="single"/>
        </w:rPr>
        <w:t>Eliminate the Concentration in Health Education in the Bachelor of Science in Community Health, College of Applied Health Sciences, Urbana</w:t>
      </w:r>
    </w:p>
    <w:p w14:paraId="33C9BF17" w14:textId="77777777" w:rsidR="00C57FA4" w:rsidRDefault="00C57FA4" w:rsidP="00C57FA4">
      <w:pPr>
        <w:overflowPunct/>
        <w:autoSpaceDE/>
        <w:autoSpaceDN/>
        <w:adjustRightInd/>
        <w:textAlignment w:val="auto"/>
      </w:pPr>
    </w:p>
    <w:p w14:paraId="5DB4A886" w14:textId="2692BF7C" w:rsidR="00C57FA4" w:rsidRDefault="00C57FA4" w:rsidP="00C57FA4">
      <w:pPr>
        <w:spacing w:line="480" w:lineRule="auto"/>
        <w:ind w:firstLine="1440"/>
      </w:pPr>
      <w:r>
        <w:t xml:space="preserve">The </w:t>
      </w:r>
      <w:r w:rsidR="00573AF4">
        <w:t>University of Illinois Urbana-Champaign Senate</w:t>
      </w:r>
      <w:r>
        <w:t xml:space="preserve"> has approved a proposal from the College of Applied Health Sciences to eliminate the concentration in Health Education in the Bachelor of Science in Community Health. Elimination via phasedown of the Bachelor of Science in Community Health and the concentrations associated with it, including the concentration in Health Education, </w:t>
      </w:r>
      <w:r w:rsidR="008C2D5A">
        <w:t>are</w:t>
      </w:r>
      <w:r>
        <w:t xml:space="preserve"> part of a larger initiative to revise the curriculum in Community/Public Health. As requested in companion action items, the existing Bachelor of Science in Community Health will be </w:t>
      </w:r>
      <w:r>
        <w:lastRenderedPageBreak/>
        <w:t xml:space="preserve">phased down and ultimately eliminated, and it will be replaced by an updated </w:t>
      </w:r>
      <w:r w:rsidR="008C2D5A">
        <w:t>program of study,</w:t>
      </w:r>
      <w:r>
        <w:t xml:space="preserve"> the Bachelor of Science in Public Health.</w:t>
      </w:r>
    </w:p>
    <w:p w14:paraId="06CEABDF" w14:textId="2DB9AA47" w:rsidR="00C57FA4" w:rsidRDefault="00C57FA4" w:rsidP="00C57FA4">
      <w:pPr>
        <w:jc w:val="center"/>
        <w:rPr>
          <w:u w:val="single"/>
        </w:rPr>
      </w:pPr>
      <w:r>
        <w:rPr>
          <w:u w:val="single"/>
        </w:rPr>
        <w:t>Eliminate the Concentration in Health Planning &amp; Administration in the Bachelor of Science in Community Health, College of Applied Health Sciences, Urbana</w:t>
      </w:r>
    </w:p>
    <w:p w14:paraId="41A44295" w14:textId="77777777" w:rsidR="00C57FA4" w:rsidRDefault="00C57FA4" w:rsidP="00C57FA4">
      <w:pPr>
        <w:overflowPunct/>
        <w:autoSpaceDE/>
        <w:autoSpaceDN/>
        <w:adjustRightInd/>
        <w:textAlignment w:val="auto"/>
      </w:pPr>
    </w:p>
    <w:p w14:paraId="74EAC4B5" w14:textId="40A48916" w:rsidR="00732BD0" w:rsidRDefault="00C57FA4" w:rsidP="00C57FA4">
      <w:pPr>
        <w:spacing w:line="480" w:lineRule="auto"/>
        <w:ind w:firstLine="1440"/>
      </w:pPr>
      <w:r>
        <w:t xml:space="preserve">The </w:t>
      </w:r>
      <w:r w:rsidR="00573AF4">
        <w:t>University of Illinois Urbana-Champaign Senate</w:t>
      </w:r>
      <w:r>
        <w:t xml:space="preserve"> has approved a proposal from the College of Applied Health Sciences to eliminate the concentration in Health Planning &amp; Administration in the Bachelor of Science in Community Health. Elimination via phasedown of the Bachelor of Science in Community Health and the concentrations associated with it, including the concentration in Health Planning &amp; Administration, </w:t>
      </w:r>
      <w:r w:rsidR="008C2D5A">
        <w:t>are</w:t>
      </w:r>
      <w:r>
        <w:t xml:space="preserve"> part of a larger initiative to revise the curriculum in Community/Public Health. As </w:t>
      </w:r>
    </w:p>
    <w:p w14:paraId="559B2D49" w14:textId="6D8943C5" w:rsidR="00C57FA4" w:rsidRDefault="00C57FA4" w:rsidP="00AD39AF">
      <w:pPr>
        <w:spacing w:line="480" w:lineRule="auto"/>
      </w:pPr>
      <w:r>
        <w:t xml:space="preserve">requested in companion action items, the existing Bachelor of Science in Community Health will be phased down and ultimately eliminated, and it will be replaced by an updated </w:t>
      </w:r>
      <w:r w:rsidR="008C2D5A">
        <w:t>program of study,</w:t>
      </w:r>
      <w:r>
        <w:t xml:space="preserve"> the Bachelor of Science in Public Health.</w:t>
      </w:r>
    </w:p>
    <w:p w14:paraId="735B15E7" w14:textId="1CB029E5" w:rsidR="00C57FA4" w:rsidRDefault="00C57FA4" w:rsidP="00C57FA4">
      <w:pPr>
        <w:jc w:val="center"/>
        <w:rPr>
          <w:u w:val="single"/>
        </w:rPr>
      </w:pPr>
      <w:r>
        <w:rPr>
          <w:u w:val="single"/>
        </w:rPr>
        <w:t>Eliminate the Concentration in Rehabilitation &amp; Disability Studies in the Bachelor of Science in Community Health, College of Applied Health Sciences, Urbana</w:t>
      </w:r>
    </w:p>
    <w:p w14:paraId="08644485" w14:textId="77777777" w:rsidR="00C57FA4" w:rsidRDefault="00C57FA4" w:rsidP="00C57FA4">
      <w:pPr>
        <w:overflowPunct/>
        <w:autoSpaceDE/>
        <w:autoSpaceDN/>
        <w:adjustRightInd/>
        <w:textAlignment w:val="auto"/>
      </w:pPr>
    </w:p>
    <w:p w14:paraId="09A550B3" w14:textId="0BC798A2" w:rsidR="00C57FA4" w:rsidRDefault="00C57FA4" w:rsidP="00C57FA4">
      <w:pPr>
        <w:spacing w:line="480" w:lineRule="auto"/>
        <w:ind w:firstLine="1440"/>
      </w:pPr>
      <w:r>
        <w:t xml:space="preserve">The </w:t>
      </w:r>
      <w:r w:rsidR="00573AF4">
        <w:t>University of Illinois Urbana-Champaign Senate</w:t>
      </w:r>
      <w:r>
        <w:t xml:space="preserve"> has approved a proposal from the College of Applied Health Sciences to eliminate the concentration in Rehabilitation &amp; Disability Studies in the Bachelor of Science in Community Health. Elimination via phasedown of the Bachelor of Science in Community Health and the concentrations associated with it, including the concentration in Rehabilitation &amp; Disability Studies, </w:t>
      </w:r>
      <w:r w:rsidR="008C2D5A">
        <w:t>are</w:t>
      </w:r>
      <w:r>
        <w:t xml:space="preserve"> part of a larger initiative to revise the curriculum in </w:t>
      </w:r>
      <w:r w:rsidR="0048324B">
        <w:t>c</w:t>
      </w:r>
      <w:r>
        <w:t>ommunity/</w:t>
      </w:r>
      <w:r w:rsidR="0048324B">
        <w:t>p</w:t>
      </w:r>
      <w:r>
        <w:t xml:space="preserve">ublic </w:t>
      </w:r>
      <w:r w:rsidR="0048324B">
        <w:t>h</w:t>
      </w:r>
      <w:r>
        <w:t xml:space="preserve">ealth. As requested in companion action items, the existing Bachelor </w:t>
      </w:r>
      <w:r>
        <w:lastRenderedPageBreak/>
        <w:t>of Science in Community Health will be phased down and</w:t>
      </w:r>
      <w:r w:rsidR="0048324B">
        <w:t>,</w:t>
      </w:r>
      <w:r>
        <w:t xml:space="preserve"> ultimately</w:t>
      </w:r>
      <w:r w:rsidR="0048324B">
        <w:t>,</w:t>
      </w:r>
      <w:r>
        <w:t xml:space="preserve"> eliminated, and it will be replaced by an</w:t>
      </w:r>
      <w:r w:rsidR="00732BD0">
        <w:t xml:space="preserve"> updated</w:t>
      </w:r>
      <w:r>
        <w:t xml:space="preserve"> </w:t>
      </w:r>
      <w:r w:rsidR="008C2D5A">
        <w:t xml:space="preserve">program of study, </w:t>
      </w:r>
      <w:r>
        <w:t>the Bachelor of Science in Public Health.</w:t>
      </w:r>
    </w:p>
    <w:p w14:paraId="3395C173" w14:textId="6AF0D409" w:rsidR="001379DC" w:rsidRDefault="001379DC" w:rsidP="001379DC">
      <w:pPr>
        <w:jc w:val="center"/>
        <w:rPr>
          <w:u w:val="single"/>
        </w:rPr>
      </w:pPr>
      <w:r>
        <w:rPr>
          <w:u w:val="single"/>
        </w:rPr>
        <w:t>Eliminate the Concentration in Policy Economics in the Master of Science in Economics, College of Liberal Arts and Sciences and the Graduate College, Urbana</w:t>
      </w:r>
    </w:p>
    <w:p w14:paraId="132B231C" w14:textId="77777777" w:rsidR="001379DC" w:rsidRDefault="001379DC" w:rsidP="001379DC">
      <w:pPr>
        <w:overflowPunct/>
        <w:autoSpaceDE/>
        <w:autoSpaceDN/>
        <w:adjustRightInd/>
        <w:textAlignment w:val="auto"/>
      </w:pPr>
    </w:p>
    <w:p w14:paraId="78EEA3D6" w14:textId="0FC9928E" w:rsidR="001379DC" w:rsidRDefault="001379DC" w:rsidP="001379DC">
      <w:pPr>
        <w:spacing w:line="480" w:lineRule="auto"/>
        <w:ind w:firstLine="1440"/>
      </w:pPr>
      <w:r>
        <w:t xml:space="preserve">The </w:t>
      </w:r>
      <w:r w:rsidR="00573AF4">
        <w:t>University of Illinois Urbana-Champaign Senate</w:t>
      </w:r>
      <w:r>
        <w:t xml:space="preserve"> has approved a proposal from the College of Liberal Arts and Sciences and the Graduate College to eliminate the concentration in Policy Economics in the Master of Science in Economics.</w:t>
      </w:r>
      <w:r w:rsidR="002A1D72">
        <w:t xml:space="preserve"> This concentration will be replaced with the proposed M</w:t>
      </w:r>
      <w:r w:rsidR="0048324B">
        <w:t>aster of Science</w:t>
      </w:r>
      <w:r w:rsidR="002A1D72">
        <w:t xml:space="preserve"> in Policy Economics</w:t>
      </w:r>
      <w:r w:rsidR="0048324B">
        <w:t xml:space="preserve"> (MS in Policy Economics)</w:t>
      </w:r>
      <w:r w:rsidR="002A1D72">
        <w:t>, a companion action item. A stand-alone degree better reflects the academic structure, professional relevance, and curricular independence of the program. Current students will be able to complete their program or may choose to switch to the MS in Policy Economics if still enrolled when that program becomes available.</w:t>
      </w:r>
    </w:p>
    <w:p w14:paraId="4C6C0298" w14:textId="265AE11D" w:rsidR="007055C3" w:rsidRPr="007055C3" w:rsidRDefault="007055C3" w:rsidP="007055C3">
      <w:pPr>
        <w:suppressAutoHyphens/>
        <w:overflowPunct/>
        <w:autoSpaceDE/>
        <w:autoSpaceDN/>
        <w:adjustRightInd/>
        <w:jc w:val="center"/>
        <w:textAlignment w:val="auto"/>
        <w:rPr>
          <w:bCs/>
          <w:iCs/>
          <w:szCs w:val="26"/>
          <w:lang w:eastAsia="x-none"/>
        </w:rPr>
      </w:pPr>
      <w:r w:rsidRPr="007055C3">
        <w:rPr>
          <w:bCs/>
          <w:iCs/>
          <w:szCs w:val="26"/>
          <w:u w:val="single"/>
          <w:lang w:eastAsia="x-none"/>
        </w:rPr>
        <w:t>Establish the Joint Master of Science in Health Information Management/Master of Science in Health Informatics, College of Applied Health Sciences and Graduate College, Chicago</w:t>
      </w:r>
    </w:p>
    <w:p w14:paraId="66AC656F" w14:textId="77777777" w:rsidR="007055C3" w:rsidRPr="007055C3" w:rsidRDefault="007055C3" w:rsidP="007055C3">
      <w:pPr>
        <w:suppressAutoHyphens/>
        <w:overflowPunct/>
        <w:autoSpaceDE/>
        <w:autoSpaceDN/>
        <w:adjustRightInd/>
        <w:jc w:val="center"/>
        <w:textAlignment w:val="auto"/>
        <w:rPr>
          <w:bCs/>
          <w:iCs/>
          <w:szCs w:val="26"/>
          <w:lang w:eastAsia="x-none"/>
        </w:rPr>
      </w:pPr>
    </w:p>
    <w:p w14:paraId="7EBC3E2B" w14:textId="02582B44" w:rsidR="007055C3" w:rsidRPr="007055C3" w:rsidRDefault="007055C3" w:rsidP="0048324B">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 xml:space="preserve">The </w:t>
      </w:r>
      <w:r w:rsidR="00573AF4">
        <w:rPr>
          <w:bCs/>
          <w:iCs/>
          <w:szCs w:val="26"/>
          <w:lang w:eastAsia="x-none"/>
        </w:rPr>
        <w:t>University of Illinois Chicago Senate</w:t>
      </w:r>
      <w:r w:rsidRPr="007055C3">
        <w:rPr>
          <w:bCs/>
          <w:iCs/>
          <w:szCs w:val="26"/>
          <w:lang w:eastAsia="x-none"/>
        </w:rPr>
        <w:t>, with the recommendation of the College of Applied Health Sciences and the Graduate College, has approved the</w:t>
      </w:r>
      <w:r w:rsidRPr="007055C3">
        <w:rPr>
          <w:b/>
          <w:iCs/>
          <w:szCs w:val="26"/>
          <w:lang w:eastAsia="x-none"/>
        </w:rPr>
        <w:t xml:space="preserve"> </w:t>
      </w:r>
      <w:r w:rsidRPr="007055C3">
        <w:rPr>
          <w:bCs/>
          <w:iCs/>
          <w:szCs w:val="26"/>
          <w:lang w:eastAsia="x-none"/>
        </w:rPr>
        <w:t>establishment of the Joint Master of Science in Health Information Management/Master of Science in Health Informatics.</w:t>
      </w:r>
    </w:p>
    <w:p w14:paraId="16A9F893" w14:textId="77777777" w:rsidR="007055C3" w:rsidRPr="007055C3" w:rsidRDefault="007055C3" w:rsidP="0048324B">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 xml:space="preserve">The Master of Science in Health Informatics (MSHI) is a 38-credit-hour online degree completed in approximately 36 months. The Master of Science in Health </w:t>
      </w:r>
      <w:r w:rsidRPr="007055C3">
        <w:rPr>
          <w:bCs/>
          <w:iCs/>
          <w:szCs w:val="26"/>
          <w:lang w:eastAsia="x-none"/>
        </w:rPr>
        <w:lastRenderedPageBreak/>
        <w:t xml:space="preserve">Information Management (MSHIM) is a 39-credit-hour online degree completed in as few as 20 months. Both programs are offered by the Department of Biomedical and Health Information Sciences (BHIS) and </w:t>
      </w:r>
      <w:proofErr w:type="gramStart"/>
      <w:r w:rsidRPr="007055C3">
        <w:rPr>
          <w:bCs/>
          <w:iCs/>
          <w:szCs w:val="26"/>
          <w:lang w:eastAsia="x-none"/>
        </w:rPr>
        <w:t>accredited</w:t>
      </w:r>
      <w:proofErr w:type="gramEnd"/>
      <w:r w:rsidRPr="007055C3">
        <w:rPr>
          <w:bCs/>
          <w:iCs/>
          <w:szCs w:val="26"/>
          <w:lang w:eastAsia="x-none"/>
        </w:rPr>
        <w:t xml:space="preserve"> by the Commission on Accreditation for Health Informatics and Information Management Education (AHIMA).</w:t>
      </w:r>
    </w:p>
    <w:p w14:paraId="11B1EA1C" w14:textId="77777777" w:rsidR="007055C3" w:rsidRDefault="007055C3" w:rsidP="0048324B">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 xml:space="preserve">The department proposes to establish a joint program, where students will earn 58 credit hours (instead of 77) in approximately 36 months. Designed for high-achieving graduate students, the joint program includes 20 credit hours of shared coursework, with students taking an additional 19 credit hours in each of the programs distinctly. </w:t>
      </w:r>
    </w:p>
    <w:p w14:paraId="340F078E" w14:textId="77777777" w:rsidR="00075B86" w:rsidRPr="007055C3" w:rsidRDefault="00075B86" w:rsidP="00075B86">
      <w:pPr>
        <w:suppressAutoHyphens/>
        <w:overflowPunct/>
        <w:autoSpaceDE/>
        <w:autoSpaceDN/>
        <w:adjustRightInd/>
        <w:jc w:val="center"/>
        <w:textAlignment w:val="auto"/>
        <w:rPr>
          <w:bCs/>
          <w:iCs/>
          <w:szCs w:val="26"/>
          <w:u w:val="single"/>
          <w:lang w:eastAsia="x-none"/>
        </w:rPr>
      </w:pPr>
      <w:r w:rsidRPr="007055C3">
        <w:rPr>
          <w:bCs/>
          <w:iCs/>
          <w:szCs w:val="26"/>
          <w:u w:val="single"/>
          <w:lang w:eastAsia="x-none"/>
        </w:rPr>
        <w:t>Establish the Minor in International Politics, College of Liberal Arts and Sciences, Chicago</w:t>
      </w:r>
    </w:p>
    <w:p w14:paraId="3FA19B6B" w14:textId="77777777" w:rsidR="00075B86" w:rsidRPr="007055C3" w:rsidRDefault="00075B86" w:rsidP="00075B86">
      <w:pPr>
        <w:suppressAutoHyphens/>
        <w:overflowPunct/>
        <w:autoSpaceDE/>
        <w:autoSpaceDN/>
        <w:adjustRightInd/>
        <w:ind w:firstLine="720"/>
        <w:textAlignment w:val="auto"/>
        <w:rPr>
          <w:bCs/>
          <w:iCs/>
          <w:szCs w:val="26"/>
          <w:lang w:eastAsia="x-none"/>
        </w:rPr>
      </w:pPr>
    </w:p>
    <w:p w14:paraId="35D420A1" w14:textId="00DF24FD" w:rsidR="00075B86" w:rsidRPr="007055C3" w:rsidRDefault="00075B86" w:rsidP="0048324B">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 xml:space="preserve">The </w:t>
      </w:r>
      <w:r w:rsidR="00573AF4">
        <w:rPr>
          <w:bCs/>
          <w:iCs/>
          <w:szCs w:val="26"/>
          <w:lang w:eastAsia="x-none"/>
        </w:rPr>
        <w:t>University of Illinois Chicago Senate</w:t>
      </w:r>
      <w:r w:rsidRPr="007055C3">
        <w:rPr>
          <w:bCs/>
          <w:iCs/>
          <w:szCs w:val="26"/>
          <w:lang w:eastAsia="x-none"/>
        </w:rPr>
        <w:t>, with the recommendation of the College of Liberal Arts and Sciences, has approved the</w:t>
      </w:r>
      <w:r w:rsidRPr="007055C3">
        <w:rPr>
          <w:b/>
          <w:iCs/>
          <w:szCs w:val="26"/>
          <w:lang w:eastAsia="x-none"/>
        </w:rPr>
        <w:t xml:space="preserve"> </w:t>
      </w:r>
      <w:r w:rsidRPr="007055C3">
        <w:rPr>
          <w:bCs/>
          <w:iCs/>
          <w:szCs w:val="26"/>
          <w:lang w:eastAsia="x-none"/>
        </w:rPr>
        <w:t>establishment of the minor in International Politics.</w:t>
      </w:r>
    </w:p>
    <w:p w14:paraId="25F48247" w14:textId="649DB308" w:rsidR="00075B86" w:rsidRPr="007055C3" w:rsidRDefault="00075B86" w:rsidP="0048324B">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The minor spans the study of two subfields of political science: comparative politics and international relations. Comparative politics focuses on the study of politics within countries other than the United States, in every world region</w:t>
      </w:r>
      <w:r w:rsidR="0048324B">
        <w:rPr>
          <w:bCs/>
          <w:iCs/>
          <w:szCs w:val="26"/>
          <w:lang w:eastAsia="x-none"/>
        </w:rPr>
        <w:t>.</w:t>
      </w:r>
      <w:r w:rsidRPr="007055C3">
        <w:rPr>
          <w:bCs/>
          <w:iCs/>
          <w:szCs w:val="26"/>
          <w:lang w:eastAsia="x-none"/>
        </w:rPr>
        <w:t xml:space="preserve"> </w:t>
      </w:r>
      <w:r w:rsidR="0048324B">
        <w:rPr>
          <w:bCs/>
          <w:iCs/>
          <w:szCs w:val="26"/>
          <w:lang w:eastAsia="x-none"/>
        </w:rPr>
        <w:t>I</w:t>
      </w:r>
      <w:r w:rsidRPr="007055C3">
        <w:rPr>
          <w:bCs/>
          <w:iCs/>
          <w:szCs w:val="26"/>
          <w:lang w:eastAsia="x-none"/>
        </w:rPr>
        <w:t xml:space="preserve">nternational relations </w:t>
      </w:r>
      <w:proofErr w:type="gramStart"/>
      <w:r w:rsidRPr="007055C3">
        <w:rPr>
          <w:bCs/>
          <w:iCs/>
          <w:szCs w:val="26"/>
          <w:lang w:eastAsia="x-none"/>
        </w:rPr>
        <w:t>focuses</w:t>
      </w:r>
      <w:proofErr w:type="gramEnd"/>
      <w:r w:rsidRPr="007055C3">
        <w:rPr>
          <w:bCs/>
          <w:iCs/>
          <w:szCs w:val="26"/>
          <w:lang w:eastAsia="x-none"/>
        </w:rPr>
        <w:t xml:space="preserve"> on the interactions between countries. The minor will require 18 credit hours and </w:t>
      </w:r>
      <w:proofErr w:type="gramStart"/>
      <w:r w:rsidRPr="007055C3">
        <w:rPr>
          <w:bCs/>
          <w:iCs/>
          <w:szCs w:val="26"/>
          <w:lang w:eastAsia="x-none"/>
        </w:rPr>
        <w:t>draws</w:t>
      </w:r>
      <w:proofErr w:type="gramEnd"/>
      <w:r w:rsidRPr="007055C3">
        <w:rPr>
          <w:bCs/>
          <w:iCs/>
          <w:szCs w:val="26"/>
          <w:lang w:eastAsia="x-none"/>
        </w:rPr>
        <w:t xml:space="preserve"> entirely on existing course offerings. Students will be able to make </w:t>
      </w:r>
      <w:proofErr w:type="gramStart"/>
      <w:r w:rsidRPr="007055C3">
        <w:rPr>
          <w:bCs/>
          <w:iCs/>
          <w:szCs w:val="26"/>
          <w:lang w:eastAsia="x-none"/>
        </w:rPr>
        <w:t>one course substitution</w:t>
      </w:r>
      <w:proofErr w:type="gramEnd"/>
      <w:r w:rsidRPr="007055C3">
        <w:rPr>
          <w:bCs/>
          <w:iCs/>
          <w:szCs w:val="26"/>
          <w:lang w:eastAsia="x-none"/>
        </w:rPr>
        <w:t xml:space="preserve"> within the selective requirement. This would allow, for example, students to substitute a topics course, a relevant study abroad experience, or a guided internship course conducted at one of the many foreign consulates in Chicago.</w:t>
      </w:r>
    </w:p>
    <w:p w14:paraId="3036A3B4" w14:textId="77777777" w:rsidR="00075B86" w:rsidRPr="007055C3" w:rsidRDefault="00075B86" w:rsidP="00075B86">
      <w:pPr>
        <w:suppressAutoHyphens/>
        <w:overflowPunct/>
        <w:autoSpaceDE/>
        <w:autoSpaceDN/>
        <w:adjustRightInd/>
        <w:jc w:val="center"/>
        <w:textAlignment w:val="auto"/>
        <w:rPr>
          <w:bCs/>
          <w:iCs/>
          <w:szCs w:val="26"/>
          <w:u w:val="single"/>
          <w:lang w:eastAsia="x-none"/>
        </w:rPr>
      </w:pPr>
      <w:r w:rsidRPr="007055C3">
        <w:rPr>
          <w:bCs/>
          <w:iCs/>
          <w:szCs w:val="26"/>
          <w:u w:val="single"/>
          <w:lang w:eastAsia="x-none"/>
        </w:rPr>
        <w:lastRenderedPageBreak/>
        <w:t xml:space="preserve">Establish </w:t>
      </w:r>
      <w:proofErr w:type="gramStart"/>
      <w:r w:rsidRPr="007055C3">
        <w:rPr>
          <w:bCs/>
          <w:iCs/>
          <w:szCs w:val="26"/>
          <w:u w:val="single"/>
          <w:lang w:eastAsia="x-none"/>
        </w:rPr>
        <w:t>the Concentration</w:t>
      </w:r>
      <w:proofErr w:type="gramEnd"/>
      <w:r w:rsidRPr="007055C3">
        <w:rPr>
          <w:bCs/>
          <w:iCs/>
          <w:szCs w:val="26"/>
          <w:u w:val="single"/>
          <w:lang w:eastAsia="x-none"/>
        </w:rPr>
        <w:t xml:space="preserve"> in International Politics in the Bachelor of Arts in Liberal Arts and Sciences, Major in Political Science, College of Liberal Arts and Sciences, Chicago</w:t>
      </w:r>
    </w:p>
    <w:p w14:paraId="3B32F5ED" w14:textId="77777777" w:rsidR="00075B86" w:rsidRPr="007055C3" w:rsidRDefault="00075B86" w:rsidP="00075B86">
      <w:pPr>
        <w:suppressAutoHyphens/>
        <w:overflowPunct/>
        <w:autoSpaceDE/>
        <w:autoSpaceDN/>
        <w:adjustRightInd/>
        <w:ind w:firstLine="720"/>
        <w:textAlignment w:val="auto"/>
        <w:rPr>
          <w:bCs/>
          <w:iCs/>
          <w:szCs w:val="26"/>
          <w:lang w:eastAsia="x-none"/>
        </w:rPr>
      </w:pPr>
    </w:p>
    <w:p w14:paraId="2D114E27" w14:textId="34AA479D" w:rsidR="00075B86" w:rsidRPr="007055C3" w:rsidRDefault="00075B86" w:rsidP="0048324B">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 xml:space="preserve">The </w:t>
      </w:r>
      <w:r w:rsidR="00573AF4">
        <w:rPr>
          <w:bCs/>
          <w:iCs/>
          <w:szCs w:val="26"/>
          <w:lang w:eastAsia="x-none"/>
        </w:rPr>
        <w:t>University of Illinois Chicago Senate</w:t>
      </w:r>
      <w:r w:rsidRPr="007055C3">
        <w:rPr>
          <w:bCs/>
          <w:iCs/>
          <w:szCs w:val="26"/>
          <w:lang w:eastAsia="x-none"/>
        </w:rPr>
        <w:t>, with the recommendation of the College of Liberal Arts and Sciences, has approved the</w:t>
      </w:r>
      <w:r w:rsidRPr="007055C3">
        <w:rPr>
          <w:b/>
          <w:iCs/>
          <w:szCs w:val="26"/>
          <w:lang w:eastAsia="x-none"/>
        </w:rPr>
        <w:t xml:space="preserve"> </w:t>
      </w:r>
      <w:r w:rsidRPr="007055C3">
        <w:rPr>
          <w:bCs/>
          <w:iCs/>
          <w:szCs w:val="26"/>
          <w:lang w:eastAsia="x-none"/>
        </w:rPr>
        <w:t xml:space="preserve">establishment of the concentration in International Politics in the Bachelor of Arts in Liberal Arts and Sciences, </w:t>
      </w:r>
      <w:r w:rsidR="0048324B">
        <w:rPr>
          <w:bCs/>
          <w:iCs/>
          <w:szCs w:val="26"/>
          <w:lang w:eastAsia="x-none"/>
        </w:rPr>
        <w:t>m</w:t>
      </w:r>
      <w:r w:rsidRPr="007055C3">
        <w:rPr>
          <w:bCs/>
          <w:iCs/>
          <w:szCs w:val="26"/>
          <w:lang w:eastAsia="x-none"/>
        </w:rPr>
        <w:t>ajor in Political Science.</w:t>
      </w:r>
    </w:p>
    <w:p w14:paraId="0BF00BD5" w14:textId="67120CD9" w:rsidR="00075B86" w:rsidRDefault="00075B86" w:rsidP="0048324B">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The major in Political Science offers two optional concentrations (Law and Courts</w:t>
      </w:r>
      <w:r w:rsidR="0048324B">
        <w:rPr>
          <w:bCs/>
          <w:iCs/>
          <w:szCs w:val="26"/>
          <w:lang w:eastAsia="x-none"/>
        </w:rPr>
        <w:t xml:space="preserve"> and</w:t>
      </w:r>
      <w:r w:rsidRPr="007055C3">
        <w:rPr>
          <w:bCs/>
          <w:iCs/>
          <w:szCs w:val="26"/>
          <w:lang w:eastAsia="x-none"/>
        </w:rPr>
        <w:t xml:space="preserve"> Urban Politics). This proposal adds a third optional concentration in International Politics. The concentration will span the study of two subfields of political science: comparative politics and international relations. The proposed concentration does not add credit hours to the standard major (33 total)</w:t>
      </w:r>
      <w:r w:rsidR="0048324B">
        <w:rPr>
          <w:bCs/>
          <w:iCs/>
          <w:szCs w:val="26"/>
          <w:lang w:eastAsia="x-none"/>
        </w:rPr>
        <w:t>.</w:t>
      </w:r>
      <w:r w:rsidRPr="007055C3">
        <w:rPr>
          <w:bCs/>
          <w:iCs/>
          <w:szCs w:val="26"/>
          <w:lang w:eastAsia="x-none"/>
        </w:rPr>
        <w:t xml:space="preserve"> </w:t>
      </w:r>
      <w:r w:rsidR="0048324B">
        <w:rPr>
          <w:bCs/>
          <w:iCs/>
          <w:szCs w:val="26"/>
          <w:lang w:eastAsia="x-none"/>
        </w:rPr>
        <w:t>I</w:t>
      </w:r>
      <w:r w:rsidRPr="007055C3">
        <w:rPr>
          <w:bCs/>
          <w:iCs/>
          <w:szCs w:val="26"/>
          <w:lang w:eastAsia="x-none"/>
        </w:rPr>
        <w:t xml:space="preserve">nstead, it </w:t>
      </w:r>
      <w:proofErr w:type="gramStart"/>
      <w:r w:rsidRPr="007055C3">
        <w:rPr>
          <w:bCs/>
          <w:iCs/>
          <w:szCs w:val="26"/>
          <w:lang w:eastAsia="x-none"/>
        </w:rPr>
        <w:t>specializes</w:t>
      </w:r>
      <w:proofErr w:type="gramEnd"/>
      <w:r w:rsidRPr="007055C3">
        <w:rPr>
          <w:bCs/>
          <w:iCs/>
          <w:szCs w:val="26"/>
          <w:lang w:eastAsia="x-none"/>
        </w:rPr>
        <w:t xml:space="preserve"> the existing selective and elective requirements in the major. For one selective option, students will be able to substitute a topics course, a relevant study abroad experience, or a guided internship course conducted at one of the many foreign consulates in Chicago.</w:t>
      </w:r>
    </w:p>
    <w:p w14:paraId="5DEAC525" w14:textId="77777777" w:rsidR="00075B86" w:rsidRPr="007055C3" w:rsidRDefault="00075B86" w:rsidP="00075B86">
      <w:pPr>
        <w:suppressAutoHyphens/>
        <w:overflowPunct/>
        <w:autoSpaceDE/>
        <w:autoSpaceDN/>
        <w:adjustRightInd/>
        <w:jc w:val="center"/>
        <w:textAlignment w:val="auto"/>
        <w:rPr>
          <w:bCs/>
          <w:iCs/>
          <w:szCs w:val="26"/>
          <w:u w:val="single"/>
          <w:lang w:eastAsia="x-none"/>
        </w:rPr>
      </w:pPr>
      <w:r w:rsidRPr="007055C3">
        <w:rPr>
          <w:bCs/>
          <w:iCs/>
          <w:szCs w:val="26"/>
          <w:u w:val="single"/>
          <w:lang w:eastAsia="x-none"/>
        </w:rPr>
        <w:t>Establish the Concentration in Leadership in the Doctor of Public Health, School of Public Health, Chicago</w:t>
      </w:r>
    </w:p>
    <w:p w14:paraId="129A1621" w14:textId="77777777" w:rsidR="00075B86" w:rsidRPr="007055C3" w:rsidRDefault="00075B86" w:rsidP="00075B86">
      <w:pPr>
        <w:suppressAutoHyphens/>
        <w:overflowPunct/>
        <w:autoSpaceDE/>
        <w:autoSpaceDN/>
        <w:adjustRightInd/>
        <w:jc w:val="center"/>
        <w:textAlignment w:val="auto"/>
        <w:rPr>
          <w:bCs/>
          <w:iCs/>
          <w:szCs w:val="26"/>
          <w:u w:val="single"/>
          <w:lang w:eastAsia="x-none"/>
        </w:rPr>
      </w:pPr>
    </w:p>
    <w:p w14:paraId="3C4FA2DD" w14:textId="604838D6" w:rsidR="00075B86" w:rsidRPr="007055C3" w:rsidRDefault="00075B86" w:rsidP="0048324B">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 xml:space="preserve">The </w:t>
      </w:r>
      <w:r w:rsidR="00573AF4">
        <w:rPr>
          <w:bCs/>
          <w:iCs/>
          <w:szCs w:val="26"/>
          <w:lang w:eastAsia="x-none"/>
        </w:rPr>
        <w:t>University of Illinois Chicago Senate</w:t>
      </w:r>
      <w:r w:rsidRPr="007055C3">
        <w:rPr>
          <w:bCs/>
          <w:iCs/>
          <w:szCs w:val="26"/>
          <w:lang w:eastAsia="x-none"/>
        </w:rPr>
        <w:t>, with the recommendation of the School of Public Health, has approved the establishment of the concentration in Leadership in the Doctor of Public Health.</w:t>
      </w:r>
    </w:p>
    <w:p w14:paraId="5627DEF0" w14:textId="77777777" w:rsidR="00075B86" w:rsidRPr="007055C3" w:rsidRDefault="00075B86" w:rsidP="0048324B">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 xml:space="preserve">The degree requires 96 credit hours. Students take 17 required courses, along with 3 credit hours in electives. As part of the program, students complete an </w:t>
      </w:r>
      <w:r w:rsidRPr="007055C3">
        <w:rPr>
          <w:bCs/>
          <w:iCs/>
          <w:szCs w:val="26"/>
          <w:lang w:eastAsia="x-none"/>
        </w:rPr>
        <w:lastRenderedPageBreak/>
        <w:t>applied practice experience and take 18 credit hours in research coursework toward a dissertation.</w:t>
      </w:r>
    </w:p>
    <w:p w14:paraId="52A0712E" w14:textId="77777777" w:rsidR="00075B86" w:rsidRDefault="00075B86" w:rsidP="0048324B">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 xml:space="preserve">The program already emphasizes leadership. However, in 2022, the program formally received approval from the Council on Education for Public Health (CEPH) to offer </w:t>
      </w:r>
      <w:proofErr w:type="gramStart"/>
      <w:r w:rsidRPr="007055C3">
        <w:rPr>
          <w:bCs/>
          <w:iCs/>
          <w:szCs w:val="26"/>
          <w:lang w:eastAsia="x-none"/>
        </w:rPr>
        <w:t>a concentration</w:t>
      </w:r>
      <w:proofErr w:type="gramEnd"/>
      <w:r w:rsidRPr="007055C3">
        <w:rPr>
          <w:bCs/>
          <w:iCs/>
          <w:szCs w:val="26"/>
          <w:lang w:eastAsia="x-none"/>
        </w:rPr>
        <w:t xml:space="preserve"> in Leadership. The program now seeks this as an official credential. The concentration requires 14 credit hours of coursework.</w:t>
      </w:r>
    </w:p>
    <w:p w14:paraId="4CCE0E51" w14:textId="77777777" w:rsidR="00075B86" w:rsidRPr="007055C3" w:rsidRDefault="00075B86" w:rsidP="00075B86">
      <w:pPr>
        <w:suppressAutoHyphens/>
        <w:overflowPunct/>
        <w:autoSpaceDE/>
        <w:autoSpaceDN/>
        <w:adjustRightInd/>
        <w:jc w:val="center"/>
        <w:textAlignment w:val="auto"/>
        <w:rPr>
          <w:bCs/>
          <w:iCs/>
          <w:szCs w:val="26"/>
          <w:u w:val="single"/>
          <w:lang w:eastAsia="x-none"/>
        </w:rPr>
      </w:pPr>
      <w:r w:rsidRPr="007055C3">
        <w:rPr>
          <w:bCs/>
          <w:iCs/>
          <w:szCs w:val="26"/>
          <w:u w:val="single"/>
          <w:lang w:eastAsia="x-none"/>
        </w:rPr>
        <w:t>Establish the Minor in Biological Physics, College of Liberal Arts and Sciences, Chicago</w:t>
      </w:r>
    </w:p>
    <w:p w14:paraId="18080FE5" w14:textId="77777777" w:rsidR="00075B86" w:rsidRPr="007055C3" w:rsidRDefault="00075B86" w:rsidP="00075B86">
      <w:pPr>
        <w:suppressAutoHyphens/>
        <w:overflowPunct/>
        <w:autoSpaceDE/>
        <w:autoSpaceDN/>
        <w:adjustRightInd/>
        <w:ind w:firstLine="720"/>
        <w:textAlignment w:val="auto"/>
        <w:rPr>
          <w:bCs/>
          <w:iCs/>
          <w:szCs w:val="26"/>
          <w:lang w:eastAsia="x-none"/>
        </w:rPr>
      </w:pPr>
    </w:p>
    <w:p w14:paraId="08568F33" w14:textId="5A875897" w:rsidR="00075B86" w:rsidRPr="007055C3" w:rsidRDefault="00075B86" w:rsidP="0048324B">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 xml:space="preserve">The </w:t>
      </w:r>
      <w:r w:rsidR="00573AF4">
        <w:rPr>
          <w:bCs/>
          <w:iCs/>
          <w:szCs w:val="26"/>
          <w:lang w:eastAsia="x-none"/>
        </w:rPr>
        <w:t>University of Illinois Chicago Senate</w:t>
      </w:r>
      <w:r w:rsidRPr="007055C3">
        <w:rPr>
          <w:bCs/>
          <w:iCs/>
          <w:szCs w:val="26"/>
          <w:lang w:eastAsia="x-none"/>
        </w:rPr>
        <w:t>, with the recommendation of the College of Liberal Arts and Sciences, has approved the</w:t>
      </w:r>
      <w:r w:rsidRPr="007055C3">
        <w:rPr>
          <w:b/>
          <w:iCs/>
          <w:szCs w:val="26"/>
          <w:lang w:eastAsia="x-none"/>
        </w:rPr>
        <w:t xml:space="preserve"> </w:t>
      </w:r>
      <w:r w:rsidRPr="007055C3">
        <w:rPr>
          <w:bCs/>
          <w:iCs/>
          <w:szCs w:val="26"/>
          <w:lang w:eastAsia="x-none"/>
        </w:rPr>
        <w:t>establishment of the minor in Biological Physics.</w:t>
      </w:r>
    </w:p>
    <w:p w14:paraId="7BC0442E" w14:textId="77777777" w:rsidR="00075B86" w:rsidRPr="007055C3" w:rsidRDefault="00075B86" w:rsidP="0048324B">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Biological physics has emerged in recent years as a subfield of physics and an important area of study for biomedical science, aimed at understanding the physical principles that underlie biological phenomena. It combines concepts and techniques from physics, biology, chemistry, and mathematics to address fundamental questions in molecular and cellular biology.</w:t>
      </w:r>
    </w:p>
    <w:p w14:paraId="1A04A2CE" w14:textId="77777777" w:rsidR="00075B86" w:rsidRPr="007055C3" w:rsidRDefault="00075B86" w:rsidP="0048324B">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 xml:space="preserve">As such, the minor in Biological Physics will train students in advanced techniques and concepts in the physical sciences as applied to phenomena in biology. </w:t>
      </w:r>
    </w:p>
    <w:p w14:paraId="3EE689AF" w14:textId="247D1448" w:rsidR="00075B86" w:rsidRPr="007055C3" w:rsidRDefault="00075B86" w:rsidP="00075B86">
      <w:pPr>
        <w:suppressAutoHyphens/>
        <w:overflowPunct/>
        <w:autoSpaceDE/>
        <w:autoSpaceDN/>
        <w:adjustRightInd/>
        <w:spacing w:line="480" w:lineRule="auto"/>
        <w:textAlignment w:val="auto"/>
        <w:rPr>
          <w:bCs/>
          <w:iCs/>
          <w:szCs w:val="26"/>
          <w:lang w:eastAsia="x-none"/>
        </w:rPr>
      </w:pPr>
      <w:r w:rsidRPr="007055C3">
        <w:rPr>
          <w:bCs/>
          <w:iCs/>
          <w:szCs w:val="26"/>
          <w:lang w:eastAsia="x-none"/>
        </w:rPr>
        <w:t xml:space="preserve">The minor will require a minimum of 14 credit hours and will utilize existing courses from the departments of </w:t>
      </w:r>
      <w:r w:rsidR="0048324B">
        <w:rPr>
          <w:bCs/>
          <w:iCs/>
          <w:szCs w:val="26"/>
          <w:lang w:eastAsia="x-none"/>
        </w:rPr>
        <w:t>p</w:t>
      </w:r>
      <w:r w:rsidRPr="007055C3">
        <w:rPr>
          <w:bCs/>
          <w:iCs/>
          <w:szCs w:val="26"/>
          <w:lang w:eastAsia="x-none"/>
        </w:rPr>
        <w:t xml:space="preserve">hysics and </w:t>
      </w:r>
      <w:r w:rsidR="0048324B">
        <w:rPr>
          <w:bCs/>
          <w:iCs/>
          <w:szCs w:val="26"/>
          <w:lang w:eastAsia="x-none"/>
        </w:rPr>
        <w:t>b</w:t>
      </w:r>
      <w:r w:rsidRPr="007055C3">
        <w:rPr>
          <w:bCs/>
          <w:iCs/>
          <w:szCs w:val="26"/>
          <w:lang w:eastAsia="x-none"/>
        </w:rPr>
        <w:t xml:space="preserve">iological </w:t>
      </w:r>
      <w:r w:rsidR="0048324B">
        <w:rPr>
          <w:bCs/>
          <w:iCs/>
          <w:szCs w:val="26"/>
          <w:lang w:eastAsia="x-none"/>
        </w:rPr>
        <w:t>s</w:t>
      </w:r>
      <w:r w:rsidRPr="007055C3">
        <w:rPr>
          <w:bCs/>
          <w:iCs/>
          <w:szCs w:val="26"/>
          <w:lang w:eastAsia="x-none"/>
        </w:rPr>
        <w:t>ciences. The structure of the minor includes a total of four selective courses (each selective being a choice of two courses) and a culminating course required for all students.</w:t>
      </w:r>
    </w:p>
    <w:p w14:paraId="13029FCE" w14:textId="77777777" w:rsidR="00075B86" w:rsidRPr="007055C3" w:rsidRDefault="00075B86" w:rsidP="00075B86">
      <w:pPr>
        <w:suppressAutoHyphens/>
        <w:overflowPunct/>
        <w:autoSpaceDE/>
        <w:autoSpaceDN/>
        <w:adjustRightInd/>
        <w:ind w:firstLine="720"/>
        <w:jc w:val="center"/>
        <w:textAlignment w:val="auto"/>
        <w:rPr>
          <w:bCs/>
          <w:iCs/>
          <w:szCs w:val="26"/>
          <w:u w:val="single"/>
          <w:lang w:eastAsia="x-none"/>
        </w:rPr>
      </w:pPr>
      <w:r w:rsidRPr="007055C3">
        <w:rPr>
          <w:bCs/>
          <w:iCs/>
          <w:szCs w:val="26"/>
          <w:u w:val="single"/>
          <w:lang w:eastAsia="x-none"/>
        </w:rPr>
        <w:lastRenderedPageBreak/>
        <w:t>Revise the Adult-Gerontology Primary Care Nurse Practitioner Concentration in the Doctor of Nursing Practice, College of Nursing, Chicago</w:t>
      </w:r>
    </w:p>
    <w:p w14:paraId="66B968DE" w14:textId="77777777" w:rsidR="00075B86" w:rsidRPr="007055C3" w:rsidRDefault="00075B86" w:rsidP="00075B86">
      <w:pPr>
        <w:suppressAutoHyphens/>
        <w:overflowPunct/>
        <w:autoSpaceDE/>
        <w:autoSpaceDN/>
        <w:adjustRightInd/>
        <w:ind w:firstLine="720"/>
        <w:jc w:val="center"/>
        <w:textAlignment w:val="auto"/>
        <w:rPr>
          <w:bCs/>
          <w:iCs/>
          <w:szCs w:val="26"/>
          <w:u w:val="single"/>
          <w:lang w:eastAsia="x-none"/>
        </w:rPr>
      </w:pPr>
    </w:p>
    <w:p w14:paraId="71F8EDFA" w14:textId="62DEAE48" w:rsidR="00075B86" w:rsidRPr="007055C3" w:rsidRDefault="00075B86" w:rsidP="0048324B">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 xml:space="preserve">The </w:t>
      </w:r>
      <w:r w:rsidR="00573AF4">
        <w:rPr>
          <w:bCs/>
          <w:iCs/>
          <w:szCs w:val="26"/>
          <w:lang w:eastAsia="x-none"/>
        </w:rPr>
        <w:t>University of Illinois Chicago Senate</w:t>
      </w:r>
      <w:r w:rsidRPr="007055C3">
        <w:rPr>
          <w:bCs/>
          <w:iCs/>
          <w:szCs w:val="26"/>
          <w:lang w:eastAsia="x-none"/>
        </w:rPr>
        <w:t>, with the recommendation of the College of Nursing, has approved the</w:t>
      </w:r>
      <w:r w:rsidRPr="007055C3">
        <w:rPr>
          <w:b/>
          <w:iCs/>
          <w:szCs w:val="26"/>
          <w:lang w:eastAsia="x-none"/>
        </w:rPr>
        <w:t xml:space="preserve"> </w:t>
      </w:r>
      <w:r w:rsidRPr="007055C3">
        <w:rPr>
          <w:bCs/>
          <w:iCs/>
          <w:szCs w:val="26"/>
          <w:lang w:eastAsia="x-none"/>
        </w:rPr>
        <w:t>revision of the Adult-Gerontology Primary Care Nurse Practitioner concentration in the Doctor of Nursing Practice.</w:t>
      </w:r>
    </w:p>
    <w:p w14:paraId="75CE8E25" w14:textId="636E6FBA" w:rsidR="00075B86" w:rsidRPr="007055C3" w:rsidRDefault="00075B86" w:rsidP="0048324B">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The degree program includes three categories of courses: core courses taken by all students</w:t>
      </w:r>
      <w:r w:rsidR="0048324B">
        <w:rPr>
          <w:bCs/>
          <w:iCs/>
          <w:szCs w:val="26"/>
          <w:lang w:eastAsia="x-none"/>
        </w:rPr>
        <w:t>,</w:t>
      </w:r>
      <w:r w:rsidRPr="007055C3">
        <w:rPr>
          <w:bCs/>
          <w:iCs/>
          <w:szCs w:val="26"/>
          <w:lang w:eastAsia="x-none"/>
        </w:rPr>
        <w:t xml:space="preserve"> Advanced Practice Registered Nurse core courses taken by students across specialty </w:t>
      </w:r>
      <w:proofErr w:type="gramStart"/>
      <w:r w:rsidRPr="007055C3">
        <w:rPr>
          <w:bCs/>
          <w:iCs/>
          <w:szCs w:val="26"/>
          <w:lang w:eastAsia="x-none"/>
        </w:rPr>
        <w:t>concentrations</w:t>
      </w:r>
      <w:r w:rsidR="0048324B">
        <w:rPr>
          <w:bCs/>
          <w:iCs/>
          <w:szCs w:val="26"/>
          <w:lang w:eastAsia="x-none"/>
        </w:rPr>
        <w:t>,</w:t>
      </w:r>
      <w:r w:rsidRPr="007055C3">
        <w:rPr>
          <w:bCs/>
          <w:iCs/>
          <w:szCs w:val="26"/>
          <w:lang w:eastAsia="x-none"/>
        </w:rPr>
        <w:t xml:space="preserve"> and</w:t>
      </w:r>
      <w:proofErr w:type="gramEnd"/>
      <w:r w:rsidRPr="007055C3">
        <w:rPr>
          <w:bCs/>
          <w:iCs/>
          <w:szCs w:val="26"/>
          <w:lang w:eastAsia="x-none"/>
        </w:rPr>
        <w:t xml:space="preserve"> focus area courses specific to one specialty concentration.</w:t>
      </w:r>
    </w:p>
    <w:p w14:paraId="10302B3D" w14:textId="5CBCCB56" w:rsidR="00075B86" w:rsidRPr="007055C3" w:rsidRDefault="00075B86" w:rsidP="0048324B">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This proposal specifically revises the Adult-Gerontology Primary Care Nurse Practitioner focus area courses by (1) adding a third specialty disease management course</w:t>
      </w:r>
      <w:r w:rsidR="0048324B">
        <w:rPr>
          <w:bCs/>
          <w:iCs/>
          <w:szCs w:val="26"/>
          <w:lang w:eastAsia="x-none"/>
        </w:rPr>
        <w:t>,</w:t>
      </w:r>
      <w:r w:rsidRPr="007055C3">
        <w:rPr>
          <w:bCs/>
          <w:iCs/>
          <w:szCs w:val="26"/>
          <w:lang w:eastAsia="x-none"/>
        </w:rPr>
        <w:t xml:space="preserve"> (2) moving from five focus area courses to six total</w:t>
      </w:r>
      <w:r w:rsidR="0048324B">
        <w:rPr>
          <w:bCs/>
          <w:iCs/>
          <w:szCs w:val="26"/>
          <w:lang w:eastAsia="x-none"/>
        </w:rPr>
        <w:t>,</w:t>
      </w:r>
      <w:r w:rsidRPr="007055C3">
        <w:rPr>
          <w:bCs/>
          <w:iCs/>
          <w:szCs w:val="26"/>
          <w:lang w:eastAsia="x-none"/>
        </w:rPr>
        <w:t xml:space="preserve"> (3) increasing supervised direct patient care clock hours from 675 hours to 765 hours across three practicum courses</w:t>
      </w:r>
      <w:r w:rsidR="0048324B">
        <w:rPr>
          <w:bCs/>
          <w:iCs/>
          <w:szCs w:val="26"/>
          <w:lang w:eastAsia="x-none"/>
        </w:rPr>
        <w:t>,</w:t>
      </w:r>
      <w:r w:rsidRPr="007055C3">
        <w:rPr>
          <w:bCs/>
          <w:iCs/>
          <w:szCs w:val="26"/>
          <w:lang w:eastAsia="x-none"/>
        </w:rPr>
        <w:t xml:space="preserve"> and (4) strengthening coursework and improving scaffolding throughout the curriculum to improve students’ readiness for clinical practice. Overall, the total credit hours required to earn </w:t>
      </w:r>
      <w:proofErr w:type="gramStart"/>
      <w:r w:rsidRPr="007055C3">
        <w:rPr>
          <w:bCs/>
          <w:iCs/>
          <w:szCs w:val="26"/>
          <w:lang w:eastAsia="x-none"/>
        </w:rPr>
        <w:t>the</w:t>
      </w:r>
      <w:proofErr w:type="gramEnd"/>
      <w:r w:rsidRPr="007055C3">
        <w:rPr>
          <w:bCs/>
          <w:iCs/>
          <w:szCs w:val="26"/>
          <w:lang w:eastAsia="x-none"/>
        </w:rPr>
        <w:t xml:space="preserve"> degree with this focus area will decrease from 77 to 75.</w:t>
      </w:r>
    </w:p>
    <w:p w14:paraId="22F77823" w14:textId="77777777" w:rsidR="00075B86" w:rsidRPr="007055C3" w:rsidRDefault="00075B86" w:rsidP="00075B86">
      <w:pPr>
        <w:suppressAutoHyphens/>
        <w:overflowPunct/>
        <w:autoSpaceDE/>
        <w:autoSpaceDN/>
        <w:adjustRightInd/>
        <w:ind w:firstLine="720"/>
        <w:jc w:val="center"/>
        <w:textAlignment w:val="auto"/>
        <w:rPr>
          <w:bCs/>
          <w:iCs/>
          <w:szCs w:val="26"/>
          <w:u w:val="single"/>
          <w:lang w:eastAsia="x-none"/>
        </w:rPr>
      </w:pPr>
      <w:r w:rsidRPr="007055C3">
        <w:rPr>
          <w:bCs/>
          <w:iCs/>
          <w:szCs w:val="26"/>
          <w:u w:val="single"/>
          <w:lang w:eastAsia="x-none"/>
        </w:rPr>
        <w:t>Revise the Adult-Gerontology Acute Care Nurse Practitioner Concentration in the Doctor of Nursing Practice, College of Nursing, Chicago</w:t>
      </w:r>
    </w:p>
    <w:p w14:paraId="0AC89A4E" w14:textId="77777777" w:rsidR="00075B86" w:rsidRPr="007055C3" w:rsidRDefault="00075B86" w:rsidP="00075B86">
      <w:pPr>
        <w:suppressAutoHyphens/>
        <w:overflowPunct/>
        <w:autoSpaceDE/>
        <w:autoSpaceDN/>
        <w:adjustRightInd/>
        <w:ind w:firstLine="720"/>
        <w:jc w:val="center"/>
        <w:textAlignment w:val="auto"/>
        <w:rPr>
          <w:bCs/>
          <w:iCs/>
          <w:szCs w:val="26"/>
          <w:u w:val="single"/>
          <w:lang w:eastAsia="x-none"/>
        </w:rPr>
      </w:pPr>
    </w:p>
    <w:p w14:paraId="4CD44FAB" w14:textId="53A01FC0" w:rsidR="00075B86" w:rsidRPr="007055C3" w:rsidRDefault="00075B86" w:rsidP="0048324B">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 xml:space="preserve">The </w:t>
      </w:r>
      <w:r w:rsidR="00573AF4">
        <w:rPr>
          <w:bCs/>
          <w:iCs/>
          <w:szCs w:val="26"/>
          <w:lang w:eastAsia="x-none"/>
        </w:rPr>
        <w:t>University of Illinois Chicago Senate</w:t>
      </w:r>
      <w:r w:rsidRPr="007055C3">
        <w:rPr>
          <w:bCs/>
          <w:iCs/>
          <w:szCs w:val="26"/>
          <w:lang w:eastAsia="x-none"/>
        </w:rPr>
        <w:t>, with the recommendation of the College of Nursing, has approved the</w:t>
      </w:r>
      <w:r w:rsidRPr="007055C3">
        <w:rPr>
          <w:b/>
          <w:iCs/>
          <w:szCs w:val="26"/>
          <w:lang w:eastAsia="x-none"/>
        </w:rPr>
        <w:t xml:space="preserve"> </w:t>
      </w:r>
      <w:r w:rsidRPr="007055C3">
        <w:rPr>
          <w:bCs/>
          <w:iCs/>
          <w:szCs w:val="26"/>
          <w:lang w:eastAsia="x-none"/>
        </w:rPr>
        <w:t>revision of the Adult-Gerontology Acute Care Nurse Practitioner concentration in the Doctor of Nursing Practice.</w:t>
      </w:r>
    </w:p>
    <w:p w14:paraId="080128D8" w14:textId="70581210" w:rsidR="00075B86" w:rsidRPr="007055C3" w:rsidRDefault="00075B86" w:rsidP="0048324B">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The degree program includes three categories of courses: core courses taken by all students</w:t>
      </w:r>
      <w:r w:rsidR="0048324B">
        <w:rPr>
          <w:bCs/>
          <w:iCs/>
          <w:szCs w:val="26"/>
          <w:lang w:eastAsia="x-none"/>
        </w:rPr>
        <w:t>,</w:t>
      </w:r>
      <w:r w:rsidRPr="007055C3">
        <w:rPr>
          <w:bCs/>
          <w:iCs/>
          <w:szCs w:val="26"/>
          <w:lang w:eastAsia="x-none"/>
        </w:rPr>
        <w:t xml:space="preserve"> Advanced Practice Registered Nurse core courses taken by students </w:t>
      </w:r>
      <w:r w:rsidRPr="007055C3">
        <w:rPr>
          <w:bCs/>
          <w:iCs/>
          <w:szCs w:val="26"/>
          <w:lang w:eastAsia="x-none"/>
        </w:rPr>
        <w:lastRenderedPageBreak/>
        <w:t xml:space="preserve">across specialty </w:t>
      </w:r>
      <w:proofErr w:type="gramStart"/>
      <w:r w:rsidRPr="007055C3">
        <w:rPr>
          <w:bCs/>
          <w:iCs/>
          <w:szCs w:val="26"/>
          <w:lang w:eastAsia="x-none"/>
        </w:rPr>
        <w:t>concentrations</w:t>
      </w:r>
      <w:r w:rsidR="0048324B">
        <w:rPr>
          <w:bCs/>
          <w:iCs/>
          <w:szCs w:val="26"/>
          <w:lang w:eastAsia="x-none"/>
        </w:rPr>
        <w:t>,</w:t>
      </w:r>
      <w:r w:rsidRPr="007055C3">
        <w:rPr>
          <w:bCs/>
          <w:iCs/>
          <w:szCs w:val="26"/>
          <w:lang w:eastAsia="x-none"/>
        </w:rPr>
        <w:t xml:space="preserve"> and</w:t>
      </w:r>
      <w:proofErr w:type="gramEnd"/>
      <w:r w:rsidRPr="007055C3">
        <w:rPr>
          <w:bCs/>
          <w:iCs/>
          <w:szCs w:val="26"/>
          <w:lang w:eastAsia="x-none"/>
        </w:rPr>
        <w:t xml:space="preserve"> focus area courses specific to one specialty concentration.</w:t>
      </w:r>
    </w:p>
    <w:p w14:paraId="2F889227" w14:textId="3A83DEEE" w:rsidR="00075B86" w:rsidRPr="007055C3" w:rsidRDefault="00075B86" w:rsidP="0048324B">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This proposal specifically revises the Adult-Gerontology Acute Care Nurse Practitioner focus area courses by (1) adding a third specialty disease management course</w:t>
      </w:r>
      <w:r w:rsidR="0048324B">
        <w:rPr>
          <w:bCs/>
          <w:iCs/>
          <w:szCs w:val="26"/>
          <w:lang w:eastAsia="x-none"/>
        </w:rPr>
        <w:t>,</w:t>
      </w:r>
      <w:r w:rsidRPr="007055C3">
        <w:rPr>
          <w:bCs/>
          <w:iCs/>
          <w:szCs w:val="26"/>
          <w:lang w:eastAsia="x-none"/>
        </w:rPr>
        <w:t xml:space="preserve"> (2) moving from five focus area courses to six total</w:t>
      </w:r>
      <w:r w:rsidR="0048324B">
        <w:rPr>
          <w:bCs/>
          <w:iCs/>
          <w:szCs w:val="26"/>
          <w:lang w:eastAsia="x-none"/>
        </w:rPr>
        <w:t>,</w:t>
      </w:r>
      <w:r w:rsidRPr="007055C3">
        <w:rPr>
          <w:bCs/>
          <w:iCs/>
          <w:szCs w:val="26"/>
          <w:lang w:eastAsia="x-none"/>
        </w:rPr>
        <w:t xml:space="preserve"> (3) increasing supervised direct patient care clock hours from 675 hours to 765 hours across three practicum courses</w:t>
      </w:r>
      <w:r w:rsidR="0048324B">
        <w:rPr>
          <w:bCs/>
          <w:iCs/>
          <w:szCs w:val="26"/>
          <w:lang w:eastAsia="x-none"/>
        </w:rPr>
        <w:t>,</w:t>
      </w:r>
      <w:r w:rsidRPr="007055C3">
        <w:rPr>
          <w:bCs/>
          <w:iCs/>
          <w:szCs w:val="26"/>
          <w:lang w:eastAsia="x-none"/>
        </w:rPr>
        <w:t xml:space="preserve"> and (4) strengthening coursework and improving scaffolding throughout the curriculum to improve students’ readiness for clinical practice. Overall, the total credit hours required to earn </w:t>
      </w:r>
      <w:proofErr w:type="gramStart"/>
      <w:r w:rsidRPr="007055C3">
        <w:rPr>
          <w:bCs/>
          <w:iCs/>
          <w:szCs w:val="26"/>
          <w:lang w:eastAsia="x-none"/>
        </w:rPr>
        <w:t>the</w:t>
      </w:r>
      <w:proofErr w:type="gramEnd"/>
      <w:r w:rsidRPr="007055C3">
        <w:rPr>
          <w:bCs/>
          <w:iCs/>
          <w:szCs w:val="26"/>
          <w:lang w:eastAsia="x-none"/>
        </w:rPr>
        <w:t xml:space="preserve"> degree with this focus area will decrease from 77 to 75.</w:t>
      </w:r>
    </w:p>
    <w:p w14:paraId="255BB80A" w14:textId="77777777" w:rsidR="00075B86" w:rsidRPr="007055C3" w:rsidRDefault="00075B86" w:rsidP="00075B86">
      <w:pPr>
        <w:suppressAutoHyphens/>
        <w:overflowPunct/>
        <w:autoSpaceDE/>
        <w:autoSpaceDN/>
        <w:adjustRightInd/>
        <w:jc w:val="center"/>
        <w:textAlignment w:val="auto"/>
        <w:rPr>
          <w:bCs/>
          <w:iCs/>
          <w:szCs w:val="26"/>
          <w:u w:val="single"/>
          <w:lang w:eastAsia="x-none"/>
        </w:rPr>
      </w:pPr>
      <w:r w:rsidRPr="007055C3">
        <w:rPr>
          <w:bCs/>
          <w:iCs/>
          <w:szCs w:val="26"/>
          <w:u w:val="single"/>
          <w:lang w:eastAsia="x-none"/>
        </w:rPr>
        <w:t>Revise the Family Nurse Practitioner Concentration in the Doctor of Nursing Practice, College of Nursing, Chicago</w:t>
      </w:r>
    </w:p>
    <w:p w14:paraId="4AB01141" w14:textId="77777777" w:rsidR="00075B86" w:rsidRPr="007055C3" w:rsidRDefault="00075B86" w:rsidP="00075B86">
      <w:pPr>
        <w:suppressAutoHyphens/>
        <w:overflowPunct/>
        <w:autoSpaceDE/>
        <w:autoSpaceDN/>
        <w:adjustRightInd/>
        <w:ind w:firstLine="720"/>
        <w:textAlignment w:val="auto"/>
        <w:rPr>
          <w:bCs/>
          <w:iCs/>
          <w:szCs w:val="26"/>
          <w:lang w:eastAsia="x-none"/>
        </w:rPr>
      </w:pPr>
    </w:p>
    <w:p w14:paraId="5F92B83D" w14:textId="26A2D619" w:rsidR="00075B86" w:rsidRPr="007055C3" w:rsidRDefault="00075B86" w:rsidP="0048324B">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 xml:space="preserve">The </w:t>
      </w:r>
      <w:r w:rsidR="00573AF4">
        <w:rPr>
          <w:bCs/>
          <w:iCs/>
          <w:szCs w:val="26"/>
          <w:lang w:eastAsia="x-none"/>
        </w:rPr>
        <w:t>University of Illinois Chicago Senate</w:t>
      </w:r>
      <w:r w:rsidRPr="007055C3">
        <w:rPr>
          <w:bCs/>
          <w:iCs/>
          <w:szCs w:val="26"/>
          <w:lang w:eastAsia="x-none"/>
        </w:rPr>
        <w:t>, with the recommendation of the College of Nursing, has approved the revision of the Family Nurse Practitioner concentration in the Doctor of Nursing Practice.</w:t>
      </w:r>
    </w:p>
    <w:p w14:paraId="1AB2DCE5" w14:textId="51DDC66F" w:rsidR="00075B86" w:rsidRPr="007055C3" w:rsidRDefault="00075B86" w:rsidP="0048324B">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The degree program includes three categories of courses: core courses taken by all students</w:t>
      </w:r>
      <w:r w:rsidR="0048324B">
        <w:rPr>
          <w:bCs/>
          <w:iCs/>
          <w:szCs w:val="26"/>
          <w:lang w:eastAsia="x-none"/>
        </w:rPr>
        <w:t>,</w:t>
      </w:r>
      <w:r w:rsidRPr="007055C3">
        <w:rPr>
          <w:bCs/>
          <w:iCs/>
          <w:szCs w:val="26"/>
          <w:lang w:eastAsia="x-none"/>
        </w:rPr>
        <w:t xml:space="preserve"> Advanced Practice Registered Nurse core courses taken by students across specialty </w:t>
      </w:r>
      <w:proofErr w:type="gramStart"/>
      <w:r w:rsidRPr="007055C3">
        <w:rPr>
          <w:bCs/>
          <w:iCs/>
          <w:szCs w:val="26"/>
          <w:lang w:eastAsia="x-none"/>
        </w:rPr>
        <w:t>concentrations</w:t>
      </w:r>
      <w:r w:rsidR="0048324B">
        <w:rPr>
          <w:bCs/>
          <w:iCs/>
          <w:szCs w:val="26"/>
          <w:lang w:eastAsia="x-none"/>
        </w:rPr>
        <w:t>,</w:t>
      </w:r>
      <w:r w:rsidRPr="007055C3">
        <w:rPr>
          <w:bCs/>
          <w:iCs/>
          <w:szCs w:val="26"/>
          <w:lang w:eastAsia="x-none"/>
        </w:rPr>
        <w:t xml:space="preserve"> and</w:t>
      </w:r>
      <w:proofErr w:type="gramEnd"/>
      <w:r w:rsidRPr="007055C3">
        <w:rPr>
          <w:bCs/>
          <w:iCs/>
          <w:szCs w:val="26"/>
          <w:lang w:eastAsia="x-none"/>
        </w:rPr>
        <w:t xml:space="preserve"> focus area courses specific to one specialty concentration.</w:t>
      </w:r>
    </w:p>
    <w:p w14:paraId="5AD103C6" w14:textId="2B9A01CC" w:rsidR="00075B86" w:rsidRPr="007055C3" w:rsidRDefault="00075B86" w:rsidP="0048324B">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This proposal specifically revises the Family Nurse Practitioner focus area courses, by (1) moving from seven focus area courses to six total</w:t>
      </w:r>
      <w:r w:rsidR="0048324B">
        <w:rPr>
          <w:bCs/>
          <w:iCs/>
          <w:szCs w:val="26"/>
          <w:lang w:eastAsia="x-none"/>
        </w:rPr>
        <w:t>,</w:t>
      </w:r>
      <w:r w:rsidRPr="007055C3">
        <w:rPr>
          <w:bCs/>
          <w:iCs/>
          <w:szCs w:val="26"/>
          <w:lang w:eastAsia="x-none"/>
        </w:rPr>
        <w:t xml:space="preserve"> (2) strengthening coursework and improving scaffolding throughout the curriculum to improve students’ readiness for clinical practice</w:t>
      </w:r>
      <w:r w:rsidR="0048324B">
        <w:rPr>
          <w:bCs/>
          <w:iCs/>
          <w:szCs w:val="26"/>
          <w:lang w:eastAsia="x-none"/>
        </w:rPr>
        <w:t>,</w:t>
      </w:r>
      <w:r w:rsidRPr="007055C3">
        <w:rPr>
          <w:bCs/>
          <w:iCs/>
          <w:szCs w:val="26"/>
          <w:lang w:eastAsia="x-none"/>
        </w:rPr>
        <w:t xml:space="preserve"> and (3) eliminating a course, given the addition of newly </w:t>
      </w:r>
      <w:r w:rsidRPr="007055C3">
        <w:rPr>
          <w:bCs/>
          <w:iCs/>
          <w:szCs w:val="26"/>
          <w:lang w:eastAsia="x-none"/>
        </w:rPr>
        <w:lastRenderedPageBreak/>
        <w:t xml:space="preserve">developed courses with redundant content. Overall, the total credit hours required to earn </w:t>
      </w:r>
      <w:proofErr w:type="gramStart"/>
      <w:r w:rsidRPr="007055C3">
        <w:rPr>
          <w:bCs/>
          <w:iCs/>
          <w:szCs w:val="26"/>
          <w:lang w:eastAsia="x-none"/>
        </w:rPr>
        <w:t>the</w:t>
      </w:r>
      <w:proofErr w:type="gramEnd"/>
      <w:r w:rsidRPr="007055C3">
        <w:rPr>
          <w:bCs/>
          <w:iCs/>
          <w:szCs w:val="26"/>
          <w:lang w:eastAsia="x-none"/>
        </w:rPr>
        <w:t xml:space="preserve"> degree with this focus area will decrease from 79 to 75.</w:t>
      </w:r>
    </w:p>
    <w:p w14:paraId="1F8AA0D1" w14:textId="77777777" w:rsidR="00075B86" w:rsidRPr="007055C3" w:rsidRDefault="00075B86" w:rsidP="00075B86">
      <w:pPr>
        <w:suppressAutoHyphens/>
        <w:overflowPunct/>
        <w:autoSpaceDE/>
        <w:autoSpaceDN/>
        <w:adjustRightInd/>
        <w:jc w:val="center"/>
        <w:textAlignment w:val="auto"/>
        <w:rPr>
          <w:bCs/>
          <w:iCs/>
          <w:szCs w:val="26"/>
          <w:u w:val="single"/>
          <w:lang w:eastAsia="x-none"/>
        </w:rPr>
      </w:pPr>
      <w:r w:rsidRPr="007055C3">
        <w:rPr>
          <w:bCs/>
          <w:iCs/>
          <w:szCs w:val="26"/>
          <w:lang w:eastAsia="x-none"/>
        </w:rPr>
        <w:t xml:space="preserve"> </w:t>
      </w:r>
      <w:r w:rsidRPr="007055C3">
        <w:rPr>
          <w:bCs/>
          <w:iCs/>
          <w:szCs w:val="26"/>
          <w:u w:val="single"/>
          <w:lang w:eastAsia="x-none"/>
        </w:rPr>
        <w:t>Revise the Psychiatric Mental Health Nurse Practitioner Concentration in the Doctor of Nursing Practice, College of Nursing, Chicago</w:t>
      </w:r>
    </w:p>
    <w:p w14:paraId="24483C42" w14:textId="77777777" w:rsidR="00075B86" w:rsidRPr="007055C3" w:rsidRDefault="00075B86" w:rsidP="00075B86">
      <w:pPr>
        <w:suppressAutoHyphens/>
        <w:overflowPunct/>
        <w:autoSpaceDE/>
        <w:autoSpaceDN/>
        <w:adjustRightInd/>
        <w:ind w:firstLine="720"/>
        <w:textAlignment w:val="auto"/>
        <w:rPr>
          <w:bCs/>
          <w:iCs/>
          <w:szCs w:val="26"/>
          <w:lang w:eastAsia="x-none"/>
        </w:rPr>
      </w:pPr>
    </w:p>
    <w:p w14:paraId="023C6AA6" w14:textId="1E43718C" w:rsidR="00075B86" w:rsidRPr="007055C3" w:rsidRDefault="00075B86" w:rsidP="0048324B">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 xml:space="preserve">The </w:t>
      </w:r>
      <w:r w:rsidR="00573AF4">
        <w:rPr>
          <w:bCs/>
          <w:iCs/>
          <w:szCs w:val="26"/>
          <w:lang w:eastAsia="x-none"/>
        </w:rPr>
        <w:t>University of Illinois Chicago Senate</w:t>
      </w:r>
      <w:r w:rsidRPr="007055C3">
        <w:rPr>
          <w:bCs/>
          <w:iCs/>
          <w:szCs w:val="26"/>
          <w:lang w:eastAsia="x-none"/>
        </w:rPr>
        <w:t>, with the recommendation of the College of Nursing, has approved the revision of the Psychiatric Mental Health Nurse Practitioner concentration in the Doctor of Nursing Practice.</w:t>
      </w:r>
    </w:p>
    <w:p w14:paraId="62D41E65" w14:textId="75568DC4" w:rsidR="00075B86" w:rsidRPr="007055C3" w:rsidRDefault="00075B86" w:rsidP="0048324B">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The degree program includes three categories of courses: core courses taken by all students</w:t>
      </w:r>
      <w:r w:rsidR="0048324B">
        <w:rPr>
          <w:bCs/>
          <w:iCs/>
          <w:szCs w:val="26"/>
          <w:lang w:eastAsia="x-none"/>
        </w:rPr>
        <w:t>,</w:t>
      </w:r>
      <w:r w:rsidRPr="007055C3">
        <w:rPr>
          <w:bCs/>
          <w:iCs/>
          <w:szCs w:val="26"/>
          <w:lang w:eastAsia="x-none"/>
        </w:rPr>
        <w:t xml:space="preserve"> Advanced Practice Registered Nurse core courses taken by students across specialty </w:t>
      </w:r>
      <w:proofErr w:type="gramStart"/>
      <w:r w:rsidRPr="007055C3">
        <w:rPr>
          <w:bCs/>
          <w:iCs/>
          <w:szCs w:val="26"/>
          <w:lang w:eastAsia="x-none"/>
        </w:rPr>
        <w:t>concentrations</w:t>
      </w:r>
      <w:r w:rsidR="0048324B">
        <w:rPr>
          <w:bCs/>
          <w:iCs/>
          <w:szCs w:val="26"/>
          <w:lang w:eastAsia="x-none"/>
        </w:rPr>
        <w:t>,</w:t>
      </w:r>
      <w:r w:rsidRPr="007055C3">
        <w:rPr>
          <w:bCs/>
          <w:iCs/>
          <w:szCs w:val="26"/>
          <w:lang w:eastAsia="x-none"/>
        </w:rPr>
        <w:t xml:space="preserve"> and</w:t>
      </w:r>
      <w:proofErr w:type="gramEnd"/>
      <w:r w:rsidRPr="007055C3">
        <w:rPr>
          <w:bCs/>
          <w:iCs/>
          <w:szCs w:val="26"/>
          <w:lang w:eastAsia="x-none"/>
        </w:rPr>
        <w:t xml:space="preserve"> focus area courses specific to one specialty concentration.</w:t>
      </w:r>
    </w:p>
    <w:p w14:paraId="7E9EFC74" w14:textId="5BA1167C" w:rsidR="00075B86" w:rsidRPr="007055C3" w:rsidRDefault="00075B86" w:rsidP="0048324B">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This proposal specifically revises the Psychiatric Mental Health Nurse Practitioner focus area courses by (1) adding a prerequisite course to better address the neurobiology of psychiatric illness and pharmacological interventions</w:t>
      </w:r>
      <w:r w:rsidR="0048324B">
        <w:rPr>
          <w:bCs/>
          <w:iCs/>
          <w:szCs w:val="26"/>
          <w:lang w:eastAsia="x-none"/>
        </w:rPr>
        <w:t>,</w:t>
      </w:r>
      <w:r w:rsidRPr="007055C3">
        <w:rPr>
          <w:bCs/>
          <w:iCs/>
          <w:szCs w:val="26"/>
          <w:lang w:eastAsia="x-none"/>
        </w:rPr>
        <w:t xml:space="preserve"> (2) combining two courses to better address the psychiatric needs of individuals, families, and communities through the lifespan</w:t>
      </w:r>
      <w:r w:rsidR="0048324B">
        <w:rPr>
          <w:bCs/>
          <w:iCs/>
          <w:szCs w:val="26"/>
          <w:lang w:eastAsia="x-none"/>
        </w:rPr>
        <w:t>,</w:t>
      </w:r>
      <w:r w:rsidRPr="007055C3">
        <w:rPr>
          <w:bCs/>
          <w:iCs/>
          <w:szCs w:val="26"/>
          <w:lang w:eastAsia="x-none"/>
        </w:rPr>
        <w:t xml:space="preserve"> and (3) decreasing one course from 3 credit hours to 2 credits by eliminating content covered in another course. Overall, the total credit hours required to earn the degree with this focus area will decrease from 85 to 82. </w:t>
      </w:r>
    </w:p>
    <w:p w14:paraId="3447F756" w14:textId="77777777" w:rsidR="00075B86" w:rsidRPr="007055C3" w:rsidRDefault="00075B86" w:rsidP="00075B86">
      <w:pPr>
        <w:suppressAutoHyphens/>
        <w:overflowPunct/>
        <w:autoSpaceDE/>
        <w:autoSpaceDN/>
        <w:adjustRightInd/>
        <w:jc w:val="center"/>
        <w:textAlignment w:val="auto"/>
        <w:rPr>
          <w:bCs/>
          <w:iCs/>
          <w:szCs w:val="26"/>
          <w:u w:val="single"/>
          <w:lang w:eastAsia="x-none"/>
        </w:rPr>
      </w:pPr>
      <w:r w:rsidRPr="007055C3">
        <w:rPr>
          <w:bCs/>
          <w:iCs/>
          <w:szCs w:val="26"/>
          <w:u w:val="single"/>
          <w:lang w:eastAsia="x-none"/>
        </w:rPr>
        <w:t>Revise the Nurse Anesthesia Concentration in the Doctor of Nursing Practice, College of Nursing, Chicago</w:t>
      </w:r>
    </w:p>
    <w:p w14:paraId="47E86832" w14:textId="77777777" w:rsidR="00075B86" w:rsidRPr="007055C3" w:rsidRDefault="00075B86" w:rsidP="00075B86">
      <w:pPr>
        <w:suppressAutoHyphens/>
        <w:overflowPunct/>
        <w:autoSpaceDE/>
        <w:autoSpaceDN/>
        <w:adjustRightInd/>
        <w:ind w:firstLine="720"/>
        <w:textAlignment w:val="auto"/>
        <w:rPr>
          <w:bCs/>
          <w:iCs/>
          <w:szCs w:val="26"/>
          <w:lang w:eastAsia="x-none"/>
        </w:rPr>
      </w:pPr>
    </w:p>
    <w:p w14:paraId="39F22AB8" w14:textId="54FD47B8" w:rsidR="00075B86" w:rsidRPr="007055C3" w:rsidRDefault="00075B86" w:rsidP="0048324B">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 xml:space="preserve">The </w:t>
      </w:r>
      <w:r w:rsidR="00573AF4">
        <w:rPr>
          <w:bCs/>
          <w:iCs/>
          <w:szCs w:val="26"/>
          <w:lang w:eastAsia="x-none"/>
        </w:rPr>
        <w:t>University of Illinois Chicago Senate</w:t>
      </w:r>
      <w:r w:rsidRPr="007055C3">
        <w:rPr>
          <w:bCs/>
          <w:iCs/>
          <w:szCs w:val="26"/>
          <w:lang w:eastAsia="x-none"/>
        </w:rPr>
        <w:t>, with the recommendation of the College of Nursing, has approved the revision of the Nurse Anesthesia concentration in the Doctor of Nursing Practice.</w:t>
      </w:r>
    </w:p>
    <w:p w14:paraId="1A5DA58B" w14:textId="187B00F2" w:rsidR="00075B86" w:rsidRPr="007055C3" w:rsidRDefault="00075B86" w:rsidP="0048324B">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lastRenderedPageBreak/>
        <w:t xml:space="preserve">The program </w:t>
      </w:r>
      <w:proofErr w:type="gramStart"/>
      <w:r w:rsidRPr="007055C3">
        <w:rPr>
          <w:bCs/>
          <w:iCs/>
          <w:szCs w:val="26"/>
          <w:lang w:eastAsia="x-none"/>
        </w:rPr>
        <w:t>enrolled</w:t>
      </w:r>
      <w:proofErr w:type="gramEnd"/>
      <w:r w:rsidRPr="007055C3">
        <w:rPr>
          <w:bCs/>
          <w:iCs/>
          <w:szCs w:val="26"/>
          <w:lang w:eastAsia="x-none"/>
        </w:rPr>
        <w:t xml:space="preserve"> its first cohort in Fall 2025. However, while this concentration was being established via governance in 2024-2025, changes were in process to the Doctor of Nursing Practice and Advanced Practice Registered Nurse (APRN) core requirements. As such, this proposal acknowledges these changes and presents revisions specific to the </w:t>
      </w:r>
      <w:r w:rsidR="00A11FDD">
        <w:rPr>
          <w:bCs/>
          <w:iCs/>
          <w:szCs w:val="26"/>
          <w:lang w:eastAsia="x-none"/>
        </w:rPr>
        <w:t>n</w:t>
      </w:r>
      <w:r w:rsidRPr="007055C3">
        <w:rPr>
          <w:bCs/>
          <w:iCs/>
          <w:szCs w:val="26"/>
          <w:lang w:eastAsia="x-none"/>
        </w:rPr>
        <w:t xml:space="preserve">urse </w:t>
      </w:r>
      <w:r w:rsidR="00A11FDD">
        <w:rPr>
          <w:bCs/>
          <w:iCs/>
          <w:szCs w:val="26"/>
          <w:lang w:eastAsia="x-none"/>
        </w:rPr>
        <w:t>a</w:t>
      </w:r>
      <w:r w:rsidRPr="007055C3">
        <w:rPr>
          <w:bCs/>
          <w:iCs/>
          <w:szCs w:val="26"/>
          <w:lang w:eastAsia="x-none"/>
        </w:rPr>
        <w:t xml:space="preserve">nesthesia focus area to ensure the program meets accreditation standards. In this revision, the advanced physiology/pathophysiology requirement will now be met by an added APRN core course and an added focus area course (with the removal of another APRN core course and two focus area courses). The credit hours for two clinical residency courses are also being adjusted. Overall, the total credit hours required to earn </w:t>
      </w:r>
      <w:proofErr w:type="gramStart"/>
      <w:r w:rsidRPr="007055C3">
        <w:rPr>
          <w:bCs/>
          <w:iCs/>
          <w:szCs w:val="26"/>
          <w:lang w:eastAsia="x-none"/>
        </w:rPr>
        <w:t>the</w:t>
      </w:r>
      <w:proofErr w:type="gramEnd"/>
      <w:r w:rsidRPr="007055C3">
        <w:rPr>
          <w:bCs/>
          <w:iCs/>
          <w:szCs w:val="26"/>
          <w:lang w:eastAsia="x-none"/>
        </w:rPr>
        <w:t xml:space="preserve"> degree with this focus area will decrease from 114 to 112.</w:t>
      </w:r>
    </w:p>
    <w:p w14:paraId="232824EE" w14:textId="7EC67D82" w:rsidR="00075B86" w:rsidRPr="007055C3" w:rsidRDefault="00075B86" w:rsidP="00075B86">
      <w:pPr>
        <w:suppressAutoHyphens/>
        <w:overflowPunct/>
        <w:autoSpaceDE/>
        <w:autoSpaceDN/>
        <w:adjustRightInd/>
        <w:jc w:val="center"/>
        <w:textAlignment w:val="auto"/>
        <w:rPr>
          <w:bCs/>
          <w:iCs/>
          <w:szCs w:val="26"/>
          <w:u w:val="single"/>
          <w:lang w:eastAsia="x-none"/>
        </w:rPr>
      </w:pPr>
      <w:r w:rsidRPr="007055C3">
        <w:rPr>
          <w:bCs/>
          <w:iCs/>
          <w:szCs w:val="26"/>
          <w:u w:val="single"/>
          <w:lang w:eastAsia="x-none"/>
        </w:rPr>
        <w:t xml:space="preserve">Revise the Master of Design in Graphic Design and Master of Design in Industrial Design to Establish a Path for Students from Non-Design Backgrounds, College of Architecture, Design, and the Arts and </w:t>
      </w:r>
      <w:r w:rsidR="00A11FDD">
        <w:rPr>
          <w:bCs/>
          <w:iCs/>
          <w:szCs w:val="26"/>
          <w:u w:val="single"/>
          <w:lang w:eastAsia="x-none"/>
        </w:rPr>
        <w:t xml:space="preserve">the </w:t>
      </w:r>
      <w:r w:rsidRPr="007055C3">
        <w:rPr>
          <w:bCs/>
          <w:iCs/>
          <w:szCs w:val="26"/>
          <w:u w:val="single"/>
          <w:lang w:eastAsia="x-none"/>
        </w:rPr>
        <w:t>Graduate College, Chicago</w:t>
      </w:r>
    </w:p>
    <w:p w14:paraId="561D75D5" w14:textId="77777777" w:rsidR="00075B86" w:rsidRPr="007055C3" w:rsidRDefault="00075B86" w:rsidP="00075B86">
      <w:pPr>
        <w:suppressAutoHyphens/>
        <w:overflowPunct/>
        <w:autoSpaceDE/>
        <w:autoSpaceDN/>
        <w:adjustRightInd/>
        <w:jc w:val="center"/>
        <w:textAlignment w:val="auto"/>
        <w:rPr>
          <w:bCs/>
          <w:iCs/>
          <w:szCs w:val="26"/>
          <w:u w:val="single"/>
          <w:lang w:eastAsia="x-none"/>
        </w:rPr>
      </w:pPr>
    </w:p>
    <w:p w14:paraId="433E4F22" w14:textId="2D6D607C" w:rsidR="00075B86" w:rsidRPr="007055C3" w:rsidRDefault="00075B86" w:rsidP="00A11FDD">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 xml:space="preserve">The </w:t>
      </w:r>
      <w:r w:rsidR="00573AF4">
        <w:rPr>
          <w:bCs/>
          <w:iCs/>
          <w:szCs w:val="26"/>
          <w:lang w:eastAsia="x-none"/>
        </w:rPr>
        <w:t>University of Illinois Chicago Senate</w:t>
      </w:r>
      <w:r w:rsidRPr="007055C3">
        <w:rPr>
          <w:bCs/>
          <w:iCs/>
          <w:szCs w:val="26"/>
          <w:lang w:eastAsia="x-none"/>
        </w:rPr>
        <w:t>, with the recommendation of the College of Architecture, Design, and the Arts and the Graduate College, has approved the</w:t>
      </w:r>
      <w:r w:rsidRPr="007055C3">
        <w:rPr>
          <w:b/>
          <w:iCs/>
          <w:szCs w:val="26"/>
          <w:lang w:eastAsia="x-none"/>
        </w:rPr>
        <w:t xml:space="preserve"> </w:t>
      </w:r>
      <w:r w:rsidRPr="007055C3">
        <w:rPr>
          <w:bCs/>
          <w:iCs/>
          <w:szCs w:val="26"/>
          <w:lang w:eastAsia="x-none"/>
        </w:rPr>
        <w:t>revision of the Master of Design in Graphic Design and Master of Design in Industrial Design to establish a path for students from non-design backgrounds.</w:t>
      </w:r>
    </w:p>
    <w:p w14:paraId="486EB4A0" w14:textId="77777777" w:rsidR="00075B86" w:rsidRPr="007055C3" w:rsidRDefault="00075B86" w:rsidP="00A11FDD">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 xml:space="preserve">Focused on independent research projects, students in these two degrees explore a topic of inquiry with the potential to inform and shape disciplinary knowledge. Applicants from any background are welcome, but students must demonstrate a record of professional experience in graphic or industrial design and present a considerable and </w:t>
      </w:r>
      <w:r w:rsidRPr="007055C3">
        <w:rPr>
          <w:bCs/>
          <w:iCs/>
          <w:szCs w:val="26"/>
          <w:lang w:eastAsia="x-none"/>
        </w:rPr>
        <w:lastRenderedPageBreak/>
        <w:t xml:space="preserve">significant portfolio of work. Both degrees are two-year programs requiring 64 credit hours. </w:t>
      </w:r>
    </w:p>
    <w:p w14:paraId="5A143FD5" w14:textId="05835202" w:rsidR="00075B86" w:rsidRPr="007055C3" w:rsidRDefault="00075B86" w:rsidP="00A11FDD">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To address growing interest from students with non-design backgrounds, the School of Design proposes the creation of an expanded three-year program for each degree. This additional year will take the form of a “preliminary year” (Year 1 of 3). This change will be accomplished by establishing a credit range for each degree program of 64-82 credit hours. Students entering the program with sufficient design experience will be admitted to the 2-year track as it currently exists (64 credit hours)</w:t>
      </w:r>
      <w:r w:rsidR="00A11FDD">
        <w:rPr>
          <w:bCs/>
          <w:iCs/>
          <w:szCs w:val="26"/>
          <w:lang w:eastAsia="x-none"/>
        </w:rPr>
        <w:t>.</w:t>
      </w:r>
      <w:r w:rsidRPr="007055C3">
        <w:rPr>
          <w:bCs/>
          <w:iCs/>
          <w:szCs w:val="26"/>
          <w:lang w:eastAsia="x-none"/>
        </w:rPr>
        <w:t xml:space="preserve"> </w:t>
      </w:r>
      <w:r w:rsidR="00A11FDD">
        <w:rPr>
          <w:bCs/>
          <w:iCs/>
          <w:szCs w:val="26"/>
          <w:lang w:eastAsia="x-none"/>
        </w:rPr>
        <w:t>S</w:t>
      </w:r>
      <w:r w:rsidRPr="007055C3">
        <w:rPr>
          <w:bCs/>
          <w:iCs/>
          <w:szCs w:val="26"/>
          <w:lang w:eastAsia="x-none"/>
        </w:rPr>
        <w:t xml:space="preserve">tudents without sufficient design experience will be admitted to the 3-year track (up to 82 credit hours). </w:t>
      </w:r>
    </w:p>
    <w:p w14:paraId="55E1A2D2" w14:textId="77777777" w:rsidR="00075B86" w:rsidRPr="007055C3" w:rsidRDefault="00075B86" w:rsidP="00A11FDD">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 xml:space="preserve">Students on the 3-year track will take up to 18 credit hours of graduate-level design coursework, comprised of two preparatory studio courses, an introduction to design practice seminar, and two advanced design selectives. Students will concurrently take up to 16 credit hours of undergraduate-level design coursework, depending on their level of preparation, that serve as prerequisites to advancing into the existing 2-year MDes curricula. These undergraduate credit hours do not count toward the total credit hours needed to earn the MDes degrees. </w:t>
      </w:r>
    </w:p>
    <w:p w14:paraId="4C304754" w14:textId="77777777" w:rsidR="00075B86" w:rsidRPr="007055C3" w:rsidRDefault="00075B86" w:rsidP="00075B86">
      <w:pPr>
        <w:suppressAutoHyphens/>
        <w:overflowPunct/>
        <w:autoSpaceDE/>
        <w:autoSpaceDN/>
        <w:adjustRightInd/>
        <w:jc w:val="center"/>
        <w:textAlignment w:val="auto"/>
        <w:rPr>
          <w:bCs/>
          <w:iCs/>
          <w:szCs w:val="26"/>
          <w:u w:val="single"/>
          <w:lang w:eastAsia="x-none"/>
        </w:rPr>
      </w:pPr>
      <w:r w:rsidRPr="007055C3">
        <w:rPr>
          <w:bCs/>
          <w:iCs/>
          <w:szCs w:val="26"/>
          <w:u w:val="single"/>
          <w:lang w:eastAsia="x-none"/>
        </w:rPr>
        <w:t>Rename and Revise the Minor in Professional Sales and Relationship Management, College of Business Administration, Chicago</w:t>
      </w:r>
    </w:p>
    <w:p w14:paraId="732D30B6" w14:textId="77777777" w:rsidR="00075B86" w:rsidRPr="007055C3" w:rsidRDefault="00075B86" w:rsidP="00075B86">
      <w:pPr>
        <w:suppressAutoHyphens/>
        <w:overflowPunct/>
        <w:autoSpaceDE/>
        <w:autoSpaceDN/>
        <w:adjustRightInd/>
        <w:ind w:firstLine="720"/>
        <w:textAlignment w:val="auto"/>
        <w:rPr>
          <w:bCs/>
          <w:iCs/>
          <w:szCs w:val="26"/>
          <w:lang w:eastAsia="x-none"/>
        </w:rPr>
      </w:pPr>
    </w:p>
    <w:p w14:paraId="27B2B619" w14:textId="2880853A" w:rsidR="00075B86" w:rsidRPr="007055C3" w:rsidRDefault="00075B86" w:rsidP="00A11FDD">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 xml:space="preserve">The </w:t>
      </w:r>
      <w:r w:rsidR="00573AF4">
        <w:rPr>
          <w:bCs/>
          <w:iCs/>
          <w:szCs w:val="26"/>
          <w:lang w:eastAsia="x-none"/>
        </w:rPr>
        <w:t>University of Illinois Chicago Senate</w:t>
      </w:r>
      <w:r w:rsidRPr="007055C3">
        <w:rPr>
          <w:bCs/>
          <w:iCs/>
          <w:szCs w:val="26"/>
          <w:lang w:eastAsia="x-none"/>
        </w:rPr>
        <w:t>, with the recommendation of the College of Business Administration, has approved the</w:t>
      </w:r>
      <w:r w:rsidRPr="007055C3">
        <w:rPr>
          <w:b/>
          <w:iCs/>
          <w:szCs w:val="26"/>
          <w:lang w:eastAsia="x-none"/>
        </w:rPr>
        <w:t xml:space="preserve"> </w:t>
      </w:r>
      <w:r w:rsidRPr="007055C3">
        <w:rPr>
          <w:bCs/>
          <w:iCs/>
          <w:szCs w:val="26"/>
          <w:lang w:eastAsia="x-none"/>
        </w:rPr>
        <w:t>renaming and revision of the minor in Professional Sales and Relationship Management as the minor in Professional Sales.</w:t>
      </w:r>
    </w:p>
    <w:p w14:paraId="0E0099DA" w14:textId="0D8ADB1A" w:rsidR="00075B86" w:rsidRPr="007055C3" w:rsidRDefault="00075B86" w:rsidP="00A11FDD">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lastRenderedPageBreak/>
        <w:t>The minor is open to students in the College of Business Administration and undergraduate students in other U</w:t>
      </w:r>
      <w:r w:rsidR="00A11FDD">
        <w:rPr>
          <w:bCs/>
          <w:iCs/>
          <w:szCs w:val="26"/>
          <w:lang w:eastAsia="x-none"/>
        </w:rPr>
        <w:t>niversity of Illinois Chicago</w:t>
      </w:r>
      <w:r w:rsidRPr="007055C3">
        <w:rPr>
          <w:bCs/>
          <w:iCs/>
          <w:szCs w:val="26"/>
          <w:lang w:eastAsia="x-none"/>
        </w:rPr>
        <w:t xml:space="preserve"> colleges. All students in the minor complete a required course, as well as three of four options from a selective list. The department proposes to revise the selectives list to better align the program’s content with the skills needed in a career in sales. Specifically, two courses will be added as selectives to the minor, focusing on technology and on professional presentation, and one existing course will be removed. The title of the minor will also be simplified to better communicate to students and employers what the minor covers</w:t>
      </w:r>
      <w:r w:rsidR="00A11FDD">
        <w:rPr>
          <w:bCs/>
          <w:iCs/>
          <w:szCs w:val="26"/>
          <w:lang w:eastAsia="x-none"/>
        </w:rPr>
        <w:t>.</w:t>
      </w:r>
      <w:r w:rsidRPr="007055C3">
        <w:rPr>
          <w:bCs/>
          <w:iCs/>
          <w:szCs w:val="26"/>
          <w:lang w:eastAsia="x-none"/>
        </w:rPr>
        <w:t xml:space="preserve"> </w:t>
      </w:r>
      <w:r w:rsidR="00A11FDD">
        <w:rPr>
          <w:bCs/>
          <w:iCs/>
          <w:szCs w:val="26"/>
          <w:lang w:eastAsia="x-none"/>
        </w:rPr>
        <w:t>W</w:t>
      </w:r>
      <w:r w:rsidRPr="007055C3">
        <w:rPr>
          <w:bCs/>
          <w:iCs/>
          <w:szCs w:val="26"/>
          <w:lang w:eastAsia="x-none"/>
        </w:rPr>
        <w:t xml:space="preserve">hile “relationship management” is relevant to the minor, it is not highlighted within the course content more so than other aspects of professional sales. </w:t>
      </w:r>
    </w:p>
    <w:p w14:paraId="716EEB51" w14:textId="77777777" w:rsidR="007055C3" w:rsidRPr="007055C3" w:rsidRDefault="007055C3" w:rsidP="007055C3">
      <w:pPr>
        <w:suppressAutoHyphens/>
        <w:overflowPunct/>
        <w:autoSpaceDE/>
        <w:autoSpaceDN/>
        <w:adjustRightInd/>
        <w:jc w:val="center"/>
        <w:textAlignment w:val="auto"/>
        <w:rPr>
          <w:bCs/>
          <w:iCs/>
          <w:szCs w:val="26"/>
          <w:u w:val="single"/>
          <w:lang w:eastAsia="x-none"/>
        </w:rPr>
      </w:pPr>
      <w:r w:rsidRPr="007055C3">
        <w:rPr>
          <w:bCs/>
          <w:iCs/>
          <w:szCs w:val="26"/>
          <w:u w:val="single"/>
          <w:lang w:eastAsia="x-none"/>
        </w:rPr>
        <w:t>Eliminate the Campus Certificate in Disability Ethics, College of Applied Health Sciences and Graduate College, Chicago</w:t>
      </w:r>
    </w:p>
    <w:p w14:paraId="474676A4" w14:textId="77777777" w:rsidR="007055C3" w:rsidRPr="007055C3" w:rsidRDefault="007055C3" w:rsidP="007055C3">
      <w:pPr>
        <w:suppressAutoHyphens/>
        <w:overflowPunct/>
        <w:autoSpaceDE/>
        <w:autoSpaceDN/>
        <w:adjustRightInd/>
        <w:jc w:val="center"/>
        <w:textAlignment w:val="auto"/>
        <w:rPr>
          <w:bCs/>
          <w:iCs/>
          <w:szCs w:val="26"/>
          <w:u w:val="single"/>
          <w:lang w:eastAsia="x-none"/>
        </w:rPr>
      </w:pPr>
    </w:p>
    <w:p w14:paraId="754240ED" w14:textId="0D9B56B3" w:rsidR="007055C3" w:rsidRPr="007055C3" w:rsidRDefault="007055C3" w:rsidP="00A11FDD">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 xml:space="preserve">The </w:t>
      </w:r>
      <w:r w:rsidR="00573AF4">
        <w:rPr>
          <w:bCs/>
          <w:iCs/>
          <w:szCs w:val="26"/>
          <w:lang w:eastAsia="x-none"/>
        </w:rPr>
        <w:t>University of Illinois Chicago Senate</w:t>
      </w:r>
      <w:r w:rsidRPr="007055C3">
        <w:rPr>
          <w:bCs/>
          <w:iCs/>
          <w:szCs w:val="26"/>
          <w:lang w:eastAsia="x-none"/>
        </w:rPr>
        <w:t>, with the recommendation of the College of Applied Health Sciences and the Graduate College, has approved the elimination of the Campus Certificate in Disability Ethics.</w:t>
      </w:r>
    </w:p>
    <w:p w14:paraId="09C1ABA7" w14:textId="77777777" w:rsidR="007055C3" w:rsidRPr="007055C3" w:rsidRDefault="007055C3" w:rsidP="00A11FDD">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The 12-credit-hour program was designed to enable students to address disability as a multi-dimensional phenomenon, critically analyze bioethics approaches, recognize perspectives in ethical debates, and apply ethical theories to life situations faced by people with disabilities.</w:t>
      </w:r>
    </w:p>
    <w:p w14:paraId="65E2DA57" w14:textId="77777777" w:rsidR="007055C3" w:rsidRPr="007055C3" w:rsidRDefault="007055C3" w:rsidP="00A11FDD">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 xml:space="preserve">Over the course of the program since 2015, only 30 students completed the certificate. Moreover, as the faculty sponsor of the program has retired, the program is no longer active and there are no students enrolled. The two core classes are no longer </w:t>
      </w:r>
      <w:r w:rsidRPr="007055C3">
        <w:rPr>
          <w:bCs/>
          <w:iCs/>
          <w:szCs w:val="26"/>
          <w:lang w:eastAsia="x-none"/>
        </w:rPr>
        <w:lastRenderedPageBreak/>
        <w:t>offered and will be eliminated, and any content on disability ethics has been merged into other graduate level classes.</w:t>
      </w:r>
    </w:p>
    <w:p w14:paraId="4ADF300B" w14:textId="77777777" w:rsidR="007055C3" w:rsidRPr="007055C3" w:rsidRDefault="007055C3" w:rsidP="007055C3">
      <w:pPr>
        <w:suppressAutoHyphens/>
        <w:overflowPunct/>
        <w:autoSpaceDE/>
        <w:autoSpaceDN/>
        <w:adjustRightInd/>
        <w:jc w:val="center"/>
        <w:textAlignment w:val="auto"/>
        <w:rPr>
          <w:bCs/>
          <w:iCs/>
          <w:szCs w:val="26"/>
          <w:u w:val="single"/>
          <w:lang w:eastAsia="x-none"/>
        </w:rPr>
      </w:pPr>
      <w:r w:rsidRPr="007055C3">
        <w:rPr>
          <w:bCs/>
          <w:iCs/>
          <w:szCs w:val="26"/>
          <w:u w:val="single"/>
          <w:lang w:eastAsia="x-none"/>
        </w:rPr>
        <w:t>Eliminate the Campus Certificate in Management and Leadership in the Nonprofit Disability Organization, College of Applied Health Sciences and Graduate College, Chicago</w:t>
      </w:r>
    </w:p>
    <w:p w14:paraId="6F42FA2C" w14:textId="77777777" w:rsidR="007055C3" w:rsidRPr="007055C3" w:rsidRDefault="007055C3" w:rsidP="007055C3">
      <w:pPr>
        <w:suppressAutoHyphens/>
        <w:overflowPunct/>
        <w:autoSpaceDE/>
        <w:autoSpaceDN/>
        <w:adjustRightInd/>
        <w:ind w:firstLine="720"/>
        <w:textAlignment w:val="auto"/>
        <w:rPr>
          <w:bCs/>
          <w:iCs/>
          <w:szCs w:val="26"/>
          <w:lang w:eastAsia="x-none"/>
        </w:rPr>
      </w:pPr>
    </w:p>
    <w:p w14:paraId="77846490" w14:textId="605DFD4E" w:rsidR="007055C3" w:rsidRPr="007055C3" w:rsidRDefault="007055C3" w:rsidP="00A11FDD">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 xml:space="preserve">The </w:t>
      </w:r>
      <w:r w:rsidR="00573AF4">
        <w:rPr>
          <w:bCs/>
          <w:iCs/>
          <w:szCs w:val="26"/>
          <w:lang w:eastAsia="x-none"/>
        </w:rPr>
        <w:t>University of Illinois Chicago Senate</w:t>
      </w:r>
      <w:r w:rsidRPr="007055C3">
        <w:rPr>
          <w:bCs/>
          <w:iCs/>
          <w:szCs w:val="26"/>
          <w:lang w:eastAsia="x-none"/>
        </w:rPr>
        <w:t>, with the recommendation of the College of Applied Health Sciences and the Graduate College, has approved the elimination of the Campus Certificate in</w:t>
      </w:r>
      <w:r w:rsidRPr="007055C3">
        <w:rPr>
          <w:bCs/>
          <w:iCs/>
          <w:szCs w:val="26"/>
          <w:lang w:eastAsia="x-none"/>
        </w:rPr>
        <w:tab/>
        <w:t>Management and Leadership in the Nonprofit Disability Organization.</w:t>
      </w:r>
    </w:p>
    <w:p w14:paraId="2D12EECF" w14:textId="77777777" w:rsidR="007055C3" w:rsidRDefault="007055C3" w:rsidP="00A11FDD">
      <w:pPr>
        <w:suppressAutoHyphens/>
        <w:overflowPunct/>
        <w:autoSpaceDE/>
        <w:autoSpaceDN/>
        <w:adjustRightInd/>
        <w:spacing w:line="480" w:lineRule="auto"/>
        <w:ind w:firstLine="1440"/>
        <w:textAlignment w:val="auto"/>
        <w:rPr>
          <w:bCs/>
          <w:iCs/>
          <w:szCs w:val="26"/>
          <w:lang w:eastAsia="x-none"/>
        </w:rPr>
      </w:pPr>
      <w:r w:rsidRPr="007055C3">
        <w:rPr>
          <w:bCs/>
          <w:iCs/>
          <w:szCs w:val="26"/>
          <w:lang w:eastAsia="x-none"/>
        </w:rPr>
        <w:t>The intent of the 12-credit-hour program was to provide students with: (1) a systems level perspective on the role of state and federal government policy in disability services, (2) a broader, theoretical based perspective on organizations and human resources management, and (3) specific content knowledge in management related skill sets. However, the faculty sponsor of the certificate has retired. There are no students in the program, and most of the courses have not been offered in over 10 years.</w:t>
      </w:r>
    </w:p>
    <w:p w14:paraId="32A79CE0" w14:textId="77777777" w:rsidR="00075B86" w:rsidRDefault="00075B86" w:rsidP="00075B86">
      <w:pPr>
        <w:autoSpaceDE/>
        <w:autoSpaceDN/>
        <w:adjustRightInd/>
        <w:jc w:val="center"/>
        <w:rPr>
          <w:szCs w:val="26"/>
          <w:u w:val="single"/>
        </w:rPr>
      </w:pPr>
      <w:r w:rsidRPr="007D270D">
        <w:rPr>
          <w:szCs w:val="26"/>
          <w:u w:val="single"/>
        </w:rPr>
        <w:t xml:space="preserve">Establish the Concentration in </w:t>
      </w:r>
      <w:r>
        <w:rPr>
          <w:szCs w:val="26"/>
          <w:u w:val="single"/>
        </w:rPr>
        <w:t>Health Promotion and Community Health,</w:t>
      </w:r>
    </w:p>
    <w:p w14:paraId="633A0D8C" w14:textId="3B569223" w:rsidR="00075B86" w:rsidRPr="007D270D" w:rsidRDefault="00075B86" w:rsidP="00075B86">
      <w:pPr>
        <w:autoSpaceDE/>
        <w:autoSpaceDN/>
        <w:adjustRightInd/>
        <w:jc w:val="center"/>
        <w:rPr>
          <w:szCs w:val="26"/>
          <w:u w:val="single"/>
        </w:rPr>
      </w:pPr>
      <w:r>
        <w:rPr>
          <w:szCs w:val="26"/>
          <w:u w:val="single"/>
        </w:rPr>
        <w:t>College of Health, Science</w:t>
      </w:r>
      <w:r w:rsidR="00A11FDD">
        <w:rPr>
          <w:szCs w:val="26"/>
          <w:u w:val="single"/>
        </w:rPr>
        <w:t>,</w:t>
      </w:r>
      <w:r>
        <w:rPr>
          <w:szCs w:val="26"/>
          <w:u w:val="single"/>
        </w:rPr>
        <w:t xml:space="preserve"> and Technology</w:t>
      </w:r>
      <w:r w:rsidRPr="007D270D">
        <w:rPr>
          <w:szCs w:val="26"/>
          <w:u w:val="single"/>
        </w:rPr>
        <w:t>, Springfield</w:t>
      </w:r>
    </w:p>
    <w:p w14:paraId="45269B56" w14:textId="77777777" w:rsidR="00075B86" w:rsidRPr="00B22F92" w:rsidRDefault="00075B86" w:rsidP="00075B86">
      <w:pPr>
        <w:jc w:val="center"/>
        <w:rPr>
          <w:szCs w:val="26"/>
        </w:rPr>
      </w:pPr>
    </w:p>
    <w:p w14:paraId="75220629" w14:textId="31434FAC" w:rsidR="00075B86" w:rsidRDefault="00075B86" w:rsidP="00075B86">
      <w:pPr>
        <w:spacing w:line="480" w:lineRule="auto"/>
        <w:ind w:firstLine="1440"/>
        <w:rPr>
          <w:szCs w:val="26"/>
        </w:rPr>
      </w:pPr>
      <w:r w:rsidRPr="00425884">
        <w:rPr>
          <w:bCs/>
          <w:iCs/>
          <w:szCs w:val="26"/>
        </w:rPr>
        <w:t xml:space="preserve">The </w:t>
      </w:r>
      <w:r>
        <w:rPr>
          <w:bCs/>
          <w:iCs/>
        </w:rPr>
        <w:t xml:space="preserve">University of Illinois </w:t>
      </w:r>
      <w:r w:rsidRPr="00425884">
        <w:rPr>
          <w:bCs/>
          <w:iCs/>
          <w:szCs w:val="26"/>
        </w:rPr>
        <w:t xml:space="preserve">Springfield Senate has approved a proposal from the </w:t>
      </w:r>
      <w:r w:rsidRPr="00425884">
        <w:rPr>
          <w:szCs w:val="26"/>
        </w:rPr>
        <w:t xml:space="preserve">College </w:t>
      </w:r>
      <w:r>
        <w:rPr>
          <w:szCs w:val="26"/>
        </w:rPr>
        <w:t>of Health, Science</w:t>
      </w:r>
      <w:r w:rsidR="00A11FDD">
        <w:rPr>
          <w:szCs w:val="26"/>
        </w:rPr>
        <w:t>,</w:t>
      </w:r>
      <w:r>
        <w:rPr>
          <w:szCs w:val="26"/>
        </w:rPr>
        <w:t xml:space="preserve"> and Technology </w:t>
      </w:r>
      <w:r w:rsidRPr="00425884">
        <w:rPr>
          <w:bCs/>
          <w:iCs/>
          <w:szCs w:val="26"/>
        </w:rPr>
        <w:t xml:space="preserve">to </w:t>
      </w:r>
      <w:r>
        <w:rPr>
          <w:bCs/>
          <w:iCs/>
          <w:szCs w:val="26"/>
        </w:rPr>
        <w:t xml:space="preserve">establish the concentration in </w:t>
      </w:r>
      <w:r w:rsidRPr="005D5D59">
        <w:rPr>
          <w:bCs/>
          <w:szCs w:val="26"/>
        </w:rPr>
        <w:t>Health Promotion and Community Health</w:t>
      </w:r>
      <w:r>
        <w:rPr>
          <w:bCs/>
          <w:szCs w:val="26"/>
        </w:rPr>
        <w:t xml:space="preserve"> </w:t>
      </w:r>
      <w:r>
        <w:rPr>
          <w:bCs/>
          <w:iCs/>
          <w:szCs w:val="26"/>
        </w:rPr>
        <w:t>within the Master of Public Health.</w:t>
      </w:r>
      <w:r w:rsidR="00A11FDD">
        <w:rPr>
          <w:bCs/>
          <w:iCs/>
          <w:szCs w:val="26"/>
        </w:rPr>
        <w:t xml:space="preserve"> </w:t>
      </w:r>
      <w:r>
        <w:rPr>
          <w:bCs/>
          <w:szCs w:val="26"/>
        </w:rPr>
        <w:t xml:space="preserve"> </w:t>
      </w:r>
    </w:p>
    <w:p w14:paraId="35533D85" w14:textId="6855B799" w:rsidR="00075B86" w:rsidRDefault="00075B86" w:rsidP="00075B86">
      <w:pPr>
        <w:spacing w:line="480" w:lineRule="auto"/>
        <w:ind w:firstLine="1440"/>
        <w:rPr>
          <w:bCs/>
          <w:szCs w:val="26"/>
        </w:rPr>
      </w:pPr>
      <w:r>
        <w:rPr>
          <w:bCs/>
          <w:szCs w:val="26"/>
        </w:rPr>
        <w:t xml:space="preserve">The concentration in </w:t>
      </w:r>
      <w:r w:rsidRPr="005D5D59">
        <w:rPr>
          <w:bCs/>
          <w:szCs w:val="26"/>
        </w:rPr>
        <w:t>Health Promotion and Community Health</w:t>
      </w:r>
      <w:r>
        <w:rPr>
          <w:szCs w:val="26"/>
        </w:rPr>
        <w:t xml:space="preserve"> in the general M</w:t>
      </w:r>
      <w:r w:rsidRPr="0072770E">
        <w:rPr>
          <w:szCs w:val="26"/>
        </w:rPr>
        <w:t>aster</w:t>
      </w:r>
      <w:r w:rsidRPr="0072770E">
        <w:rPr>
          <w:spacing w:val="-3"/>
          <w:szCs w:val="26"/>
        </w:rPr>
        <w:t xml:space="preserve"> </w:t>
      </w:r>
      <w:r w:rsidRPr="0072770E">
        <w:rPr>
          <w:szCs w:val="26"/>
        </w:rPr>
        <w:t>of</w:t>
      </w:r>
      <w:r w:rsidRPr="0072770E">
        <w:rPr>
          <w:spacing w:val="-3"/>
          <w:szCs w:val="26"/>
        </w:rPr>
        <w:t xml:space="preserve"> </w:t>
      </w:r>
      <w:r w:rsidRPr="0072770E">
        <w:rPr>
          <w:szCs w:val="26"/>
        </w:rPr>
        <w:t>Public</w:t>
      </w:r>
      <w:r w:rsidRPr="0072770E">
        <w:rPr>
          <w:spacing w:val="-4"/>
          <w:szCs w:val="26"/>
        </w:rPr>
        <w:t xml:space="preserve"> </w:t>
      </w:r>
      <w:r w:rsidRPr="0072770E">
        <w:rPr>
          <w:szCs w:val="26"/>
        </w:rPr>
        <w:t>Health</w:t>
      </w:r>
      <w:r>
        <w:rPr>
          <w:szCs w:val="26"/>
        </w:rPr>
        <w:t xml:space="preserve"> </w:t>
      </w:r>
      <w:r w:rsidRPr="00A11FDD">
        <w:rPr>
          <w:szCs w:val="26"/>
        </w:rPr>
        <w:t xml:space="preserve">(MPH </w:t>
      </w:r>
      <w:r w:rsidR="00A11FDD">
        <w:rPr>
          <w:szCs w:val="26"/>
        </w:rPr>
        <w:t>-</w:t>
      </w:r>
      <w:r w:rsidRPr="00A11FDD">
        <w:rPr>
          <w:szCs w:val="26"/>
        </w:rPr>
        <w:t xml:space="preserve"> General)</w:t>
      </w:r>
      <w:r>
        <w:rPr>
          <w:szCs w:val="26"/>
        </w:rPr>
        <w:t xml:space="preserve"> includes the </w:t>
      </w:r>
      <w:r w:rsidRPr="00A87143">
        <w:rPr>
          <w:szCs w:val="26"/>
        </w:rPr>
        <w:t xml:space="preserve">32-hour core course requirements </w:t>
      </w:r>
      <w:r>
        <w:rPr>
          <w:szCs w:val="26"/>
        </w:rPr>
        <w:t xml:space="preserve">for the </w:t>
      </w:r>
      <w:r w:rsidRPr="00A87143">
        <w:rPr>
          <w:szCs w:val="26"/>
        </w:rPr>
        <w:t>MPH-General degree</w:t>
      </w:r>
      <w:r>
        <w:rPr>
          <w:szCs w:val="26"/>
        </w:rPr>
        <w:t xml:space="preserve"> plus 16 hours of specialized coursework.</w:t>
      </w:r>
      <w:r w:rsidR="00A11FDD">
        <w:rPr>
          <w:szCs w:val="26"/>
        </w:rPr>
        <w:t xml:space="preserve"> </w:t>
      </w:r>
      <w:r>
        <w:rPr>
          <w:bCs/>
          <w:szCs w:val="26"/>
        </w:rPr>
        <w:lastRenderedPageBreak/>
        <w:t xml:space="preserve">Coursework for </w:t>
      </w:r>
      <w:proofErr w:type="gramStart"/>
      <w:r>
        <w:rPr>
          <w:bCs/>
          <w:szCs w:val="26"/>
        </w:rPr>
        <w:t>the online</w:t>
      </w:r>
      <w:proofErr w:type="gramEnd"/>
      <w:r>
        <w:rPr>
          <w:bCs/>
          <w:szCs w:val="26"/>
        </w:rPr>
        <w:t xml:space="preserve"> concentration consists of two required core courses and two elective courses</w:t>
      </w:r>
      <w:r>
        <w:rPr>
          <w:szCs w:val="26"/>
        </w:rPr>
        <w:t>.</w:t>
      </w:r>
      <w:r w:rsidR="00A11FDD">
        <w:rPr>
          <w:szCs w:val="26"/>
        </w:rPr>
        <w:t xml:space="preserve"> </w:t>
      </w:r>
      <w:r>
        <w:rPr>
          <w:szCs w:val="26"/>
        </w:rPr>
        <w:t xml:space="preserve">The first core class </w:t>
      </w:r>
      <w:r w:rsidRPr="000170F8">
        <w:rPr>
          <w:szCs w:val="26"/>
        </w:rPr>
        <w:t>course introduces students to concepts of social determinants of health, health disparities, social epidemiology, and related interventions and policies</w:t>
      </w:r>
      <w:r>
        <w:rPr>
          <w:szCs w:val="26"/>
        </w:rPr>
        <w:t>.</w:t>
      </w:r>
      <w:r w:rsidR="00A11FDD">
        <w:rPr>
          <w:szCs w:val="26"/>
        </w:rPr>
        <w:t xml:space="preserve"> </w:t>
      </w:r>
      <w:r>
        <w:rPr>
          <w:szCs w:val="26"/>
        </w:rPr>
        <w:t xml:space="preserve">The second core class focuses on how to </w:t>
      </w:r>
      <w:r>
        <w:t>design,</w:t>
      </w:r>
      <w:r>
        <w:rPr>
          <w:spacing w:val="-5"/>
        </w:rPr>
        <w:t xml:space="preserve"> </w:t>
      </w:r>
      <w:r>
        <w:t>implement,</w:t>
      </w:r>
      <w:r>
        <w:rPr>
          <w:spacing w:val="-5"/>
        </w:rPr>
        <w:t xml:space="preserve"> </w:t>
      </w:r>
      <w:r>
        <w:t>and</w:t>
      </w:r>
      <w:r>
        <w:rPr>
          <w:spacing w:val="-2"/>
        </w:rPr>
        <w:t xml:space="preserve"> </w:t>
      </w:r>
      <w:r>
        <w:t>evaluate</w:t>
      </w:r>
      <w:r>
        <w:rPr>
          <w:spacing w:val="-2"/>
        </w:rPr>
        <w:t xml:space="preserve"> </w:t>
      </w:r>
      <w:r>
        <w:t>public</w:t>
      </w:r>
      <w:r>
        <w:rPr>
          <w:spacing w:val="-2"/>
        </w:rPr>
        <w:t xml:space="preserve"> </w:t>
      </w:r>
      <w:r>
        <w:t>health interventions through collaborative community and clinical engagement</w:t>
      </w:r>
      <w:r>
        <w:rPr>
          <w:szCs w:val="26"/>
        </w:rPr>
        <w:t>.</w:t>
      </w:r>
      <w:r w:rsidR="00A11FDD">
        <w:rPr>
          <w:szCs w:val="26"/>
        </w:rPr>
        <w:t xml:space="preserve"> </w:t>
      </w:r>
      <w:r>
        <w:rPr>
          <w:szCs w:val="26"/>
        </w:rPr>
        <w:t xml:space="preserve">Students choose </w:t>
      </w:r>
      <w:r>
        <w:rPr>
          <w:bCs/>
          <w:szCs w:val="26"/>
        </w:rPr>
        <w:t xml:space="preserve">two public health related elective courses, one in data analysis and one in research methods, to complete </w:t>
      </w:r>
      <w:proofErr w:type="gramStart"/>
      <w:r>
        <w:rPr>
          <w:bCs/>
          <w:szCs w:val="26"/>
        </w:rPr>
        <w:t>the concentration</w:t>
      </w:r>
      <w:proofErr w:type="gramEnd"/>
      <w:r>
        <w:rPr>
          <w:bCs/>
          <w:szCs w:val="26"/>
        </w:rPr>
        <w:t xml:space="preserve">. </w:t>
      </w:r>
    </w:p>
    <w:p w14:paraId="556BDD13" w14:textId="544A4D63" w:rsidR="00075B86" w:rsidRPr="007D270D" w:rsidRDefault="00075B86" w:rsidP="00075B86">
      <w:pPr>
        <w:overflowPunct/>
        <w:autoSpaceDE/>
        <w:autoSpaceDN/>
        <w:adjustRightInd/>
        <w:jc w:val="center"/>
        <w:textAlignment w:val="auto"/>
        <w:rPr>
          <w:szCs w:val="26"/>
          <w:u w:val="single"/>
        </w:rPr>
      </w:pPr>
      <w:r>
        <w:rPr>
          <w:szCs w:val="26"/>
          <w:u w:val="single"/>
        </w:rPr>
        <w:t>E</w:t>
      </w:r>
      <w:r w:rsidRPr="007D270D">
        <w:rPr>
          <w:szCs w:val="26"/>
          <w:u w:val="single"/>
        </w:rPr>
        <w:t xml:space="preserve">stablish </w:t>
      </w:r>
      <w:proofErr w:type="gramStart"/>
      <w:r w:rsidRPr="007D270D">
        <w:rPr>
          <w:szCs w:val="26"/>
          <w:u w:val="single"/>
        </w:rPr>
        <w:t>the Concentration</w:t>
      </w:r>
      <w:proofErr w:type="gramEnd"/>
      <w:r w:rsidRPr="007D270D">
        <w:rPr>
          <w:szCs w:val="26"/>
          <w:u w:val="single"/>
        </w:rPr>
        <w:t xml:space="preserve"> in</w:t>
      </w:r>
      <w:r>
        <w:rPr>
          <w:szCs w:val="26"/>
          <w:u w:val="single"/>
        </w:rPr>
        <w:t xml:space="preserve"> Epidemiology, College of Health, Science</w:t>
      </w:r>
      <w:r w:rsidR="00A11FDD">
        <w:rPr>
          <w:szCs w:val="26"/>
          <w:u w:val="single"/>
        </w:rPr>
        <w:t>,</w:t>
      </w:r>
      <w:r>
        <w:rPr>
          <w:szCs w:val="26"/>
          <w:u w:val="single"/>
        </w:rPr>
        <w:t xml:space="preserve"> and Technology</w:t>
      </w:r>
      <w:r w:rsidRPr="007D270D">
        <w:rPr>
          <w:szCs w:val="26"/>
          <w:u w:val="single"/>
        </w:rPr>
        <w:t>, Springfield</w:t>
      </w:r>
    </w:p>
    <w:p w14:paraId="260CFFDD" w14:textId="77777777" w:rsidR="00075B86" w:rsidRPr="00B22F92" w:rsidRDefault="00075B86" w:rsidP="00075B86">
      <w:pPr>
        <w:jc w:val="center"/>
        <w:rPr>
          <w:szCs w:val="26"/>
        </w:rPr>
      </w:pPr>
    </w:p>
    <w:p w14:paraId="5BC09295" w14:textId="086BFD18" w:rsidR="00075B86" w:rsidRDefault="00075B86" w:rsidP="00075B86">
      <w:pPr>
        <w:spacing w:line="480" w:lineRule="auto"/>
        <w:ind w:firstLine="1440"/>
        <w:rPr>
          <w:szCs w:val="26"/>
        </w:rPr>
      </w:pPr>
      <w:r w:rsidRPr="00425884">
        <w:rPr>
          <w:bCs/>
          <w:iCs/>
          <w:szCs w:val="26"/>
        </w:rPr>
        <w:t xml:space="preserve">The </w:t>
      </w:r>
      <w:r>
        <w:rPr>
          <w:bCs/>
          <w:iCs/>
        </w:rPr>
        <w:t xml:space="preserve">University of Illinois </w:t>
      </w:r>
      <w:r w:rsidRPr="00425884">
        <w:rPr>
          <w:bCs/>
          <w:iCs/>
          <w:szCs w:val="26"/>
        </w:rPr>
        <w:t xml:space="preserve">Springfield Senate has approved a proposal from the </w:t>
      </w:r>
      <w:r w:rsidRPr="00425884">
        <w:rPr>
          <w:szCs w:val="26"/>
        </w:rPr>
        <w:t xml:space="preserve">College </w:t>
      </w:r>
      <w:r>
        <w:rPr>
          <w:szCs w:val="26"/>
        </w:rPr>
        <w:t>of Health, Science</w:t>
      </w:r>
      <w:r w:rsidR="00A11FDD">
        <w:rPr>
          <w:szCs w:val="26"/>
        </w:rPr>
        <w:t>,</w:t>
      </w:r>
      <w:r>
        <w:rPr>
          <w:szCs w:val="26"/>
        </w:rPr>
        <w:t xml:space="preserve"> and Technology </w:t>
      </w:r>
      <w:r w:rsidRPr="00425884">
        <w:rPr>
          <w:bCs/>
          <w:iCs/>
          <w:szCs w:val="26"/>
        </w:rPr>
        <w:t xml:space="preserve">to </w:t>
      </w:r>
      <w:r>
        <w:rPr>
          <w:bCs/>
          <w:iCs/>
          <w:szCs w:val="26"/>
        </w:rPr>
        <w:t>establish the concentration in Epidemiology within the Master of Public Health.</w:t>
      </w:r>
      <w:r w:rsidR="00A11FDD">
        <w:rPr>
          <w:bCs/>
          <w:iCs/>
          <w:szCs w:val="26"/>
        </w:rPr>
        <w:t xml:space="preserve"> </w:t>
      </w:r>
      <w:r>
        <w:rPr>
          <w:bCs/>
          <w:szCs w:val="26"/>
        </w:rPr>
        <w:t xml:space="preserve"> </w:t>
      </w:r>
    </w:p>
    <w:p w14:paraId="05C43B0B" w14:textId="31D92769" w:rsidR="00075B86" w:rsidRDefault="00075B86" w:rsidP="00075B86">
      <w:pPr>
        <w:autoSpaceDE/>
        <w:autoSpaceDN/>
        <w:adjustRightInd/>
        <w:spacing w:line="480" w:lineRule="auto"/>
        <w:ind w:firstLine="1440"/>
        <w:rPr>
          <w:szCs w:val="26"/>
        </w:rPr>
      </w:pPr>
      <w:r>
        <w:rPr>
          <w:szCs w:val="26"/>
        </w:rPr>
        <w:t xml:space="preserve">The concentration in </w:t>
      </w:r>
      <w:r w:rsidRPr="0042717E">
        <w:rPr>
          <w:bCs/>
          <w:szCs w:val="26"/>
        </w:rPr>
        <w:t>Epidemiology</w:t>
      </w:r>
      <w:r>
        <w:rPr>
          <w:szCs w:val="26"/>
        </w:rPr>
        <w:t xml:space="preserve"> in the general M</w:t>
      </w:r>
      <w:r w:rsidRPr="0072770E">
        <w:rPr>
          <w:szCs w:val="26"/>
        </w:rPr>
        <w:t>aster</w:t>
      </w:r>
      <w:r w:rsidRPr="0072770E">
        <w:rPr>
          <w:spacing w:val="-3"/>
          <w:szCs w:val="26"/>
        </w:rPr>
        <w:t xml:space="preserve"> </w:t>
      </w:r>
      <w:r w:rsidRPr="0072770E">
        <w:rPr>
          <w:szCs w:val="26"/>
        </w:rPr>
        <w:t>of</w:t>
      </w:r>
      <w:r w:rsidRPr="0072770E">
        <w:rPr>
          <w:spacing w:val="-3"/>
          <w:szCs w:val="26"/>
        </w:rPr>
        <w:t xml:space="preserve"> </w:t>
      </w:r>
      <w:r w:rsidRPr="0072770E">
        <w:rPr>
          <w:szCs w:val="26"/>
        </w:rPr>
        <w:t>Public</w:t>
      </w:r>
      <w:r w:rsidRPr="0072770E">
        <w:rPr>
          <w:spacing w:val="-4"/>
          <w:szCs w:val="26"/>
        </w:rPr>
        <w:t xml:space="preserve"> </w:t>
      </w:r>
      <w:r w:rsidRPr="0072770E">
        <w:rPr>
          <w:szCs w:val="26"/>
        </w:rPr>
        <w:t>Health</w:t>
      </w:r>
      <w:r>
        <w:rPr>
          <w:szCs w:val="26"/>
        </w:rPr>
        <w:t xml:space="preserve"> </w:t>
      </w:r>
      <w:r w:rsidRPr="00A11FDD">
        <w:rPr>
          <w:szCs w:val="26"/>
        </w:rPr>
        <w:t xml:space="preserve">(MPH </w:t>
      </w:r>
      <w:r w:rsidR="00A11FDD">
        <w:rPr>
          <w:szCs w:val="26"/>
        </w:rPr>
        <w:t>-</w:t>
      </w:r>
      <w:r w:rsidRPr="00A11FDD">
        <w:rPr>
          <w:szCs w:val="26"/>
        </w:rPr>
        <w:t xml:space="preserve"> General)</w:t>
      </w:r>
      <w:r>
        <w:rPr>
          <w:szCs w:val="26"/>
        </w:rPr>
        <w:t xml:space="preserve"> emphasizes technical skills </w:t>
      </w:r>
      <w:r w:rsidRPr="000576D3">
        <w:rPr>
          <w:szCs w:val="26"/>
        </w:rPr>
        <w:t>in statistical programming for</w:t>
      </w:r>
      <w:r>
        <w:rPr>
          <w:szCs w:val="26"/>
        </w:rPr>
        <w:t xml:space="preserve"> </w:t>
      </w:r>
      <w:r w:rsidRPr="000576D3">
        <w:rPr>
          <w:szCs w:val="26"/>
        </w:rPr>
        <w:t>epidemiology</w:t>
      </w:r>
      <w:r>
        <w:rPr>
          <w:szCs w:val="26"/>
        </w:rPr>
        <w:t xml:space="preserve"> and the design and analysis of clinical trials.</w:t>
      </w:r>
      <w:r w:rsidR="00A11FDD">
        <w:rPr>
          <w:szCs w:val="26"/>
        </w:rPr>
        <w:t xml:space="preserve"> </w:t>
      </w:r>
      <w:r>
        <w:rPr>
          <w:szCs w:val="26"/>
        </w:rPr>
        <w:t xml:space="preserve">Students choosing this concentration will complete the </w:t>
      </w:r>
      <w:r w:rsidRPr="00A87143">
        <w:rPr>
          <w:szCs w:val="26"/>
        </w:rPr>
        <w:t xml:space="preserve">32-hour core course requirements </w:t>
      </w:r>
      <w:r>
        <w:rPr>
          <w:szCs w:val="26"/>
        </w:rPr>
        <w:t xml:space="preserve">for the </w:t>
      </w:r>
      <w:r w:rsidRPr="00A87143">
        <w:rPr>
          <w:szCs w:val="26"/>
        </w:rPr>
        <w:t>MPH-General degree</w:t>
      </w:r>
      <w:r>
        <w:rPr>
          <w:szCs w:val="26"/>
        </w:rPr>
        <w:t xml:space="preserve"> plus 16 hours of e</w:t>
      </w:r>
      <w:r w:rsidRPr="0042717E">
        <w:rPr>
          <w:bCs/>
          <w:szCs w:val="26"/>
        </w:rPr>
        <w:t>pidemiology</w:t>
      </w:r>
      <w:r>
        <w:rPr>
          <w:bCs/>
          <w:szCs w:val="26"/>
        </w:rPr>
        <w:t xml:space="preserve"> coursework consisting of two required core courses and two elective courses.</w:t>
      </w:r>
      <w:r w:rsidR="00A11FDD">
        <w:rPr>
          <w:bCs/>
          <w:szCs w:val="26"/>
        </w:rPr>
        <w:t xml:space="preserve"> </w:t>
      </w:r>
      <w:r>
        <w:rPr>
          <w:bCs/>
          <w:szCs w:val="26"/>
        </w:rPr>
        <w:t xml:space="preserve">The first core class teaches students </w:t>
      </w:r>
      <w:r>
        <w:rPr>
          <w:szCs w:val="26"/>
        </w:rPr>
        <w:t xml:space="preserve">to use specialized statistical software for </w:t>
      </w:r>
      <w:r>
        <w:t>epidemiologic analysis</w:t>
      </w:r>
      <w:r w:rsidR="00A11FDD">
        <w:t>,</w:t>
      </w:r>
      <w:r>
        <w:rPr>
          <w:szCs w:val="26"/>
        </w:rPr>
        <w:t xml:space="preserve"> </w:t>
      </w:r>
      <w:r>
        <w:t>emphasizing real-world issues in statistical programming for epidemiology</w:t>
      </w:r>
      <w:r>
        <w:rPr>
          <w:szCs w:val="26"/>
        </w:rPr>
        <w:t>, while the second core class</w:t>
      </w:r>
      <w:r w:rsidRPr="007D0142">
        <w:rPr>
          <w:spacing w:val="-3"/>
        </w:rPr>
        <w:t xml:space="preserve"> </w:t>
      </w:r>
      <w:r>
        <w:rPr>
          <w:spacing w:val="-3"/>
        </w:rPr>
        <w:t xml:space="preserve">is a methods course </w:t>
      </w:r>
      <w:r>
        <w:t xml:space="preserve">addressing </w:t>
      </w:r>
      <w:r w:rsidRPr="007D0142">
        <w:t>practical</w:t>
      </w:r>
      <w:r w:rsidRPr="007D0142">
        <w:rPr>
          <w:spacing w:val="-3"/>
        </w:rPr>
        <w:t xml:space="preserve"> </w:t>
      </w:r>
      <w:r w:rsidRPr="007D0142">
        <w:t>issues</w:t>
      </w:r>
      <w:r w:rsidRPr="007D0142">
        <w:rPr>
          <w:spacing w:val="-2"/>
        </w:rPr>
        <w:t xml:space="preserve"> </w:t>
      </w:r>
      <w:r w:rsidRPr="007D0142">
        <w:t>in</w:t>
      </w:r>
      <w:r w:rsidRPr="007D0142">
        <w:rPr>
          <w:spacing w:val="-4"/>
        </w:rPr>
        <w:t xml:space="preserve"> </w:t>
      </w:r>
      <w:r w:rsidRPr="007D0142">
        <w:t>the design and analysis of clinical data</w:t>
      </w:r>
      <w:r>
        <w:t>.</w:t>
      </w:r>
      <w:r w:rsidR="00A11FDD">
        <w:t xml:space="preserve"> </w:t>
      </w:r>
      <w:r>
        <w:t xml:space="preserve">Students choose </w:t>
      </w:r>
      <w:r>
        <w:lastRenderedPageBreak/>
        <w:t xml:space="preserve">two epidemiology electives courses to complete </w:t>
      </w:r>
      <w:proofErr w:type="gramStart"/>
      <w:r>
        <w:t>the</w:t>
      </w:r>
      <w:proofErr w:type="gramEnd"/>
      <w:r>
        <w:t xml:space="preserve"> concentration.</w:t>
      </w:r>
      <w:r w:rsidR="00A11FDD">
        <w:t xml:space="preserve"> </w:t>
      </w:r>
      <w:r>
        <w:t xml:space="preserve">The concentration will be offered in </w:t>
      </w:r>
      <w:r>
        <w:rPr>
          <w:szCs w:val="26"/>
        </w:rPr>
        <w:t>face-to-face format.</w:t>
      </w:r>
      <w:r w:rsidR="00A11FDD">
        <w:rPr>
          <w:szCs w:val="26"/>
        </w:rPr>
        <w:t xml:space="preserve"> </w:t>
      </w:r>
    </w:p>
    <w:p w14:paraId="30A780E8" w14:textId="77777777" w:rsidR="007055C3" w:rsidRDefault="007055C3" w:rsidP="007055C3">
      <w:pPr>
        <w:jc w:val="center"/>
        <w:rPr>
          <w:bCs/>
          <w:iCs/>
          <w:szCs w:val="26"/>
          <w:u w:val="single"/>
        </w:rPr>
      </w:pPr>
      <w:r w:rsidRPr="000749B6">
        <w:rPr>
          <w:bCs/>
          <w:iCs/>
          <w:szCs w:val="26"/>
          <w:u w:val="single"/>
        </w:rPr>
        <w:t xml:space="preserve">Eliminate the </w:t>
      </w:r>
      <w:r>
        <w:rPr>
          <w:bCs/>
          <w:iCs/>
          <w:szCs w:val="26"/>
          <w:u w:val="single"/>
        </w:rPr>
        <w:t xml:space="preserve">Minor in Liberty Studies, </w:t>
      </w:r>
    </w:p>
    <w:p w14:paraId="25090120" w14:textId="77777777" w:rsidR="007055C3" w:rsidRDefault="007055C3" w:rsidP="007055C3">
      <w:pPr>
        <w:jc w:val="center"/>
        <w:rPr>
          <w:bCs/>
          <w:iCs/>
          <w:u w:val="single"/>
        </w:rPr>
      </w:pPr>
      <w:r>
        <w:rPr>
          <w:bCs/>
          <w:iCs/>
          <w:szCs w:val="26"/>
          <w:u w:val="single"/>
        </w:rPr>
        <w:t>College of Liberal Arts and Social Sciences</w:t>
      </w:r>
      <w:r w:rsidRPr="001976C1">
        <w:rPr>
          <w:bCs/>
          <w:iCs/>
          <w:u w:val="single"/>
        </w:rPr>
        <w:t>, Springfield</w:t>
      </w:r>
    </w:p>
    <w:p w14:paraId="657CEEFB" w14:textId="77777777" w:rsidR="007055C3" w:rsidRPr="001976C1" w:rsidRDefault="007055C3" w:rsidP="007055C3">
      <w:pPr>
        <w:jc w:val="center"/>
        <w:rPr>
          <w:bCs/>
          <w:iCs/>
          <w:u w:val="single"/>
        </w:rPr>
      </w:pPr>
    </w:p>
    <w:p w14:paraId="04E90288" w14:textId="62B7EE7E" w:rsidR="007055C3" w:rsidRDefault="007055C3" w:rsidP="007055C3">
      <w:pPr>
        <w:spacing w:line="480" w:lineRule="auto"/>
        <w:ind w:firstLine="1440"/>
        <w:rPr>
          <w:bCs/>
          <w:iCs/>
          <w:szCs w:val="26"/>
        </w:rPr>
      </w:pPr>
      <w:r w:rsidRPr="00425884">
        <w:rPr>
          <w:bCs/>
          <w:iCs/>
          <w:szCs w:val="26"/>
        </w:rPr>
        <w:t xml:space="preserve">The </w:t>
      </w:r>
      <w:r>
        <w:rPr>
          <w:bCs/>
          <w:iCs/>
        </w:rPr>
        <w:t xml:space="preserve">University of Illinois </w:t>
      </w:r>
      <w:r w:rsidRPr="00425884">
        <w:rPr>
          <w:bCs/>
          <w:iCs/>
          <w:szCs w:val="26"/>
        </w:rPr>
        <w:t xml:space="preserve">Springfield Senate has approved a proposal from the </w:t>
      </w:r>
      <w:r w:rsidRPr="00425884">
        <w:rPr>
          <w:szCs w:val="26"/>
        </w:rPr>
        <w:t xml:space="preserve">College </w:t>
      </w:r>
      <w:r>
        <w:rPr>
          <w:szCs w:val="26"/>
        </w:rPr>
        <w:t xml:space="preserve">of Liberal Arts and Social Sciences </w:t>
      </w:r>
      <w:r w:rsidRPr="00425884">
        <w:rPr>
          <w:bCs/>
          <w:iCs/>
          <w:szCs w:val="26"/>
        </w:rPr>
        <w:t xml:space="preserve">to eliminate </w:t>
      </w:r>
      <w:r w:rsidRPr="00115677">
        <w:rPr>
          <w:bCs/>
          <w:iCs/>
          <w:szCs w:val="26"/>
        </w:rPr>
        <w:t xml:space="preserve">the </w:t>
      </w:r>
      <w:r>
        <w:rPr>
          <w:bCs/>
          <w:iCs/>
          <w:szCs w:val="26"/>
        </w:rPr>
        <w:t>minor in Liberty Studies due to lack of student interest.</w:t>
      </w:r>
      <w:r w:rsidR="00A11FDD">
        <w:rPr>
          <w:bCs/>
          <w:iCs/>
          <w:szCs w:val="26"/>
        </w:rPr>
        <w:t xml:space="preserve"> </w:t>
      </w:r>
      <w:r>
        <w:rPr>
          <w:bCs/>
          <w:iCs/>
          <w:szCs w:val="26"/>
        </w:rPr>
        <w:t xml:space="preserve">There are no students currently enrolled in the minor, which is housed in the </w:t>
      </w:r>
      <w:r w:rsidR="00A11FDD">
        <w:rPr>
          <w:bCs/>
          <w:iCs/>
          <w:szCs w:val="26"/>
        </w:rPr>
        <w:t>l</w:t>
      </w:r>
      <w:r>
        <w:rPr>
          <w:bCs/>
          <w:iCs/>
          <w:szCs w:val="26"/>
        </w:rPr>
        <w:t xml:space="preserve">iberal </w:t>
      </w:r>
      <w:r w:rsidR="00A11FDD">
        <w:rPr>
          <w:bCs/>
          <w:iCs/>
          <w:szCs w:val="26"/>
        </w:rPr>
        <w:t>s</w:t>
      </w:r>
      <w:r>
        <w:rPr>
          <w:bCs/>
          <w:iCs/>
          <w:szCs w:val="26"/>
        </w:rPr>
        <w:t>tudies program.</w:t>
      </w:r>
    </w:p>
    <w:p w14:paraId="7A12CBBB" w14:textId="77777777" w:rsidR="007055C3" w:rsidRDefault="007055C3" w:rsidP="007055C3">
      <w:pPr>
        <w:jc w:val="center"/>
        <w:rPr>
          <w:bCs/>
          <w:iCs/>
          <w:szCs w:val="26"/>
          <w:u w:val="single"/>
        </w:rPr>
      </w:pPr>
      <w:r w:rsidRPr="000749B6">
        <w:rPr>
          <w:bCs/>
          <w:iCs/>
          <w:szCs w:val="26"/>
          <w:u w:val="single"/>
        </w:rPr>
        <w:t xml:space="preserve">Eliminate the </w:t>
      </w:r>
      <w:r>
        <w:rPr>
          <w:bCs/>
          <w:iCs/>
          <w:szCs w:val="26"/>
          <w:u w:val="single"/>
        </w:rPr>
        <w:t xml:space="preserve">Minor in Social Responsibility and Leadership Development, </w:t>
      </w:r>
    </w:p>
    <w:p w14:paraId="3E1ECB35" w14:textId="77777777" w:rsidR="007055C3" w:rsidRDefault="007055C3" w:rsidP="007055C3">
      <w:pPr>
        <w:jc w:val="center"/>
        <w:rPr>
          <w:bCs/>
          <w:iCs/>
          <w:u w:val="single"/>
        </w:rPr>
      </w:pPr>
      <w:r>
        <w:rPr>
          <w:bCs/>
          <w:iCs/>
          <w:szCs w:val="26"/>
          <w:u w:val="single"/>
        </w:rPr>
        <w:t>College of Liberal Arts and Social Sciences</w:t>
      </w:r>
      <w:r w:rsidRPr="001976C1">
        <w:rPr>
          <w:bCs/>
          <w:iCs/>
          <w:u w:val="single"/>
        </w:rPr>
        <w:t>, Springfield</w:t>
      </w:r>
    </w:p>
    <w:p w14:paraId="3E6676E9" w14:textId="77777777" w:rsidR="007055C3" w:rsidRPr="001976C1" w:rsidRDefault="007055C3" w:rsidP="007055C3">
      <w:pPr>
        <w:jc w:val="center"/>
        <w:rPr>
          <w:bCs/>
          <w:iCs/>
          <w:u w:val="single"/>
        </w:rPr>
      </w:pPr>
    </w:p>
    <w:p w14:paraId="7BECAD7F" w14:textId="5E8A80F9" w:rsidR="007055C3" w:rsidRDefault="007055C3" w:rsidP="007055C3">
      <w:pPr>
        <w:spacing w:line="480" w:lineRule="auto"/>
        <w:ind w:firstLine="1440"/>
        <w:rPr>
          <w:szCs w:val="26"/>
          <w:u w:val="single"/>
        </w:rPr>
      </w:pPr>
      <w:r w:rsidRPr="00425884">
        <w:rPr>
          <w:bCs/>
          <w:iCs/>
          <w:szCs w:val="26"/>
        </w:rPr>
        <w:t xml:space="preserve">The </w:t>
      </w:r>
      <w:r>
        <w:rPr>
          <w:bCs/>
          <w:iCs/>
        </w:rPr>
        <w:t xml:space="preserve">University of Illinois </w:t>
      </w:r>
      <w:r w:rsidRPr="00425884">
        <w:rPr>
          <w:bCs/>
          <w:iCs/>
          <w:szCs w:val="26"/>
        </w:rPr>
        <w:t xml:space="preserve">Springfield Senate has approved a proposal from the </w:t>
      </w:r>
      <w:r w:rsidRPr="00425884">
        <w:rPr>
          <w:szCs w:val="26"/>
        </w:rPr>
        <w:t xml:space="preserve">College </w:t>
      </w:r>
      <w:r>
        <w:rPr>
          <w:szCs w:val="26"/>
        </w:rPr>
        <w:t xml:space="preserve">of Liberal Arts and Social Sciences </w:t>
      </w:r>
      <w:r w:rsidRPr="00425884">
        <w:rPr>
          <w:bCs/>
          <w:iCs/>
          <w:szCs w:val="26"/>
        </w:rPr>
        <w:t xml:space="preserve">to eliminate </w:t>
      </w:r>
      <w:r w:rsidRPr="00115677">
        <w:rPr>
          <w:bCs/>
          <w:iCs/>
          <w:szCs w:val="26"/>
        </w:rPr>
        <w:t xml:space="preserve">the </w:t>
      </w:r>
      <w:r>
        <w:rPr>
          <w:bCs/>
          <w:iCs/>
          <w:szCs w:val="26"/>
        </w:rPr>
        <w:t>minor in Social Responsibility and Leadership Development due to lack of student interest.</w:t>
      </w:r>
      <w:r w:rsidR="00A11FDD">
        <w:rPr>
          <w:bCs/>
          <w:iCs/>
          <w:szCs w:val="26"/>
        </w:rPr>
        <w:t xml:space="preserve"> </w:t>
      </w:r>
      <w:r>
        <w:rPr>
          <w:bCs/>
          <w:iCs/>
          <w:szCs w:val="26"/>
        </w:rPr>
        <w:t xml:space="preserve">There are no students currently enrolled in the minor, which is housed in the </w:t>
      </w:r>
      <w:r w:rsidR="00A11FDD">
        <w:rPr>
          <w:bCs/>
          <w:iCs/>
          <w:szCs w:val="26"/>
        </w:rPr>
        <w:t>l</w:t>
      </w:r>
      <w:r>
        <w:rPr>
          <w:bCs/>
          <w:iCs/>
          <w:szCs w:val="26"/>
        </w:rPr>
        <w:t xml:space="preserve">iberal </w:t>
      </w:r>
      <w:r w:rsidR="00A11FDD">
        <w:rPr>
          <w:bCs/>
          <w:iCs/>
          <w:szCs w:val="26"/>
        </w:rPr>
        <w:t>s</w:t>
      </w:r>
      <w:r>
        <w:rPr>
          <w:bCs/>
          <w:iCs/>
          <w:szCs w:val="26"/>
        </w:rPr>
        <w:t>tudies program.</w:t>
      </w:r>
    </w:p>
    <w:sectPr w:rsidR="007055C3" w:rsidSect="00386593">
      <w:headerReference w:type="even" r:id="rId8"/>
      <w:headerReference w:type="default" r:id="rId9"/>
      <w:endnotePr>
        <w:numFmt w:val="decimal"/>
      </w:endnotePr>
      <w:type w:val="continuous"/>
      <w:pgSz w:w="12240" w:h="15840" w:code="1"/>
      <w:pgMar w:top="72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932DF" w14:textId="77777777" w:rsidR="008226C9" w:rsidRDefault="008226C9">
      <w:r>
        <w:separator/>
      </w:r>
    </w:p>
  </w:endnote>
  <w:endnote w:type="continuationSeparator" w:id="0">
    <w:p w14:paraId="6E3D632D" w14:textId="77777777" w:rsidR="008226C9" w:rsidRDefault="0082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P MathB">
    <w:altName w:val="Symbol"/>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8C549" w14:textId="77777777" w:rsidR="008226C9" w:rsidRDefault="008226C9">
      <w:r>
        <w:separator/>
      </w:r>
    </w:p>
  </w:footnote>
  <w:footnote w:type="continuationSeparator" w:id="0">
    <w:p w14:paraId="1898084D" w14:textId="77777777" w:rsidR="008226C9" w:rsidRDefault="00822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4181" w14:textId="77777777" w:rsidR="00304DB2" w:rsidRDefault="00304DB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8DBAC5" w14:textId="77777777" w:rsidR="00304DB2" w:rsidRDefault="00304D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E5E9" w14:textId="50624DAE" w:rsidR="00304DB2" w:rsidRDefault="00304DB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4A4A">
      <w:rPr>
        <w:rStyle w:val="PageNumber"/>
        <w:noProof/>
      </w:rPr>
      <w:t>10</w:t>
    </w:r>
    <w:r>
      <w:rPr>
        <w:rStyle w:val="PageNumber"/>
      </w:rPr>
      <w:fldChar w:fldCharType="end"/>
    </w:r>
  </w:p>
  <w:p w14:paraId="2614084B" w14:textId="77777777" w:rsidR="00304DB2" w:rsidRDefault="00304DB2">
    <w:pPr>
      <w:pStyle w:val="Header"/>
    </w:pPr>
  </w:p>
  <w:p w14:paraId="698EE768" w14:textId="77777777" w:rsidR="00304DB2" w:rsidRDefault="00304D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BDA"/>
    <w:multiLevelType w:val="hybridMultilevel"/>
    <w:tmpl w:val="D270C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CE3D77"/>
    <w:multiLevelType w:val="multilevel"/>
    <w:tmpl w:val="8086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0656A5"/>
    <w:multiLevelType w:val="hybridMultilevel"/>
    <w:tmpl w:val="89DE8928"/>
    <w:lvl w:ilvl="0" w:tplc="6212B74C">
      <w:start w:val="1"/>
      <w:numFmt w:val="bullet"/>
      <w:lvlText w:val=""/>
      <w:lvlJc w:val="left"/>
      <w:pPr>
        <w:ind w:left="1440" w:hanging="360"/>
      </w:pPr>
      <w:rPr>
        <w:rFonts w:ascii="Symbol" w:hAnsi="Symbol"/>
      </w:rPr>
    </w:lvl>
    <w:lvl w:ilvl="1" w:tplc="7A323F88">
      <w:start w:val="1"/>
      <w:numFmt w:val="bullet"/>
      <w:lvlText w:val=""/>
      <w:lvlJc w:val="left"/>
      <w:pPr>
        <w:ind w:left="1440" w:hanging="360"/>
      </w:pPr>
      <w:rPr>
        <w:rFonts w:ascii="Symbol" w:hAnsi="Symbol"/>
      </w:rPr>
    </w:lvl>
    <w:lvl w:ilvl="2" w:tplc="98D806DA">
      <w:start w:val="1"/>
      <w:numFmt w:val="bullet"/>
      <w:lvlText w:val=""/>
      <w:lvlJc w:val="left"/>
      <w:pPr>
        <w:ind w:left="1440" w:hanging="360"/>
      </w:pPr>
      <w:rPr>
        <w:rFonts w:ascii="Symbol" w:hAnsi="Symbol"/>
      </w:rPr>
    </w:lvl>
    <w:lvl w:ilvl="3" w:tplc="49C0A70A">
      <w:start w:val="1"/>
      <w:numFmt w:val="bullet"/>
      <w:lvlText w:val=""/>
      <w:lvlJc w:val="left"/>
      <w:pPr>
        <w:ind w:left="1440" w:hanging="360"/>
      </w:pPr>
      <w:rPr>
        <w:rFonts w:ascii="Symbol" w:hAnsi="Symbol"/>
      </w:rPr>
    </w:lvl>
    <w:lvl w:ilvl="4" w:tplc="B5A4D0B2">
      <w:start w:val="1"/>
      <w:numFmt w:val="bullet"/>
      <w:lvlText w:val=""/>
      <w:lvlJc w:val="left"/>
      <w:pPr>
        <w:ind w:left="1440" w:hanging="360"/>
      </w:pPr>
      <w:rPr>
        <w:rFonts w:ascii="Symbol" w:hAnsi="Symbol"/>
      </w:rPr>
    </w:lvl>
    <w:lvl w:ilvl="5" w:tplc="B964C98C">
      <w:start w:val="1"/>
      <w:numFmt w:val="bullet"/>
      <w:lvlText w:val=""/>
      <w:lvlJc w:val="left"/>
      <w:pPr>
        <w:ind w:left="1440" w:hanging="360"/>
      </w:pPr>
      <w:rPr>
        <w:rFonts w:ascii="Symbol" w:hAnsi="Symbol"/>
      </w:rPr>
    </w:lvl>
    <w:lvl w:ilvl="6" w:tplc="8ECA6EA6">
      <w:start w:val="1"/>
      <w:numFmt w:val="bullet"/>
      <w:lvlText w:val=""/>
      <w:lvlJc w:val="left"/>
      <w:pPr>
        <w:ind w:left="1440" w:hanging="360"/>
      </w:pPr>
      <w:rPr>
        <w:rFonts w:ascii="Symbol" w:hAnsi="Symbol"/>
      </w:rPr>
    </w:lvl>
    <w:lvl w:ilvl="7" w:tplc="2EF4A088">
      <w:start w:val="1"/>
      <w:numFmt w:val="bullet"/>
      <w:lvlText w:val=""/>
      <w:lvlJc w:val="left"/>
      <w:pPr>
        <w:ind w:left="1440" w:hanging="360"/>
      </w:pPr>
      <w:rPr>
        <w:rFonts w:ascii="Symbol" w:hAnsi="Symbol"/>
      </w:rPr>
    </w:lvl>
    <w:lvl w:ilvl="8" w:tplc="EDB26DA2">
      <w:start w:val="1"/>
      <w:numFmt w:val="bullet"/>
      <w:lvlText w:val=""/>
      <w:lvlJc w:val="left"/>
      <w:pPr>
        <w:ind w:left="1440" w:hanging="360"/>
      </w:pPr>
      <w:rPr>
        <w:rFonts w:ascii="Symbol" w:hAnsi="Symbol"/>
      </w:rPr>
    </w:lvl>
  </w:abstractNum>
  <w:abstractNum w:abstractNumId="3" w15:restartNumberingAfterBreak="0">
    <w:nsid w:val="694D7E9F"/>
    <w:multiLevelType w:val="hybridMultilevel"/>
    <w:tmpl w:val="E53826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24821584">
    <w:abstractNumId w:val="0"/>
  </w:num>
  <w:num w:numId="2" w16cid:durableId="1701586803">
    <w:abstractNumId w:val="1"/>
  </w:num>
  <w:num w:numId="3" w16cid:durableId="2047483868">
    <w:abstractNumId w:val="3"/>
  </w:num>
  <w:num w:numId="4" w16cid:durableId="536701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98E"/>
    <w:rsid w:val="0000336B"/>
    <w:rsid w:val="0001147E"/>
    <w:rsid w:val="000133C6"/>
    <w:rsid w:val="00015EDA"/>
    <w:rsid w:val="00016A04"/>
    <w:rsid w:val="000231B2"/>
    <w:rsid w:val="000253AB"/>
    <w:rsid w:val="00026D3D"/>
    <w:rsid w:val="00027055"/>
    <w:rsid w:val="00040409"/>
    <w:rsid w:val="00043D39"/>
    <w:rsid w:val="000530D7"/>
    <w:rsid w:val="00053CAE"/>
    <w:rsid w:val="00055AEA"/>
    <w:rsid w:val="00056B25"/>
    <w:rsid w:val="0005782B"/>
    <w:rsid w:val="00057DBC"/>
    <w:rsid w:val="000628B1"/>
    <w:rsid w:val="00063947"/>
    <w:rsid w:val="0007423A"/>
    <w:rsid w:val="00075B86"/>
    <w:rsid w:val="00084F0B"/>
    <w:rsid w:val="00085887"/>
    <w:rsid w:val="00086DD6"/>
    <w:rsid w:val="000903B4"/>
    <w:rsid w:val="000A5FCC"/>
    <w:rsid w:val="000B3384"/>
    <w:rsid w:val="000B3F04"/>
    <w:rsid w:val="000B5C70"/>
    <w:rsid w:val="000B7F81"/>
    <w:rsid w:val="000C1014"/>
    <w:rsid w:val="000C2961"/>
    <w:rsid w:val="000C3D4F"/>
    <w:rsid w:val="000C58B5"/>
    <w:rsid w:val="000D12C0"/>
    <w:rsid w:val="000D144E"/>
    <w:rsid w:val="000D2E54"/>
    <w:rsid w:val="000D515A"/>
    <w:rsid w:val="000D5CCF"/>
    <w:rsid w:val="000E3E2D"/>
    <w:rsid w:val="000F1633"/>
    <w:rsid w:val="000F569B"/>
    <w:rsid w:val="001076F7"/>
    <w:rsid w:val="0012199F"/>
    <w:rsid w:val="001219B9"/>
    <w:rsid w:val="00127AD5"/>
    <w:rsid w:val="00127D63"/>
    <w:rsid w:val="00127F60"/>
    <w:rsid w:val="001357C7"/>
    <w:rsid w:val="00136ACB"/>
    <w:rsid w:val="001377B0"/>
    <w:rsid w:val="001379DC"/>
    <w:rsid w:val="00140CE0"/>
    <w:rsid w:val="00145B55"/>
    <w:rsid w:val="001476F4"/>
    <w:rsid w:val="001515B3"/>
    <w:rsid w:val="00152990"/>
    <w:rsid w:val="00170B8E"/>
    <w:rsid w:val="00182F73"/>
    <w:rsid w:val="001849BA"/>
    <w:rsid w:val="00185EFF"/>
    <w:rsid w:val="001867BB"/>
    <w:rsid w:val="0018795C"/>
    <w:rsid w:val="00192C29"/>
    <w:rsid w:val="00194713"/>
    <w:rsid w:val="001974D5"/>
    <w:rsid w:val="001A271E"/>
    <w:rsid w:val="001A408C"/>
    <w:rsid w:val="001A67AE"/>
    <w:rsid w:val="001A6F49"/>
    <w:rsid w:val="001B4673"/>
    <w:rsid w:val="001B4B24"/>
    <w:rsid w:val="001B61E1"/>
    <w:rsid w:val="001C0ABF"/>
    <w:rsid w:val="001C0BE4"/>
    <w:rsid w:val="001C0D98"/>
    <w:rsid w:val="001C79FB"/>
    <w:rsid w:val="001D10F6"/>
    <w:rsid w:val="001D1973"/>
    <w:rsid w:val="001D1EAE"/>
    <w:rsid w:val="001D42D7"/>
    <w:rsid w:val="001D754E"/>
    <w:rsid w:val="001D7F6F"/>
    <w:rsid w:val="001E71A1"/>
    <w:rsid w:val="001F023D"/>
    <w:rsid w:val="00203D4D"/>
    <w:rsid w:val="00212EBB"/>
    <w:rsid w:val="002158B8"/>
    <w:rsid w:val="00216A8A"/>
    <w:rsid w:val="00217AA9"/>
    <w:rsid w:val="0022066B"/>
    <w:rsid w:val="002338C8"/>
    <w:rsid w:val="00235403"/>
    <w:rsid w:val="002369F1"/>
    <w:rsid w:val="00237CD0"/>
    <w:rsid w:val="00244136"/>
    <w:rsid w:val="00246F3D"/>
    <w:rsid w:val="00250EA0"/>
    <w:rsid w:val="0025119D"/>
    <w:rsid w:val="00257706"/>
    <w:rsid w:val="00261AB7"/>
    <w:rsid w:val="00263422"/>
    <w:rsid w:val="00267232"/>
    <w:rsid w:val="00276F3B"/>
    <w:rsid w:val="00282098"/>
    <w:rsid w:val="00285213"/>
    <w:rsid w:val="00285262"/>
    <w:rsid w:val="00287967"/>
    <w:rsid w:val="002A1D72"/>
    <w:rsid w:val="002A24E8"/>
    <w:rsid w:val="002A6E92"/>
    <w:rsid w:val="002B2E59"/>
    <w:rsid w:val="002C1E2D"/>
    <w:rsid w:val="002C7F14"/>
    <w:rsid w:val="002D3956"/>
    <w:rsid w:val="002D3D2F"/>
    <w:rsid w:val="002E117C"/>
    <w:rsid w:val="002E3BD1"/>
    <w:rsid w:val="002E5F03"/>
    <w:rsid w:val="002F26EA"/>
    <w:rsid w:val="002F2DCF"/>
    <w:rsid w:val="002F32E5"/>
    <w:rsid w:val="002F7239"/>
    <w:rsid w:val="00300A68"/>
    <w:rsid w:val="00302927"/>
    <w:rsid w:val="00304DB2"/>
    <w:rsid w:val="00310C2C"/>
    <w:rsid w:val="003112B8"/>
    <w:rsid w:val="00317A33"/>
    <w:rsid w:val="003202BB"/>
    <w:rsid w:val="0032084A"/>
    <w:rsid w:val="00320A90"/>
    <w:rsid w:val="00321145"/>
    <w:rsid w:val="00324D26"/>
    <w:rsid w:val="00325F1B"/>
    <w:rsid w:val="00332066"/>
    <w:rsid w:val="003327D0"/>
    <w:rsid w:val="00333474"/>
    <w:rsid w:val="003351C1"/>
    <w:rsid w:val="00342BFD"/>
    <w:rsid w:val="00350B49"/>
    <w:rsid w:val="00351415"/>
    <w:rsid w:val="00354961"/>
    <w:rsid w:val="00356E47"/>
    <w:rsid w:val="00357C3F"/>
    <w:rsid w:val="00360D0F"/>
    <w:rsid w:val="00361C01"/>
    <w:rsid w:val="00361EFE"/>
    <w:rsid w:val="00363296"/>
    <w:rsid w:val="00365E4D"/>
    <w:rsid w:val="00367DBA"/>
    <w:rsid w:val="00370E30"/>
    <w:rsid w:val="003734A6"/>
    <w:rsid w:val="00376E59"/>
    <w:rsid w:val="00386593"/>
    <w:rsid w:val="0038794B"/>
    <w:rsid w:val="00391952"/>
    <w:rsid w:val="00391ADA"/>
    <w:rsid w:val="00392109"/>
    <w:rsid w:val="003A32CA"/>
    <w:rsid w:val="003A4896"/>
    <w:rsid w:val="003B0166"/>
    <w:rsid w:val="003B3ADE"/>
    <w:rsid w:val="003B4847"/>
    <w:rsid w:val="003B54B6"/>
    <w:rsid w:val="003C0FE0"/>
    <w:rsid w:val="003C24CB"/>
    <w:rsid w:val="003C4836"/>
    <w:rsid w:val="003C5147"/>
    <w:rsid w:val="003C6E85"/>
    <w:rsid w:val="003D0EEC"/>
    <w:rsid w:val="003D398E"/>
    <w:rsid w:val="003D5F08"/>
    <w:rsid w:val="003D6F08"/>
    <w:rsid w:val="003E0C92"/>
    <w:rsid w:val="003E1F50"/>
    <w:rsid w:val="003E24FF"/>
    <w:rsid w:val="003E2E75"/>
    <w:rsid w:val="003E4E09"/>
    <w:rsid w:val="003F1537"/>
    <w:rsid w:val="003F160F"/>
    <w:rsid w:val="003F19E3"/>
    <w:rsid w:val="003F45C7"/>
    <w:rsid w:val="003F61E5"/>
    <w:rsid w:val="00405C35"/>
    <w:rsid w:val="00406590"/>
    <w:rsid w:val="00413A47"/>
    <w:rsid w:val="00414CD0"/>
    <w:rsid w:val="004151FC"/>
    <w:rsid w:val="00427B82"/>
    <w:rsid w:val="00430EC2"/>
    <w:rsid w:val="00434534"/>
    <w:rsid w:val="0043522A"/>
    <w:rsid w:val="0046008C"/>
    <w:rsid w:val="004605FF"/>
    <w:rsid w:val="00460836"/>
    <w:rsid w:val="00460EC9"/>
    <w:rsid w:val="00461C75"/>
    <w:rsid w:val="00463E39"/>
    <w:rsid w:val="004724E6"/>
    <w:rsid w:val="00472CA9"/>
    <w:rsid w:val="00474FA3"/>
    <w:rsid w:val="00477C83"/>
    <w:rsid w:val="004802B9"/>
    <w:rsid w:val="0048287D"/>
    <w:rsid w:val="0048324B"/>
    <w:rsid w:val="00485732"/>
    <w:rsid w:val="00490CF1"/>
    <w:rsid w:val="0049632A"/>
    <w:rsid w:val="00497564"/>
    <w:rsid w:val="004A6123"/>
    <w:rsid w:val="004B1057"/>
    <w:rsid w:val="004B28ED"/>
    <w:rsid w:val="004B3C52"/>
    <w:rsid w:val="004D03F1"/>
    <w:rsid w:val="004D0D5C"/>
    <w:rsid w:val="004D10C7"/>
    <w:rsid w:val="004D782D"/>
    <w:rsid w:val="004D79D7"/>
    <w:rsid w:val="004E3561"/>
    <w:rsid w:val="004E4974"/>
    <w:rsid w:val="004E4A4A"/>
    <w:rsid w:val="004F1481"/>
    <w:rsid w:val="004F16A0"/>
    <w:rsid w:val="004F261E"/>
    <w:rsid w:val="004F27FA"/>
    <w:rsid w:val="004F56AB"/>
    <w:rsid w:val="004F6557"/>
    <w:rsid w:val="004F673E"/>
    <w:rsid w:val="0050799A"/>
    <w:rsid w:val="00517045"/>
    <w:rsid w:val="00522E25"/>
    <w:rsid w:val="005230F5"/>
    <w:rsid w:val="00523A06"/>
    <w:rsid w:val="0052454F"/>
    <w:rsid w:val="00524D9A"/>
    <w:rsid w:val="005301FC"/>
    <w:rsid w:val="0053241D"/>
    <w:rsid w:val="00536366"/>
    <w:rsid w:val="00544630"/>
    <w:rsid w:val="0054630E"/>
    <w:rsid w:val="00554112"/>
    <w:rsid w:val="005612DF"/>
    <w:rsid w:val="00562EAF"/>
    <w:rsid w:val="00566879"/>
    <w:rsid w:val="00570399"/>
    <w:rsid w:val="00571AC6"/>
    <w:rsid w:val="00571CAB"/>
    <w:rsid w:val="00573AF4"/>
    <w:rsid w:val="0057487D"/>
    <w:rsid w:val="005750FC"/>
    <w:rsid w:val="00575D01"/>
    <w:rsid w:val="00576F88"/>
    <w:rsid w:val="00581BA3"/>
    <w:rsid w:val="00581C3C"/>
    <w:rsid w:val="00583E4C"/>
    <w:rsid w:val="00591673"/>
    <w:rsid w:val="005928CD"/>
    <w:rsid w:val="00595746"/>
    <w:rsid w:val="005A2E2C"/>
    <w:rsid w:val="005A312F"/>
    <w:rsid w:val="005A3C1A"/>
    <w:rsid w:val="005A6D45"/>
    <w:rsid w:val="005B0AC0"/>
    <w:rsid w:val="005B1CAE"/>
    <w:rsid w:val="005B424E"/>
    <w:rsid w:val="005B5A8E"/>
    <w:rsid w:val="005D32F1"/>
    <w:rsid w:val="005D5B16"/>
    <w:rsid w:val="005E09BA"/>
    <w:rsid w:val="005E18E7"/>
    <w:rsid w:val="005E2AE0"/>
    <w:rsid w:val="005E33FC"/>
    <w:rsid w:val="005E7799"/>
    <w:rsid w:val="005F1650"/>
    <w:rsid w:val="005F52E1"/>
    <w:rsid w:val="005F78CD"/>
    <w:rsid w:val="00602C5B"/>
    <w:rsid w:val="00605BCA"/>
    <w:rsid w:val="00610B6F"/>
    <w:rsid w:val="00614047"/>
    <w:rsid w:val="00616067"/>
    <w:rsid w:val="006202DF"/>
    <w:rsid w:val="006208DD"/>
    <w:rsid w:val="00622621"/>
    <w:rsid w:val="00622A76"/>
    <w:rsid w:val="00623CEF"/>
    <w:rsid w:val="00626B2B"/>
    <w:rsid w:val="0063213D"/>
    <w:rsid w:val="00632B81"/>
    <w:rsid w:val="00635D33"/>
    <w:rsid w:val="0064124A"/>
    <w:rsid w:val="006418C6"/>
    <w:rsid w:val="00643D83"/>
    <w:rsid w:val="00645495"/>
    <w:rsid w:val="006464D8"/>
    <w:rsid w:val="00650A07"/>
    <w:rsid w:val="00654859"/>
    <w:rsid w:val="00655CFA"/>
    <w:rsid w:val="006573CD"/>
    <w:rsid w:val="00664211"/>
    <w:rsid w:val="00664758"/>
    <w:rsid w:val="00665EEE"/>
    <w:rsid w:val="00667FAC"/>
    <w:rsid w:val="00671B50"/>
    <w:rsid w:val="00672C84"/>
    <w:rsid w:val="00690A63"/>
    <w:rsid w:val="00691FCE"/>
    <w:rsid w:val="00693E6B"/>
    <w:rsid w:val="00694B08"/>
    <w:rsid w:val="00696769"/>
    <w:rsid w:val="006973D9"/>
    <w:rsid w:val="006A1F48"/>
    <w:rsid w:val="006A39E2"/>
    <w:rsid w:val="006A4C7C"/>
    <w:rsid w:val="006A6337"/>
    <w:rsid w:val="006B1074"/>
    <w:rsid w:val="006B683A"/>
    <w:rsid w:val="006C0ADF"/>
    <w:rsid w:val="006C1AA5"/>
    <w:rsid w:val="006C4A99"/>
    <w:rsid w:val="006C7DD0"/>
    <w:rsid w:val="006D3137"/>
    <w:rsid w:val="006D5618"/>
    <w:rsid w:val="006D57B7"/>
    <w:rsid w:val="006E2EEB"/>
    <w:rsid w:val="006E6875"/>
    <w:rsid w:val="006F02ED"/>
    <w:rsid w:val="006F226D"/>
    <w:rsid w:val="006F498E"/>
    <w:rsid w:val="0070010D"/>
    <w:rsid w:val="00704B62"/>
    <w:rsid w:val="007055C3"/>
    <w:rsid w:val="00706EE3"/>
    <w:rsid w:val="00710CA7"/>
    <w:rsid w:val="00724FDE"/>
    <w:rsid w:val="007265FF"/>
    <w:rsid w:val="0072700F"/>
    <w:rsid w:val="00732BD0"/>
    <w:rsid w:val="00737D14"/>
    <w:rsid w:val="00742B96"/>
    <w:rsid w:val="00744F6C"/>
    <w:rsid w:val="00750380"/>
    <w:rsid w:val="00754427"/>
    <w:rsid w:val="0075545B"/>
    <w:rsid w:val="007644C0"/>
    <w:rsid w:val="00765CE6"/>
    <w:rsid w:val="00773B2B"/>
    <w:rsid w:val="00774819"/>
    <w:rsid w:val="00774A58"/>
    <w:rsid w:val="00781CD5"/>
    <w:rsid w:val="00782E31"/>
    <w:rsid w:val="00783404"/>
    <w:rsid w:val="00784247"/>
    <w:rsid w:val="00784349"/>
    <w:rsid w:val="007843B7"/>
    <w:rsid w:val="007845AC"/>
    <w:rsid w:val="0078690F"/>
    <w:rsid w:val="00787B72"/>
    <w:rsid w:val="00787D44"/>
    <w:rsid w:val="0079367B"/>
    <w:rsid w:val="007A0812"/>
    <w:rsid w:val="007A2C24"/>
    <w:rsid w:val="007A453C"/>
    <w:rsid w:val="007B2B37"/>
    <w:rsid w:val="007B6216"/>
    <w:rsid w:val="007C2453"/>
    <w:rsid w:val="007C3732"/>
    <w:rsid w:val="007C4E02"/>
    <w:rsid w:val="007C7D7E"/>
    <w:rsid w:val="007D06E3"/>
    <w:rsid w:val="007D6223"/>
    <w:rsid w:val="007E0A59"/>
    <w:rsid w:val="007E0F2E"/>
    <w:rsid w:val="007E527F"/>
    <w:rsid w:val="007E5774"/>
    <w:rsid w:val="007F3428"/>
    <w:rsid w:val="007F3760"/>
    <w:rsid w:val="007F58D1"/>
    <w:rsid w:val="007F7C98"/>
    <w:rsid w:val="00801E02"/>
    <w:rsid w:val="008036E2"/>
    <w:rsid w:val="008039B5"/>
    <w:rsid w:val="00804DE0"/>
    <w:rsid w:val="00805AF5"/>
    <w:rsid w:val="00807EA8"/>
    <w:rsid w:val="00814529"/>
    <w:rsid w:val="008226C9"/>
    <w:rsid w:val="0082284C"/>
    <w:rsid w:val="00822D66"/>
    <w:rsid w:val="008237EB"/>
    <w:rsid w:val="00824A09"/>
    <w:rsid w:val="00824EEE"/>
    <w:rsid w:val="00833D21"/>
    <w:rsid w:val="008352FC"/>
    <w:rsid w:val="00845228"/>
    <w:rsid w:val="00845352"/>
    <w:rsid w:val="0084683F"/>
    <w:rsid w:val="0084714B"/>
    <w:rsid w:val="00847AB5"/>
    <w:rsid w:val="008502E1"/>
    <w:rsid w:val="00853E67"/>
    <w:rsid w:val="00855B85"/>
    <w:rsid w:val="00857B0D"/>
    <w:rsid w:val="00861303"/>
    <w:rsid w:val="008635A8"/>
    <w:rsid w:val="00865E54"/>
    <w:rsid w:val="008676F6"/>
    <w:rsid w:val="0087037B"/>
    <w:rsid w:val="00870647"/>
    <w:rsid w:val="0087079D"/>
    <w:rsid w:val="00870A8C"/>
    <w:rsid w:val="00872680"/>
    <w:rsid w:val="00872711"/>
    <w:rsid w:val="00874156"/>
    <w:rsid w:val="00874865"/>
    <w:rsid w:val="00884FDD"/>
    <w:rsid w:val="00891E85"/>
    <w:rsid w:val="008930DA"/>
    <w:rsid w:val="00896762"/>
    <w:rsid w:val="008A79C8"/>
    <w:rsid w:val="008B3739"/>
    <w:rsid w:val="008C10E4"/>
    <w:rsid w:val="008C2D5A"/>
    <w:rsid w:val="008C4A2D"/>
    <w:rsid w:val="008C75A4"/>
    <w:rsid w:val="008D108E"/>
    <w:rsid w:val="008D1649"/>
    <w:rsid w:val="008D6C2A"/>
    <w:rsid w:val="008D7177"/>
    <w:rsid w:val="008E1E77"/>
    <w:rsid w:val="008E497C"/>
    <w:rsid w:val="008E49CC"/>
    <w:rsid w:val="008E5144"/>
    <w:rsid w:val="008E5BC1"/>
    <w:rsid w:val="008F439F"/>
    <w:rsid w:val="008F57CE"/>
    <w:rsid w:val="00901059"/>
    <w:rsid w:val="00901540"/>
    <w:rsid w:val="009020B5"/>
    <w:rsid w:val="00903925"/>
    <w:rsid w:val="00904314"/>
    <w:rsid w:val="009057DF"/>
    <w:rsid w:val="0090654C"/>
    <w:rsid w:val="00910354"/>
    <w:rsid w:val="00910E1D"/>
    <w:rsid w:val="009139F2"/>
    <w:rsid w:val="00917BF9"/>
    <w:rsid w:val="009264B7"/>
    <w:rsid w:val="009266BF"/>
    <w:rsid w:val="009273BB"/>
    <w:rsid w:val="00933778"/>
    <w:rsid w:val="00936B66"/>
    <w:rsid w:val="00937EA9"/>
    <w:rsid w:val="009411EB"/>
    <w:rsid w:val="00942F2C"/>
    <w:rsid w:val="00952CD9"/>
    <w:rsid w:val="009541F3"/>
    <w:rsid w:val="009557BB"/>
    <w:rsid w:val="00961C5C"/>
    <w:rsid w:val="0096651D"/>
    <w:rsid w:val="00970D6D"/>
    <w:rsid w:val="00972105"/>
    <w:rsid w:val="00977491"/>
    <w:rsid w:val="00983461"/>
    <w:rsid w:val="00983BF1"/>
    <w:rsid w:val="00986D4E"/>
    <w:rsid w:val="0098714C"/>
    <w:rsid w:val="00995C29"/>
    <w:rsid w:val="00997A2A"/>
    <w:rsid w:val="009A46E7"/>
    <w:rsid w:val="009B27E4"/>
    <w:rsid w:val="009B6905"/>
    <w:rsid w:val="009C24EE"/>
    <w:rsid w:val="009C2706"/>
    <w:rsid w:val="009C53C1"/>
    <w:rsid w:val="009D054E"/>
    <w:rsid w:val="009E10D0"/>
    <w:rsid w:val="009E1272"/>
    <w:rsid w:val="009E17F0"/>
    <w:rsid w:val="009E4326"/>
    <w:rsid w:val="009F2158"/>
    <w:rsid w:val="009F2697"/>
    <w:rsid w:val="009F3CBE"/>
    <w:rsid w:val="009F45BB"/>
    <w:rsid w:val="009F7069"/>
    <w:rsid w:val="00A029C2"/>
    <w:rsid w:val="00A04BF2"/>
    <w:rsid w:val="00A0506A"/>
    <w:rsid w:val="00A07137"/>
    <w:rsid w:val="00A11FDD"/>
    <w:rsid w:val="00A12377"/>
    <w:rsid w:val="00A127F8"/>
    <w:rsid w:val="00A15C51"/>
    <w:rsid w:val="00A237A3"/>
    <w:rsid w:val="00A23D7E"/>
    <w:rsid w:val="00A25E19"/>
    <w:rsid w:val="00A25FFD"/>
    <w:rsid w:val="00A3119F"/>
    <w:rsid w:val="00A34572"/>
    <w:rsid w:val="00A36974"/>
    <w:rsid w:val="00A41DC5"/>
    <w:rsid w:val="00A4277D"/>
    <w:rsid w:val="00A42E7B"/>
    <w:rsid w:val="00A61EE6"/>
    <w:rsid w:val="00A6256F"/>
    <w:rsid w:val="00A673C4"/>
    <w:rsid w:val="00A70DB3"/>
    <w:rsid w:val="00A71BF1"/>
    <w:rsid w:val="00A8007B"/>
    <w:rsid w:val="00A80E34"/>
    <w:rsid w:val="00A8209A"/>
    <w:rsid w:val="00A85729"/>
    <w:rsid w:val="00A875D1"/>
    <w:rsid w:val="00A965C4"/>
    <w:rsid w:val="00AA1AA4"/>
    <w:rsid w:val="00AA3F48"/>
    <w:rsid w:val="00AB557C"/>
    <w:rsid w:val="00AC25CC"/>
    <w:rsid w:val="00AC295A"/>
    <w:rsid w:val="00AC4EA3"/>
    <w:rsid w:val="00AC7EFF"/>
    <w:rsid w:val="00AC7FC8"/>
    <w:rsid w:val="00AD39AF"/>
    <w:rsid w:val="00AE681A"/>
    <w:rsid w:val="00AF2C90"/>
    <w:rsid w:val="00AF3A49"/>
    <w:rsid w:val="00AF7DE9"/>
    <w:rsid w:val="00B05BC5"/>
    <w:rsid w:val="00B10421"/>
    <w:rsid w:val="00B10A7D"/>
    <w:rsid w:val="00B20B32"/>
    <w:rsid w:val="00B212C0"/>
    <w:rsid w:val="00B2236C"/>
    <w:rsid w:val="00B24A66"/>
    <w:rsid w:val="00B31CF4"/>
    <w:rsid w:val="00B36D14"/>
    <w:rsid w:val="00B408B9"/>
    <w:rsid w:val="00B442C0"/>
    <w:rsid w:val="00B506CF"/>
    <w:rsid w:val="00B540A3"/>
    <w:rsid w:val="00B565F0"/>
    <w:rsid w:val="00B606B4"/>
    <w:rsid w:val="00B62B80"/>
    <w:rsid w:val="00B66AE5"/>
    <w:rsid w:val="00B719B2"/>
    <w:rsid w:val="00B73265"/>
    <w:rsid w:val="00B7465E"/>
    <w:rsid w:val="00B806DD"/>
    <w:rsid w:val="00B82258"/>
    <w:rsid w:val="00B8394E"/>
    <w:rsid w:val="00B86A88"/>
    <w:rsid w:val="00B8737E"/>
    <w:rsid w:val="00B905E5"/>
    <w:rsid w:val="00B908F8"/>
    <w:rsid w:val="00B925FE"/>
    <w:rsid w:val="00B945CD"/>
    <w:rsid w:val="00B94B2A"/>
    <w:rsid w:val="00B96F8F"/>
    <w:rsid w:val="00BA0EF4"/>
    <w:rsid w:val="00BB3518"/>
    <w:rsid w:val="00BB37BA"/>
    <w:rsid w:val="00BB5ED6"/>
    <w:rsid w:val="00BD3923"/>
    <w:rsid w:val="00BD5376"/>
    <w:rsid w:val="00BD66E8"/>
    <w:rsid w:val="00BF179D"/>
    <w:rsid w:val="00BF58C3"/>
    <w:rsid w:val="00C00F40"/>
    <w:rsid w:val="00C14173"/>
    <w:rsid w:val="00C213BC"/>
    <w:rsid w:val="00C3241C"/>
    <w:rsid w:val="00C3461D"/>
    <w:rsid w:val="00C34DF5"/>
    <w:rsid w:val="00C420D6"/>
    <w:rsid w:val="00C42D61"/>
    <w:rsid w:val="00C42E85"/>
    <w:rsid w:val="00C4780A"/>
    <w:rsid w:val="00C53F63"/>
    <w:rsid w:val="00C5599B"/>
    <w:rsid w:val="00C56FCD"/>
    <w:rsid w:val="00C57FA4"/>
    <w:rsid w:val="00C603D0"/>
    <w:rsid w:val="00C60B0C"/>
    <w:rsid w:val="00C6267A"/>
    <w:rsid w:val="00C7184F"/>
    <w:rsid w:val="00C7728B"/>
    <w:rsid w:val="00C916F4"/>
    <w:rsid w:val="00CA485D"/>
    <w:rsid w:val="00CA643A"/>
    <w:rsid w:val="00CB22F9"/>
    <w:rsid w:val="00CB61CE"/>
    <w:rsid w:val="00CB7F95"/>
    <w:rsid w:val="00CC6A45"/>
    <w:rsid w:val="00CD3C9D"/>
    <w:rsid w:val="00CD5BAF"/>
    <w:rsid w:val="00CD6250"/>
    <w:rsid w:val="00CE1494"/>
    <w:rsid w:val="00CE194F"/>
    <w:rsid w:val="00CE2645"/>
    <w:rsid w:val="00CE534C"/>
    <w:rsid w:val="00CE5670"/>
    <w:rsid w:val="00CF7367"/>
    <w:rsid w:val="00D05FBA"/>
    <w:rsid w:val="00D0666D"/>
    <w:rsid w:val="00D07A1E"/>
    <w:rsid w:val="00D10CF2"/>
    <w:rsid w:val="00D14BE7"/>
    <w:rsid w:val="00D211C4"/>
    <w:rsid w:val="00D2140E"/>
    <w:rsid w:val="00D22B9B"/>
    <w:rsid w:val="00D26F82"/>
    <w:rsid w:val="00D32821"/>
    <w:rsid w:val="00D34DBA"/>
    <w:rsid w:val="00D4114E"/>
    <w:rsid w:val="00D429F0"/>
    <w:rsid w:val="00D42D98"/>
    <w:rsid w:val="00D43A11"/>
    <w:rsid w:val="00D44F8A"/>
    <w:rsid w:val="00D531B4"/>
    <w:rsid w:val="00D5485E"/>
    <w:rsid w:val="00D56697"/>
    <w:rsid w:val="00D62917"/>
    <w:rsid w:val="00D62C90"/>
    <w:rsid w:val="00D662E9"/>
    <w:rsid w:val="00D75A0F"/>
    <w:rsid w:val="00D77294"/>
    <w:rsid w:val="00D7793B"/>
    <w:rsid w:val="00D8026F"/>
    <w:rsid w:val="00D807AD"/>
    <w:rsid w:val="00D911DE"/>
    <w:rsid w:val="00D93BBF"/>
    <w:rsid w:val="00DA198B"/>
    <w:rsid w:val="00DA20A4"/>
    <w:rsid w:val="00DB13A8"/>
    <w:rsid w:val="00DB3797"/>
    <w:rsid w:val="00DC006B"/>
    <w:rsid w:val="00DC015D"/>
    <w:rsid w:val="00DC21CA"/>
    <w:rsid w:val="00DD1F83"/>
    <w:rsid w:val="00DD2283"/>
    <w:rsid w:val="00DD383D"/>
    <w:rsid w:val="00DF3B35"/>
    <w:rsid w:val="00DF3CC5"/>
    <w:rsid w:val="00DF3EC3"/>
    <w:rsid w:val="00DF66B8"/>
    <w:rsid w:val="00DF6AFD"/>
    <w:rsid w:val="00DF7784"/>
    <w:rsid w:val="00E00B46"/>
    <w:rsid w:val="00E04192"/>
    <w:rsid w:val="00E04F5D"/>
    <w:rsid w:val="00E05DE8"/>
    <w:rsid w:val="00E05F9E"/>
    <w:rsid w:val="00E1141C"/>
    <w:rsid w:val="00E12D4A"/>
    <w:rsid w:val="00E17402"/>
    <w:rsid w:val="00E1746E"/>
    <w:rsid w:val="00E205C1"/>
    <w:rsid w:val="00E20B30"/>
    <w:rsid w:val="00E22459"/>
    <w:rsid w:val="00E26901"/>
    <w:rsid w:val="00E26CA3"/>
    <w:rsid w:val="00E26E35"/>
    <w:rsid w:val="00E367FE"/>
    <w:rsid w:val="00E528AC"/>
    <w:rsid w:val="00E52A15"/>
    <w:rsid w:val="00E54B0B"/>
    <w:rsid w:val="00E55251"/>
    <w:rsid w:val="00E57374"/>
    <w:rsid w:val="00E60DF4"/>
    <w:rsid w:val="00E73EE4"/>
    <w:rsid w:val="00E763AA"/>
    <w:rsid w:val="00E7670F"/>
    <w:rsid w:val="00E8234D"/>
    <w:rsid w:val="00E85992"/>
    <w:rsid w:val="00E86565"/>
    <w:rsid w:val="00E87DFE"/>
    <w:rsid w:val="00E92DE9"/>
    <w:rsid w:val="00EA3A69"/>
    <w:rsid w:val="00EA4472"/>
    <w:rsid w:val="00EA56DD"/>
    <w:rsid w:val="00EA59E2"/>
    <w:rsid w:val="00EA6F5C"/>
    <w:rsid w:val="00EB2DB0"/>
    <w:rsid w:val="00EB6B33"/>
    <w:rsid w:val="00ED2153"/>
    <w:rsid w:val="00EE0354"/>
    <w:rsid w:val="00EE145B"/>
    <w:rsid w:val="00EF0893"/>
    <w:rsid w:val="00EF317B"/>
    <w:rsid w:val="00EF33E9"/>
    <w:rsid w:val="00EF3A76"/>
    <w:rsid w:val="00EF3FEB"/>
    <w:rsid w:val="00EF6776"/>
    <w:rsid w:val="00EF7152"/>
    <w:rsid w:val="00F02A02"/>
    <w:rsid w:val="00F02D1D"/>
    <w:rsid w:val="00F02DB5"/>
    <w:rsid w:val="00F0517A"/>
    <w:rsid w:val="00F0738A"/>
    <w:rsid w:val="00F10DB3"/>
    <w:rsid w:val="00F110FC"/>
    <w:rsid w:val="00F12932"/>
    <w:rsid w:val="00F174C6"/>
    <w:rsid w:val="00F26F33"/>
    <w:rsid w:val="00F308CE"/>
    <w:rsid w:val="00F311DE"/>
    <w:rsid w:val="00F31B61"/>
    <w:rsid w:val="00F4362F"/>
    <w:rsid w:val="00F44574"/>
    <w:rsid w:val="00F50CF4"/>
    <w:rsid w:val="00F51ED2"/>
    <w:rsid w:val="00F54B03"/>
    <w:rsid w:val="00F66A50"/>
    <w:rsid w:val="00F73A95"/>
    <w:rsid w:val="00F7430A"/>
    <w:rsid w:val="00F750CF"/>
    <w:rsid w:val="00F76806"/>
    <w:rsid w:val="00F800D1"/>
    <w:rsid w:val="00F95084"/>
    <w:rsid w:val="00F95392"/>
    <w:rsid w:val="00F96EE3"/>
    <w:rsid w:val="00FA1676"/>
    <w:rsid w:val="00FA31AC"/>
    <w:rsid w:val="00FA3698"/>
    <w:rsid w:val="00FA3F13"/>
    <w:rsid w:val="00FB7896"/>
    <w:rsid w:val="00FC06C5"/>
    <w:rsid w:val="00FC4BA8"/>
    <w:rsid w:val="00FC7A5D"/>
    <w:rsid w:val="00FD27C3"/>
    <w:rsid w:val="00FD3CDE"/>
    <w:rsid w:val="00FD75B5"/>
    <w:rsid w:val="00FD7DF4"/>
    <w:rsid w:val="00FE119A"/>
    <w:rsid w:val="00FE3371"/>
    <w:rsid w:val="00FE57F1"/>
    <w:rsid w:val="00FE6B1A"/>
    <w:rsid w:val="00FF1865"/>
    <w:rsid w:val="00FF1E4F"/>
    <w:rsid w:val="00FF4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E1926"/>
  <w15:chartTrackingRefBased/>
  <w15:docId w15:val="{7D5B1741-3987-4764-A6F1-800F2C96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6"/>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a1Document">
    <w:name w:val="a1Document"/>
    <w:basedOn w:val="Normal"/>
  </w:style>
  <w:style w:type="paragraph" w:customStyle="1" w:styleId="a2Document">
    <w:name w:val="a2Document"/>
    <w:basedOn w:val="Normal"/>
  </w:style>
  <w:style w:type="paragraph" w:customStyle="1" w:styleId="a3Document">
    <w:name w:val="a3Document"/>
    <w:basedOn w:val="Normal"/>
  </w:style>
  <w:style w:type="paragraph" w:customStyle="1" w:styleId="a4Document">
    <w:name w:val="a4Document"/>
    <w:basedOn w:val="Normal"/>
  </w:style>
  <w:style w:type="paragraph" w:customStyle="1" w:styleId="a5Document">
    <w:name w:val="a5Document"/>
    <w:basedOn w:val="Normal"/>
  </w:style>
  <w:style w:type="paragraph" w:customStyle="1" w:styleId="a6Document">
    <w:name w:val="a6Document"/>
    <w:basedOn w:val="Normal"/>
  </w:style>
  <w:style w:type="paragraph" w:customStyle="1" w:styleId="a7Document">
    <w:name w:val="a7Document"/>
    <w:basedOn w:val="Normal"/>
  </w:style>
  <w:style w:type="paragraph" w:customStyle="1" w:styleId="a8Document">
    <w:name w:val="a8Document"/>
    <w:basedOn w:val="Normal"/>
  </w:style>
  <w:style w:type="paragraph" w:customStyle="1" w:styleId="a1Technical">
    <w:name w:val="a1Technical"/>
    <w:basedOn w:val="Normal"/>
  </w:style>
  <w:style w:type="paragraph" w:customStyle="1" w:styleId="a2Technical">
    <w:name w:val="a2Technical"/>
    <w:basedOn w:val="Normal"/>
  </w:style>
  <w:style w:type="paragraph" w:customStyle="1" w:styleId="a3Technical">
    <w:name w:val="a3Technical"/>
    <w:basedOn w:val="Normal"/>
  </w:style>
  <w:style w:type="paragraph" w:customStyle="1" w:styleId="a4Technical">
    <w:name w:val="a4Technical"/>
    <w:basedOn w:val="Normal"/>
  </w:style>
  <w:style w:type="paragraph" w:customStyle="1" w:styleId="a5Technical">
    <w:name w:val="a5Technical"/>
    <w:basedOn w:val="Normal"/>
  </w:style>
  <w:style w:type="paragraph" w:customStyle="1" w:styleId="a6Technical">
    <w:name w:val="a6Technical"/>
    <w:basedOn w:val="Normal"/>
  </w:style>
  <w:style w:type="paragraph" w:customStyle="1" w:styleId="a7Technical">
    <w:name w:val="a7Technical"/>
    <w:basedOn w:val="Normal"/>
  </w:style>
  <w:style w:type="paragraph" w:customStyle="1" w:styleId="a8Technical">
    <w:name w:val="a8Technical"/>
    <w:basedOn w:val="Normal"/>
  </w:style>
  <w:style w:type="paragraph" w:customStyle="1" w:styleId="a1RightPar">
    <w:name w:val="a1Right Par"/>
    <w:basedOn w:val="Normal"/>
  </w:style>
  <w:style w:type="paragraph" w:customStyle="1" w:styleId="a2RightPar">
    <w:name w:val="a2Right Par"/>
    <w:basedOn w:val="Normal"/>
  </w:style>
  <w:style w:type="paragraph" w:customStyle="1" w:styleId="a3RightPar">
    <w:name w:val="a3Right Par"/>
    <w:basedOn w:val="Normal"/>
  </w:style>
  <w:style w:type="paragraph" w:customStyle="1" w:styleId="a4RightPar">
    <w:name w:val="a4Right Par"/>
    <w:basedOn w:val="Normal"/>
  </w:style>
  <w:style w:type="paragraph" w:customStyle="1" w:styleId="a5RightPar">
    <w:name w:val="a5Right Par"/>
    <w:basedOn w:val="Normal"/>
  </w:style>
  <w:style w:type="paragraph" w:customStyle="1" w:styleId="a6RightPar">
    <w:name w:val="a6Right Par"/>
    <w:basedOn w:val="Normal"/>
  </w:style>
  <w:style w:type="paragraph" w:customStyle="1" w:styleId="a7RightPar">
    <w:name w:val="a7Right Par"/>
    <w:basedOn w:val="Normal"/>
  </w:style>
  <w:style w:type="paragraph" w:customStyle="1" w:styleId="a8RightPar">
    <w:name w:val="a8Right Par"/>
    <w:basedOn w:val="Normal"/>
  </w:style>
  <w:style w:type="character" w:customStyle="1" w:styleId="Bibliogrphy">
    <w:name w:val="Bibliogrphy"/>
    <w:rPr>
      <w:rFonts w:ascii="WP MathB" w:hAnsi="WP MathB"/>
      <w:sz w:val="22"/>
    </w:rPr>
  </w:style>
  <w:style w:type="character" w:customStyle="1" w:styleId="DocInit">
    <w:name w:val="Doc Init"/>
    <w:rPr>
      <w:rFonts w:ascii="WP MathB" w:hAnsi="WP MathB"/>
      <w:sz w:val="22"/>
    </w:rPr>
  </w:style>
  <w:style w:type="character" w:customStyle="1" w:styleId="TechInit">
    <w:name w:val="Tech Init"/>
    <w:rPr>
      <w:rFonts w:ascii="WP MathB" w:hAnsi="WP MathB"/>
      <w:sz w:val="22"/>
    </w:rPr>
  </w:style>
  <w:style w:type="character" w:customStyle="1" w:styleId="Pleading">
    <w:name w:val="Pleading"/>
    <w:rPr>
      <w:rFonts w:ascii="WP MathB" w:hAnsi="WP MathB"/>
      <w:sz w:val="22"/>
    </w:rPr>
  </w:style>
  <w:style w:type="character" w:customStyle="1" w:styleId="Quick">
    <w:name w:val="Quick _"/>
    <w:rPr>
      <w:rFonts w:ascii="WP MathB" w:hAnsi="WP MathB"/>
      <w:sz w:val="22"/>
    </w:rPr>
  </w:style>
  <w:style w:type="paragraph" w:customStyle="1" w:styleId="bdheading1">
    <w:name w:val="bdheading1"/>
    <w:basedOn w:val="Normal"/>
    <w:next w:val="Heading2"/>
    <w:pPr>
      <w:jc w:val="right"/>
    </w:pPr>
    <w:rPr>
      <w:rFonts w:ascii="Times New Roman Bold" w:hAnsi="Times New Roman Bold"/>
      <w:b/>
      <w:sz w:val="60"/>
    </w:rPr>
  </w:style>
  <w:style w:type="paragraph" w:customStyle="1" w:styleId="bdheading2">
    <w:name w:val="bdheading2"/>
    <w:basedOn w:val="Normal"/>
    <w:pPr>
      <w:tabs>
        <w:tab w:val="left" w:pos="7200"/>
      </w:tabs>
    </w:pPr>
  </w:style>
  <w:style w:type="paragraph" w:customStyle="1" w:styleId="bdstyle1">
    <w:name w:val="bdstyle1"/>
    <w:basedOn w:val="Normal"/>
    <w:pPr>
      <w:tabs>
        <w:tab w:val="left" w:pos="720"/>
        <w:tab w:val="left" w:pos="1440"/>
      </w:tabs>
      <w:ind w:left="1440" w:hanging="1440"/>
    </w:pPr>
  </w:style>
  <w:style w:type="paragraph" w:customStyle="1" w:styleId="bdstyle2">
    <w:name w:val="bdstyle2"/>
    <w:basedOn w:val="Normal"/>
    <w:pPr>
      <w:tabs>
        <w:tab w:val="left" w:pos="720"/>
        <w:tab w:val="left" w:pos="1440"/>
      </w:tabs>
      <w:spacing w:line="480" w:lineRule="auto"/>
      <w:ind w:firstLine="1440"/>
    </w:pPr>
  </w:style>
  <w:style w:type="paragraph" w:customStyle="1" w:styleId="bdbio">
    <w:name w:val="bdbio"/>
    <w:basedOn w:val="Normal"/>
    <w:pPr>
      <w:tabs>
        <w:tab w:val="left" w:pos="187"/>
        <w:tab w:val="left" w:pos="360"/>
      </w:tabs>
    </w:pPr>
  </w:style>
  <w:style w:type="paragraph" w:customStyle="1" w:styleId="bdbio1">
    <w:name w:val="bdbio1"/>
    <w:basedOn w:val="Normal"/>
    <w:pPr>
      <w:tabs>
        <w:tab w:val="left" w:pos="187"/>
        <w:tab w:val="left" w:pos="360"/>
      </w:tabs>
      <w:ind w:left="187" w:hanging="187"/>
    </w:pPr>
  </w:style>
  <w:style w:type="paragraph" w:customStyle="1" w:styleId="bdbio2">
    <w:name w:val="bdbio2"/>
    <w:basedOn w:val="Normal"/>
    <w:pPr>
      <w:tabs>
        <w:tab w:val="left" w:pos="187"/>
        <w:tab w:val="left" w:pos="360"/>
      </w:tabs>
      <w:ind w:left="360" w:hanging="360"/>
    </w:pPr>
  </w:style>
  <w:style w:type="paragraph" w:customStyle="1" w:styleId="bdfootnote">
    <w:name w:val="bdfootnote"/>
    <w:basedOn w:val="Normal"/>
    <w:pPr>
      <w:tabs>
        <w:tab w:val="left" w:pos="86"/>
      </w:tabs>
      <w:ind w:left="86" w:hanging="86"/>
    </w:pPr>
  </w:style>
  <w:style w:type="paragraph" w:customStyle="1" w:styleId="captabs">
    <w:name w:val="captabs"/>
    <w:basedOn w:val="Normal"/>
    <w:next w:val="bdstyle2"/>
    <w:pPr>
      <w:tabs>
        <w:tab w:val="left" w:pos="4680"/>
        <w:tab w:val="right" w:pos="7560"/>
        <w:tab w:val="right" w:pos="9000"/>
      </w:tabs>
    </w:pPr>
  </w:style>
  <w:style w:type="paragraph" w:styleId="BodyText">
    <w:name w:val="Body Text"/>
    <w:basedOn w:val="Normal"/>
    <w:pPr>
      <w:jc w:val="center"/>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rsid w:val="00AC4EA3"/>
    <w:pPr>
      <w:overflowPunct/>
      <w:autoSpaceDE/>
      <w:autoSpaceDN/>
      <w:adjustRightInd/>
      <w:spacing w:before="100" w:beforeAutospacing="1" w:after="100" w:afterAutospacing="1"/>
      <w:textAlignment w:val="auto"/>
    </w:pPr>
    <w:rPr>
      <w:sz w:val="24"/>
      <w:szCs w:val="24"/>
    </w:rPr>
  </w:style>
  <w:style w:type="paragraph" w:styleId="PlainText">
    <w:name w:val="Plain Text"/>
    <w:basedOn w:val="Normal"/>
    <w:link w:val="PlainTextChar"/>
    <w:uiPriority w:val="99"/>
    <w:unhideWhenUsed/>
    <w:rsid w:val="0000336B"/>
    <w:pPr>
      <w:overflowPunct/>
      <w:autoSpaceDE/>
      <w:autoSpaceDN/>
      <w:adjustRightInd/>
      <w:textAlignment w:val="auto"/>
    </w:pPr>
    <w:rPr>
      <w:rFonts w:ascii="Consolas" w:eastAsia="Calibri" w:hAnsi="Consolas"/>
      <w:sz w:val="21"/>
      <w:szCs w:val="21"/>
    </w:rPr>
  </w:style>
  <w:style w:type="character" w:customStyle="1" w:styleId="PlainTextChar">
    <w:name w:val="Plain Text Char"/>
    <w:link w:val="PlainText"/>
    <w:uiPriority w:val="99"/>
    <w:rsid w:val="0000336B"/>
    <w:rPr>
      <w:rFonts w:ascii="Consolas" w:eastAsia="Calibri" w:hAnsi="Consolas" w:cs="Times New Roman"/>
      <w:sz w:val="21"/>
      <w:szCs w:val="21"/>
    </w:rPr>
  </w:style>
  <w:style w:type="character" w:styleId="CommentReference">
    <w:name w:val="annotation reference"/>
    <w:basedOn w:val="DefaultParagraphFont"/>
    <w:rsid w:val="00744F6C"/>
    <w:rPr>
      <w:sz w:val="16"/>
      <w:szCs w:val="16"/>
    </w:rPr>
  </w:style>
  <w:style w:type="paragraph" w:styleId="CommentText">
    <w:name w:val="annotation text"/>
    <w:basedOn w:val="Normal"/>
    <w:link w:val="CommentTextChar"/>
    <w:rsid w:val="00744F6C"/>
    <w:rPr>
      <w:sz w:val="20"/>
    </w:rPr>
  </w:style>
  <w:style w:type="character" w:customStyle="1" w:styleId="CommentTextChar">
    <w:name w:val="Comment Text Char"/>
    <w:basedOn w:val="DefaultParagraphFont"/>
    <w:link w:val="CommentText"/>
    <w:rsid w:val="00744F6C"/>
  </w:style>
  <w:style w:type="paragraph" w:styleId="CommentSubject">
    <w:name w:val="annotation subject"/>
    <w:basedOn w:val="CommentText"/>
    <w:next w:val="CommentText"/>
    <w:link w:val="CommentSubjectChar"/>
    <w:rsid w:val="00744F6C"/>
    <w:rPr>
      <w:b/>
      <w:bCs/>
    </w:rPr>
  </w:style>
  <w:style w:type="character" w:customStyle="1" w:styleId="CommentSubjectChar">
    <w:name w:val="Comment Subject Char"/>
    <w:basedOn w:val="CommentTextChar"/>
    <w:link w:val="CommentSubject"/>
    <w:rsid w:val="00744F6C"/>
    <w:rPr>
      <w:b/>
      <w:bCs/>
    </w:rPr>
  </w:style>
  <w:style w:type="paragraph" w:styleId="ListParagraph">
    <w:name w:val="List Paragraph"/>
    <w:basedOn w:val="Normal"/>
    <w:uiPriority w:val="34"/>
    <w:qFormat/>
    <w:rsid w:val="00217AA9"/>
    <w:pPr>
      <w:ind w:left="720"/>
      <w:contextualSpacing/>
    </w:pPr>
  </w:style>
  <w:style w:type="character" w:customStyle="1" w:styleId="diffadded">
    <w:name w:val="diffadded"/>
    <w:basedOn w:val="DefaultParagraphFont"/>
    <w:rsid w:val="00F750CF"/>
  </w:style>
  <w:style w:type="paragraph" w:styleId="Revision">
    <w:name w:val="Revision"/>
    <w:hidden/>
    <w:uiPriority w:val="99"/>
    <w:semiHidden/>
    <w:rsid w:val="00430EC2"/>
    <w:rPr>
      <w:sz w:val="26"/>
    </w:rPr>
  </w:style>
  <w:style w:type="character" w:customStyle="1" w:styleId="FooterChar">
    <w:name w:val="Footer Char"/>
    <w:basedOn w:val="DefaultParagraphFont"/>
    <w:link w:val="Footer"/>
    <w:uiPriority w:val="99"/>
    <w:rsid w:val="00901540"/>
    <w:rPr>
      <w:sz w:val="26"/>
    </w:rPr>
  </w:style>
  <w:style w:type="paragraph" w:styleId="BodyTextIndent">
    <w:name w:val="Body Text Indent"/>
    <w:basedOn w:val="Normal"/>
    <w:link w:val="BodyTextIndentChar"/>
    <w:rsid w:val="007055C3"/>
    <w:pPr>
      <w:spacing w:after="120"/>
      <w:ind w:left="360"/>
    </w:pPr>
  </w:style>
  <w:style w:type="character" w:customStyle="1" w:styleId="BodyTextIndentChar">
    <w:name w:val="Body Text Indent Char"/>
    <w:basedOn w:val="DefaultParagraphFont"/>
    <w:link w:val="BodyTextIndent"/>
    <w:rsid w:val="007055C3"/>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3240">
      <w:bodyDiv w:val="1"/>
      <w:marLeft w:val="0"/>
      <w:marRight w:val="0"/>
      <w:marTop w:val="0"/>
      <w:marBottom w:val="0"/>
      <w:divBdr>
        <w:top w:val="none" w:sz="0" w:space="0" w:color="auto"/>
        <w:left w:val="none" w:sz="0" w:space="0" w:color="auto"/>
        <w:bottom w:val="none" w:sz="0" w:space="0" w:color="auto"/>
        <w:right w:val="none" w:sz="0" w:space="0" w:color="auto"/>
      </w:divBdr>
      <w:divsChild>
        <w:div w:id="1441948859">
          <w:marLeft w:val="0"/>
          <w:marRight w:val="0"/>
          <w:marTop w:val="0"/>
          <w:marBottom w:val="150"/>
          <w:divBdr>
            <w:top w:val="none" w:sz="0" w:space="0" w:color="auto"/>
            <w:left w:val="none" w:sz="0" w:space="0" w:color="auto"/>
            <w:bottom w:val="none" w:sz="0" w:space="0" w:color="auto"/>
            <w:right w:val="none" w:sz="0" w:space="0" w:color="auto"/>
          </w:divBdr>
          <w:divsChild>
            <w:div w:id="2050295821">
              <w:marLeft w:val="0"/>
              <w:marRight w:val="0"/>
              <w:marTop w:val="0"/>
              <w:marBottom w:val="0"/>
              <w:divBdr>
                <w:top w:val="none" w:sz="0" w:space="0" w:color="auto"/>
                <w:left w:val="none" w:sz="0" w:space="0" w:color="auto"/>
                <w:bottom w:val="none" w:sz="0" w:space="0" w:color="auto"/>
                <w:right w:val="none" w:sz="0" w:space="0" w:color="auto"/>
              </w:divBdr>
              <w:divsChild>
                <w:div w:id="64351290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150856">
      <w:bodyDiv w:val="1"/>
      <w:marLeft w:val="0"/>
      <w:marRight w:val="0"/>
      <w:marTop w:val="0"/>
      <w:marBottom w:val="0"/>
      <w:divBdr>
        <w:top w:val="none" w:sz="0" w:space="0" w:color="auto"/>
        <w:left w:val="none" w:sz="0" w:space="0" w:color="auto"/>
        <w:bottom w:val="none" w:sz="0" w:space="0" w:color="auto"/>
        <w:right w:val="none" w:sz="0" w:space="0" w:color="auto"/>
      </w:divBdr>
    </w:div>
    <w:div w:id="1082407100">
      <w:bodyDiv w:val="1"/>
      <w:marLeft w:val="0"/>
      <w:marRight w:val="0"/>
      <w:marTop w:val="0"/>
      <w:marBottom w:val="0"/>
      <w:divBdr>
        <w:top w:val="none" w:sz="0" w:space="0" w:color="auto"/>
        <w:left w:val="none" w:sz="0" w:space="0" w:color="auto"/>
        <w:bottom w:val="none" w:sz="0" w:space="0" w:color="auto"/>
        <w:right w:val="none" w:sz="0" w:space="0" w:color="auto"/>
      </w:divBdr>
    </w:div>
    <w:div w:id="1259873009">
      <w:bodyDiv w:val="1"/>
      <w:marLeft w:val="0"/>
      <w:marRight w:val="0"/>
      <w:marTop w:val="0"/>
      <w:marBottom w:val="0"/>
      <w:divBdr>
        <w:top w:val="none" w:sz="0" w:space="0" w:color="auto"/>
        <w:left w:val="none" w:sz="0" w:space="0" w:color="auto"/>
        <w:bottom w:val="none" w:sz="0" w:space="0" w:color="auto"/>
        <w:right w:val="none" w:sz="0" w:space="0" w:color="auto"/>
      </w:divBdr>
    </w:div>
    <w:div w:id="1432161698">
      <w:bodyDiv w:val="1"/>
      <w:marLeft w:val="0"/>
      <w:marRight w:val="0"/>
      <w:marTop w:val="0"/>
      <w:marBottom w:val="0"/>
      <w:divBdr>
        <w:top w:val="none" w:sz="0" w:space="0" w:color="auto"/>
        <w:left w:val="none" w:sz="0" w:space="0" w:color="auto"/>
        <w:bottom w:val="none" w:sz="0" w:space="0" w:color="auto"/>
        <w:right w:val="none" w:sz="0" w:space="0" w:color="auto"/>
      </w:divBdr>
    </w:div>
    <w:div w:id="1485471035">
      <w:bodyDiv w:val="1"/>
      <w:marLeft w:val="0"/>
      <w:marRight w:val="0"/>
      <w:marTop w:val="0"/>
      <w:marBottom w:val="0"/>
      <w:divBdr>
        <w:top w:val="none" w:sz="0" w:space="0" w:color="auto"/>
        <w:left w:val="none" w:sz="0" w:space="0" w:color="auto"/>
        <w:bottom w:val="none" w:sz="0" w:space="0" w:color="auto"/>
        <w:right w:val="none" w:sz="0" w:space="0" w:color="auto"/>
      </w:divBdr>
    </w:div>
    <w:div w:id="187311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4D4F7D-D9E5-4D69-9A59-7E3D75BFA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28</Pages>
  <Words>6991</Words>
  <Characters>39849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X</vt:lpstr>
    </vt:vector>
  </TitlesOfParts>
  <Company>University of Illinois</Company>
  <LinksUpToDate>false</LinksUpToDate>
  <CharactersWithSpaces>46747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Office of the PROVOST</dc:creator>
  <cp:keywords/>
  <cp:lastModifiedBy>Williams, Aubrie</cp:lastModifiedBy>
  <cp:revision>9</cp:revision>
  <cp:lastPrinted>2012-06-12T20:26:00Z</cp:lastPrinted>
  <dcterms:created xsi:type="dcterms:W3CDTF">2026-02-09T19:47:00Z</dcterms:created>
  <dcterms:modified xsi:type="dcterms:W3CDTF">2026-03-19T17:39:00Z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75580299240893a697dc8ef88305302a8f2bf30f36c8aefebbb566dac2b21fac</vt:lpwstr>
  </property>
</Properties>
</file>