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F13EF" w14:textId="7B0F1693" w:rsidR="00A71085" w:rsidRPr="00A71085" w:rsidRDefault="00A71085" w:rsidP="00A71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bookmarkStart w:id="0" w:name="_Hlk77839959"/>
      <w:bookmarkStart w:id="1" w:name="_Hlk93577479"/>
      <w:r w:rsidRPr="00A71085">
        <w:rPr>
          <w:color w:val="FF0000"/>
          <w:sz w:val="26"/>
          <w:szCs w:val="26"/>
        </w:rPr>
        <w:t>Approved by the Board of Trustees</w:t>
      </w:r>
    </w:p>
    <w:bookmarkEnd w:id="0"/>
    <w:bookmarkEnd w:id="1"/>
    <w:p w14:paraId="781C85F9" w14:textId="7FB59C71" w:rsidR="00A71085" w:rsidRPr="00A71085" w:rsidRDefault="00A71085" w:rsidP="00A7108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March 20</w:t>
      </w:r>
      <w:r w:rsidRPr="00A71085">
        <w:rPr>
          <w:color w:val="FF0000"/>
          <w:sz w:val="26"/>
          <w:szCs w:val="26"/>
        </w:rPr>
        <w:t>, 2025</w:t>
      </w:r>
    </w:p>
    <w:p w14:paraId="5506A548" w14:textId="794C8C9A" w:rsidR="00245F5D" w:rsidRDefault="00A747D9">
      <w:pPr>
        <w:pStyle w:val="Title"/>
      </w:pPr>
      <w:r>
        <w:rPr>
          <w:spacing w:val="-10"/>
        </w:rPr>
        <w:t>01</w:t>
      </w:r>
    </w:p>
    <w:p w14:paraId="7AFFAEEB" w14:textId="77777777" w:rsidR="00245F5D" w:rsidRDefault="00245F5D">
      <w:pPr>
        <w:pStyle w:val="BodyText"/>
        <w:spacing w:before="293"/>
        <w:rPr>
          <w:b/>
        </w:rPr>
      </w:pPr>
    </w:p>
    <w:p w14:paraId="3DE65F90" w14:textId="59D964C1" w:rsidR="00245F5D" w:rsidRDefault="007D591A" w:rsidP="00BF39C8">
      <w:pPr>
        <w:pStyle w:val="BodyText"/>
        <w:ind w:left="7200" w:right="10"/>
      </w:pPr>
      <w:r>
        <w:t>Board</w:t>
      </w:r>
      <w:r>
        <w:rPr>
          <w:spacing w:val="-17"/>
        </w:rPr>
        <w:t xml:space="preserve"> </w:t>
      </w:r>
      <w:r>
        <w:t>Meeting M</w:t>
      </w:r>
      <w:r w:rsidR="0090118C">
        <w:t>arch</w:t>
      </w:r>
      <w:r>
        <w:t xml:space="preserve"> </w:t>
      </w:r>
      <w:r w:rsidR="0090118C">
        <w:t>20</w:t>
      </w:r>
      <w:r>
        <w:t>, 20</w:t>
      </w:r>
      <w:r w:rsidR="0090118C">
        <w:t>25</w:t>
      </w:r>
    </w:p>
    <w:p w14:paraId="49ECEA42" w14:textId="77777777" w:rsidR="00245F5D" w:rsidRDefault="00245F5D" w:rsidP="00230BC8">
      <w:pPr>
        <w:pStyle w:val="BodyText"/>
      </w:pPr>
    </w:p>
    <w:p w14:paraId="22EEB154" w14:textId="77777777" w:rsidR="00230BC8" w:rsidRDefault="00230BC8" w:rsidP="00BF39C8">
      <w:pPr>
        <w:pStyle w:val="BodyText"/>
      </w:pPr>
      <w:bookmarkStart w:id="2" w:name="_Hlk190936733"/>
    </w:p>
    <w:p w14:paraId="7BB7B2F2" w14:textId="77777777" w:rsidR="0020268F" w:rsidRDefault="007D591A">
      <w:pPr>
        <w:pStyle w:val="BodyText"/>
        <w:ind w:left="50" w:right="50"/>
        <w:jc w:val="center"/>
      </w:pPr>
      <w:r>
        <w:t>AMEND</w:t>
      </w:r>
      <w:r>
        <w:rPr>
          <w:spacing w:val="-8"/>
        </w:rPr>
        <w:t xml:space="preserve"> </w:t>
      </w:r>
      <w:r>
        <w:t xml:space="preserve">OPERATING AGREEMENT OF </w:t>
      </w:r>
    </w:p>
    <w:p w14:paraId="20E3C2BD" w14:textId="76B730B7" w:rsidR="00245F5D" w:rsidRDefault="0020268F">
      <w:pPr>
        <w:pStyle w:val="BodyText"/>
        <w:ind w:left="50" w:right="50"/>
        <w:jc w:val="center"/>
      </w:pPr>
      <w:r>
        <w:t xml:space="preserve">UNIVERSITY OF </w:t>
      </w:r>
      <w:r w:rsidR="007D591A">
        <w:t>ILLINOIS RESEARCH PARK, LLC</w:t>
      </w:r>
    </w:p>
    <w:bookmarkEnd w:id="2"/>
    <w:p w14:paraId="5CB2A18D" w14:textId="77777777" w:rsidR="00245F5D" w:rsidRDefault="00245F5D">
      <w:pPr>
        <w:pStyle w:val="BodyText"/>
      </w:pPr>
    </w:p>
    <w:p w14:paraId="4BEC96B5" w14:textId="77777777" w:rsidR="00245F5D" w:rsidRDefault="00245F5D">
      <w:pPr>
        <w:pStyle w:val="BodyText"/>
        <w:spacing w:before="1"/>
      </w:pPr>
    </w:p>
    <w:p w14:paraId="4E5E7A97" w14:textId="255CE667" w:rsidR="00245F5D" w:rsidRDefault="007D591A" w:rsidP="009839C3">
      <w:pPr>
        <w:pStyle w:val="BodyText"/>
        <w:tabs>
          <w:tab w:val="left" w:pos="1559"/>
        </w:tabs>
        <w:ind w:left="1559" w:hanging="1441"/>
      </w:pPr>
      <w:r>
        <w:rPr>
          <w:b/>
          <w:spacing w:val="-2"/>
        </w:rPr>
        <w:t>Action:</w:t>
      </w:r>
      <w:r>
        <w:rPr>
          <w:b/>
        </w:rPr>
        <w:tab/>
      </w:r>
      <w:r>
        <w:t>Amend Operating Agreement</w:t>
      </w:r>
      <w:r>
        <w:rPr>
          <w:spacing w:val="-3"/>
        </w:rPr>
        <w:t xml:space="preserve"> </w:t>
      </w:r>
      <w:r w:rsidR="000E6EBD">
        <w:t xml:space="preserve">of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Illinois</w:t>
      </w:r>
      <w:r>
        <w:rPr>
          <w:spacing w:val="-5"/>
        </w:rPr>
        <w:t xml:space="preserve"> </w:t>
      </w:r>
      <w:r>
        <w:t xml:space="preserve">Research Park, LLC </w:t>
      </w:r>
    </w:p>
    <w:p w14:paraId="1991CEB8" w14:textId="0209BD91" w:rsidR="00245F5D" w:rsidRDefault="007D591A" w:rsidP="009839C3">
      <w:pPr>
        <w:tabs>
          <w:tab w:val="left" w:pos="1560"/>
        </w:tabs>
        <w:spacing w:before="299"/>
        <w:ind w:left="120"/>
        <w:rPr>
          <w:sz w:val="26"/>
        </w:rPr>
      </w:pPr>
      <w:r>
        <w:rPr>
          <w:b/>
          <w:spacing w:val="-2"/>
          <w:sz w:val="26"/>
        </w:rPr>
        <w:t>Funding:</w:t>
      </w:r>
      <w:r>
        <w:rPr>
          <w:b/>
          <w:sz w:val="26"/>
        </w:rPr>
        <w:tab/>
      </w:r>
      <w:r>
        <w:rPr>
          <w:sz w:val="26"/>
        </w:rPr>
        <w:t>No</w:t>
      </w:r>
      <w:r>
        <w:rPr>
          <w:spacing w:val="-6"/>
          <w:sz w:val="26"/>
        </w:rPr>
        <w:t xml:space="preserve"> </w:t>
      </w:r>
      <w:r w:rsidR="000E6EBD">
        <w:rPr>
          <w:sz w:val="26"/>
        </w:rPr>
        <w:t>n</w:t>
      </w:r>
      <w:r>
        <w:rPr>
          <w:sz w:val="26"/>
        </w:rPr>
        <w:t>ew</w:t>
      </w:r>
      <w:r>
        <w:rPr>
          <w:spacing w:val="-6"/>
          <w:sz w:val="26"/>
        </w:rPr>
        <w:t xml:space="preserve"> </w:t>
      </w:r>
      <w:r w:rsidR="000E6EBD">
        <w:rPr>
          <w:sz w:val="26"/>
        </w:rPr>
        <w:t>f</w:t>
      </w:r>
      <w:r>
        <w:rPr>
          <w:sz w:val="26"/>
        </w:rPr>
        <w:t>unding</w:t>
      </w:r>
      <w:r>
        <w:rPr>
          <w:spacing w:val="-3"/>
          <w:sz w:val="26"/>
        </w:rPr>
        <w:t xml:space="preserve"> </w:t>
      </w:r>
      <w:r w:rsidR="000E6EBD">
        <w:rPr>
          <w:spacing w:val="-2"/>
          <w:sz w:val="26"/>
        </w:rPr>
        <w:t>r</w:t>
      </w:r>
      <w:r>
        <w:rPr>
          <w:spacing w:val="-2"/>
          <w:sz w:val="26"/>
        </w:rPr>
        <w:t>equired</w:t>
      </w:r>
    </w:p>
    <w:p w14:paraId="09B436D9" w14:textId="77777777" w:rsidR="00245F5D" w:rsidRDefault="00245F5D" w:rsidP="009839C3">
      <w:pPr>
        <w:pStyle w:val="BodyText"/>
      </w:pPr>
    </w:p>
    <w:p w14:paraId="5E0BDA1A" w14:textId="77777777" w:rsidR="00230BC8" w:rsidRDefault="00230BC8" w:rsidP="009839C3">
      <w:pPr>
        <w:pStyle w:val="BodyText"/>
      </w:pPr>
    </w:p>
    <w:p w14:paraId="477CCB38" w14:textId="404B60E2" w:rsidR="00230BC8" w:rsidRDefault="00230BC8" w:rsidP="009839C3">
      <w:pPr>
        <w:pStyle w:val="bdstyle2"/>
        <w:rPr>
          <w:szCs w:val="26"/>
        </w:rPr>
      </w:pPr>
      <w:r w:rsidRPr="00D860B5">
        <w:rPr>
          <w:szCs w:val="26"/>
        </w:rPr>
        <w:t xml:space="preserve">The </w:t>
      </w:r>
      <w:r>
        <w:rPr>
          <w:szCs w:val="26"/>
        </w:rPr>
        <w:t>c</w:t>
      </w:r>
      <w:r w:rsidRPr="00D860B5">
        <w:rPr>
          <w:szCs w:val="26"/>
        </w:rPr>
        <w:t xml:space="preserve">hancellor, University of Illinois Urbana-Champaign, and </w:t>
      </w:r>
      <w:r>
        <w:rPr>
          <w:szCs w:val="26"/>
        </w:rPr>
        <w:t>v</w:t>
      </w:r>
      <w:r w:rsidRPr="00D860B5">
        <w:rPr>
          <w:szCs w:val="26"/>
        </w:rPr>
        <w:t xml:space="preserve">ice </w:t>
      </w:r>
      <w:r>
        <w:rPr>
          <w:szCs w:val="26"/>
        </w:rPr>
        <w:t>p</w:t>
      </w:r>
      <w:r w:rsidRPr="00D860B5">
        <w:rPr>
          <w:szCs w:val="26"/>
        </w:rPr>
        <w:t>resident, University of Illinois</w:t>
      </w:r>
      <w:r>
        <w:rPr>
          <w:szCs w:val="26"/>
        </w:rPr>
        <w:t xml:space="preserve"> System</w:t>
      </w:r>
      <w:r w:rsidRPr="00D860B5">
        <w:rPr>
          <w:szCs w:val="26"/>
        </w:rPr>
        <w:t xml:space="preserve">, </w:t>
      </w:r>
      <w:r w:rsidR="00992713">
        <w:rPr>
          <w:szCs w:val="26"/>
        </w:rPr>
        <w:t>r</w:t>
      </w:r>
      <w:r w:rsidRPr="00D860B5">
        <w:rPr>
          <w:szCs w:val="26"/>
        </w:rPr>
        <w:t xml:space="preserve">ecommends approval of a proposal </w:t>
      </w:r>
      <w:r>
        <w:rPr>
          <w:szCs w:val="26"/>
        </w:rPr>
        <w:t>to amend the Operating Agreement between the University of Illinois</w:t>
      </w:r>
      <w:r w:rsidR="000E6EBD">
        <w:rPr>
          <w:szCs w:val="26"/>
        </w:rPr>
        <w:t xml:space="preserve"> Board of Trustees</w:t>
      </w:r>
      <w:r>
        <w:rPr>
          <w:szCs w:val="26"/>
        </w:rPr>
        <w:t xml:space="preserve"> and the University of Illinois Research Park, LLC. </w:t>
      </w:r>
    </w:p>
    <w:p w14:paraId="61A8D9AE" w14:textId="5F173FFA" w:rsidR="00245F5D" w:rsidRDefault="007D591A" w:rsidP="009839C3">
      <w:pPr>
        <w:pStyle w:val="BodyText"/>
        <w:spacing w:line="480" w:lineRule="auto"/>
        <w:ind w:left="120" w:firstLine="1440"/>
      </w:pPr>
      <w:r>
        <w:t>In January 2000, the Board of Trustees authorized the formation of the University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Illinois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Park,</w:t>
      </w:r>
      <w:r>
        <w:rPr>
          <w:spacing w:val="-4"/>
        </w:rPr>
        <w:t xml:space="preserve"> </w:t>
      </w:r>
      <w:r>
        <w:t>LLC</w:t>
      </w:r>
      <w:r>
        <w:rPr>
          <w:spacing w:val="-4"/>
        </w:rPr>
        <w:t xml:space="preserve"> </w:t>
      </w:r>
      <w:r>
        <w:t>(UIRP)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 w:rsidR="000E6EBD">
        <w:t>U</w:t>
      </w:r>
      <w:r w:rsidR="00230BC8">
        <w:t>niversity</w:t>
      </w:r>
      <w:r>
        <w:t>-</w:t>
      </w:r>
      <w:r w:rsidR="000E6EBD">
        <w:t>R</w:t>
      </w:r>
      <w:r>
        <w:t>elated</w:t>
      </w:r>
      <w:r>
        <w:rPr>
          <w:spacing w:val="-4"/>
        </w:rPr>
        <w:t xml:space="preserve"> </w:t>
      </w:r>
      <w:r w:rsidR="000E6EBD">
        <w:rPr>
          <w:spacing w:val="-4"/>
        </w:rPr>
        <w:t>O</w:t>
      </w:r>
      <w:r>
        <w:t>rganization</w:t>
      </w:r>
      <w:r>
        <w:rPr>
          <w:spacing w:val="-4"/>
        </w:rPr>
        <w:t xml:space="preserve"> </w:t>
      </w:r>
      <w:r>
        <w:t xml:space="preserve">to assist the </w:t>
      </w:r>
      <w:r w:rsidR="000E6EBD">
        <w:t>U</w:t>
      </w:r>
      <w:r>
        <w:t>niversity in developing and operating research parks in support of its economic development mission.</w:t>
      </w:r>
      <w:r>
        <w:rPr>
          <w:spacing w:val="40"/>
        </w:rPr>
        <w:t xml:space="preserve"> </w:t>
      </w:r>
      <w:r>
        <w:t xml:space="preserve">The UIRP is a limited liability company (LLC) governed by an Operating Agreement (revised </w:t>
      </w:r>
      <w:r w:rsidR="0090118C">
        <w:t>May</w:t>
      </w:r>
      <w:r>
        <w:t xml:space="preserve"> 1</w:t>
      </w:r>
      <w:r w:rsidR="0090118C">
        <w:t>6</w:t>
      </w:r>
      <w:r>
        <w:t>, 201</w:t>
      </w:r>
      <w:r w:rsidR="0090118C">
        <w:t>9</w:t>
      </w:r>
      <w:r>
        <w:t xml:space="preserve">) and a Services and Management Agreement (revised </w:t>
      </w:r>
      <w:r w:rsidR="0090118C">
        <w:t>May</w:t>
      </w:r>
      <w:r>
        <w:t xml:space="preserve"> </w:t>
      </w:r>
      <w:r w:rsidR="0090118C">
        <w:t>16</w:t>
      </w:r>
      <w:r>
        <w:t>, 201</w:t>
      </w:r>
      <w:r w:rsidR="0090118C">
        <w:t>9</w:t>
      </w:r>
      <w:r>
        <w:t>).</w:t>
      </w:r>
      <w:r>
        <w:rPr>
          <w:spacing w:val="40"/>
        </w:rPr>
        <w:t xml:space="preserve"> </w:t>
      </w:r>
    </w:p>
    <w:p w14:paraId="25B3C08E" w14:textId="1C2532DF" w:rsidR="00245F5D" w:rsidRDefault="00335EA3" w:rsidP="009839C3">
      <w:pPr>
        <w:pStyle w:val="BodyText"/>
        <w:spacing w:line="480" w:lineRule="auto"/>
        <w:ind w:left="120" w:firstLine="1440"/>
      </w:pPr>
      <w:r w:rsidRPr="00335EA3">
        <w:t>The Operating Agreement sets forth the duties and responsibilities of the UIRP Board of Managers, which is responsible for the day-to-day operations of the UIRP.</w:t>
      </w:r>
      <w:r>
        <w:t xml:space="preserve"> </w:t>
      </w:r>
      <w:r w:rsidR="00250C6D">
        <w:t>The U</w:t>
      </w:r>
      <w:r>
        <w:t>IRP</w:t>
      </w:r>
      <w:r w:rsidR="00250C6D">
        <w:t xml:space="preserve"> Board of Managers recommended to amend the Operating Agreement </w:t>
      </w:r>
      <w:r w:rsidR="00250C6D">
        <w:lastRenderedPageBreak/>
        <w:t xml:space="preserve">to </w:t>
      </w:r>
      <w:r w:rsidR="00250C6D" w:rsidRPr="00250C6D">
        <w:t>reference a Signature Authority Policy</w:t>
      </w:r>
      <w:r w:rsidR="000E6EBD">
        <w:t>,</w:t>
      </w:r>
      <w:r w:rsidR="00250C6D" w:rsidRPr="00250C6D">
        <w:t xml:space="preserve"> which will define signature authority limits for all contracts, leases, and agreements</w:t>
      </w:r>
      <w:r w:rsidR="00250C6D">
        <w:t>; p</w:t>
      </w:r>
      <w:r w:rsidR="00250C6D" w:rsidRPr="00250C6D">
        <w:t>rovide a mechanism for a Board of Manager</w:t>
      </w:r>
      <w:r w:rsidR="000E6EBD">
        <w:t>s</w:t>
      </w:r>
      <w:r w:rsidR="00250C6D" w:rsidRPr="00250C6D">
        <w:t xml:space="preserve"> </w:t>
      </w:r>
      <w:r w:rsidR="000E6EBD">
        <w:t>m</w:t>
      </w:r>
      <w:r w:rsidR="00250C6D" w:rsidRPr="00250C6D">
        <w:t xml:space="preserve">ember </w:t>
      </w:r>
      <w:r w:rsidR="006104BF">
        <w:t xml:space="preserve">on the </w:t>
      </w:r>
      <w:r w:rsidR="000E6EBD">
        <w:t xml:space="preserve">UIRP Board </w:t>
      </w:r>
      <w:r w:rsidR="006104BF">
        <w:t xml:space="preserve">Executive Committee </w:t>
      </w:r>
      <w:r w:rsidR="00250C6D" w:rsidRPr="00250C6D">
        <w:t xml:space="preserve">to extend their appointment for a third consecutive </w:t>
      </w:r>
      <w:r w:rsidR="000E6EBD">
        <w:t>three</w:t>
      </w:r>
      <w:r w:rsidR="00250C6D" w:rsidRPr="00250C6D">
        <w:t>-year ter</w:t>
      </w:r>
      <w:r w:rsidR="003E31A4">
        <w:t>m</w:t>
      </w:r>
      <w:r w:rsidR="00250C6D">
        <w:t>; and f</w:t>
      </w:r>
      <w:r w:rsidR="00250C6D" w:rsidRPr="00250C6D">
        <w:t>urther define the authority of the Executive Committee on urgent matters and delegation of specified actions</w:t>
      </w:r>
      <w:r w:rsidR="00250C6D">
        <w:t>. This rec</w:t>
      </w:r>
      <w:r>
        <w:t xml:space="preserve">ommendation was made at the </w:t>
      </w:r>
      <w:r w:rsidR="000E6EBD">
        <w:t>February 3, 2025</w:t>
      </w:r>
      <w:r w:rsidR="003E31A4">
        <w:t>,</w:t>
      </w:r>
      <w:r w:rsidR="000E6EBD">
        <w:t xml:space="preserve"> meeting of the </w:t>
      </w:r>
      <w:r>
        <w:t>UIRP Board of Manager</w:t>
      </w:r>
      <w:r w:rsidR="000E6EBD">
        <w:t xml:space="preserve">s. </w:t>
      </w:r>
      <w:r w:rsidR="001A2EA4" w:rsidRPr="00992713">
        <w:t xml:space="preserve">A copy of the </w:t>
      </w:r>
      <w:r w:rsidR="00C03E51" w:rsidRPr="00BF39C8">
        <w:t>a</w:t>
      </w:r>
      <w:r w:rsidR="001A2EA4" w:rsidRPr="00992713">
        <w:t>mended Operating Agreement is attached.</w:t>
      </w:r>
    </w:p>
    <w:p w14:paraId="2F787061" w14:textId="77777777" w:rsidR="00245F5D" w:rsidRDefault="007D591A" w:rsidP="009839C3">
      <w:pPr>
        <w:pStyle w:val="BodyText"/>
        <w:spacing w:before="1" w:line="480" w:lineRule="auto"/>
        <w:ind w:left="120" w:firstLine="1439"/>
      </w:pP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Trustees will continue to serve as the sole member of the LLC, and shall continue to possess certain reserve powers, such as determining the composition of the Board of Managers.</w:t>
      </w:r>
    </w:p>
    <w:p w14:paraId="79298892" w14:textId="77777777" w:rsidR="00245F5D" w:rsidRDefault="007D591A" w:rsidP="009839C3">
      <w:pPr>
        <w:spacing w:before="2" w:line="480" w:lineRule="auto"/>
        <w:ind w:left="119" w:firstLine="1440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Board</w:t>
      </w:r>
      <w:r>
        <w:rPr>
          <w:spacing w:val="-1"/>
          <w:sz w:val="26"/>
        </w:rPr>
        <w:t xml:space="preserve"> </w:t>
      </w:r>
      <w:r>
        <w:rPr>
          <w:sz w:val="26"/>
        </w:rPr>
        <w:t>action</w:t>
      </w:r>
      <w:r>
        <w:rPr>
          <w:spacing w:val="-1"/>
          <w:sz w:val="26"/>
        </w:rPr>
        <w:t xml:space="preserve"> </w:t>
      </w:r>
      <w:r>
        <w:rPr>
          <w:sz w:val="26"/>
        </w:rPr>
        <w:t>recommended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>item</w:t>
      </w:r>
      <w:r>
        <w:rPr>
          <w:spacing w:val="-3"/>
          <w:sz w:val="26"/>
        </w:rPr>
        <w:t xml:space="preserve"> </w:t>
      </w:r>
      <w:r>
        <w:rPr>
          <w:sz w:val="26"/>
        </w:rPr>
        <w:t>complies</w:t>
      </w:r>
      <w:r>
        <w:rPr>
          <w:spacing w:val="-1"/>
          <w:sz w:val="26"/>
        </w:rPr>
        <w:t xml:space="preserve"> </w:t>
      </w:r>
      <w:r>
        <w:rPr>
          <w:sz w:val="26"/>
        </w:rPr>
        <w:t>in all material respects</w:t>
      </w:r>
      <w:r>
        <w:rPr>
          <w:spacing w:val="-4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r>
        <w:rPr>
          <w:sz w:val="26"/>
        </w:rPr>
        <w:t>applicable</w:t>
      </w:r>
      <w:r>
        <w:rPr>
          <w:spacing w:val="-4"/>
          <w:sz w:val="26"/>
        </w:rPr>
        <w:t xml:space="preserve"> </w:t>
      </w:r>
      <w:r>
        <w:rPr>
          <w:sz w:val="26"/>
        </w:rPr>
        <w:t>State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federal</w:t>
      </w:r>
      <w:r>
        <w:rPr>
          <w:spacing w:val="-4"/>
          <w:sz w:val="26"/>
        </w:rPr>
        <w:t xml:space="preserve"> </w:t>
      </w:r>
      <w:r>
        <w:rPr>
          <w:sz w:val="26"/>
        </w:rPr>
        <w:t>laws,</w:t>
      </w:r>
      <w:r>
        <w:rPr>
          <w:spacing w:val="-4"/>
          <w:sz w:val="26"/>
        </w:rPr>
        <w:t xml:space="preserve"> </w:t>
      </w:r>
      <w:r>
        <w:rPr>
          <w:sz w:val="26"/>
        </w:rPr>
        <w:t>University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Illinois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Statutes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The General Rules Concerning University Organization and Procedure</w:t>
      </w:r>
      <w:r>
        <w:rPr>
          <w:sz w:val="26"/>
        </w:rPr>
        <w:t>, and Board of Trustees policies and directives.</w:t>
      </w:r>
    </w:p>
    <w:p w14:paraId="49693157" w14:textId="6CF90014" w:rsidR="00245F5D" w:rsidRPr="009839C3" w:rsidRDefault="007D591A" w:rsidP="009839C3">
      <w:pPr>
        <w:pStyle w:val="BodyText"/>
        <w:spacing w:line="480" w:lineRule="auto"/>
        <w:ind w:firstLine="1440"/>
      </w:pPr>
      <w:r w:rsidRPr="009839C3">
        <w:t xml:space="preserve">The </w:t>
      </w:r>
      <w:r w:rsidR="00B5467E" w:rsidRPr="009839C3">
        <w:t>p</w:t>
      </w:r>
      <w:r w:rsidRPr="009839C3">
        <w:t xml:space="preserve">resident of the University </w:t>
      </w:r>
      <w:r w:rsidR="00B5467E" w:rsidRPr="009839C3">
        <w:t xml:space="preserve">of Illinois System </w:t>
      </w:r>
      <w:r w:rsidRPr="009839C3">
        <w:t>concurs with this recommendation.</w:t>
      </w:r>
    </w:p>
    <w:sectPr w:rsidR="00245F5D" w:rsidRPr="009839C3" w:rsidSect="00BF39C8">
      <w:headerReference w:type="default" r:id="rId6"/>
      <w:pgSz w:w="12240" w:h="15840"/>
      <w:pgMar w:top="72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53B54" w14:textId="77777777" w:rsidR="00914801" w:rsidRDefault="00914801">
      <w:r>
        <w:separator/>
      </w:r>
    </w:p>
  </w:endnote>
  <w:endnote w:type="continuationSeparator" w:id="0">
    <w:p w14:paraId="312A4E59" w14:textId="77777777" w:rsidR="00914801" w:rsidRDefault="0091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46711" w14:textId="77777777" w:rsidR="00914801" w:rsidRDefault="00914801">
      <w:r>
        <w:separator/>
      </w:r>
    </w:p>
  </w:footnote>
  <w:footnote w:type="continuationSeparator" w:id="0">
    <w:p w14:paraId="78E151BF" w14:textId="77777777" w:rsidR="00914801" w:rsidRDefault="0091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76617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8CCE02" w14:textId="77777777" w:rsidR="00230BC8" w:rsidRDefault="00230BC8">
        <w:pPr>
          <w:pStyle w:val="Header"/>
          <w:jc w:val="center"/>
          <w:rPr>
            <w:noProof/>
          </w:rPr>
        </w:pPr>
        <w:r w:rsidRPr="00BF39C8">
          <w:rPr>
            <w:sz w:val="26"/>
            <w:szCs w:val="26"/>
          </w:rPr>
          <w:fldChar w:fldCharType="begin"/>
        </w:r>
        <w:r w:rsidRPr="00BF39C8">
          <w:rPr>
            <w:sz w:val="26"/>
            <w:szCs w:val="26"/>
          </w:rPr>
          <w:instrText xml:space="preserve"> PAGE   \* MERGEFORMAT </w:instrText>
        </w:r>
        <w:r w:rsidRPr="00BF39C8">
          <w:rPr>
            <w:sz w:val="26"/>
            <w:szCs w:val="26"/>
          </w:rPr>
          <w:fldChar w:fldCharType="separate"/>
        </w:r>
        <w:r w:rsidRPr="00BF39C8">
          <w:rPr>
            <w:noProof/>
            <w:sz w:val="26"/>
            <w:szCs w:val="26"/>
          </w:rPr>
          <w:t>2</w:t>
        </w:r>
        <w:r w:rsidRPr="00BF39C8">
          <w:rPr>
            <w:noProof/>
            <w:sz w:val="26"/>
            <w:szCs w:val="26"/>
          </w:rPr>
          <w:fldChar w:fldCharType="end"/>
        </w:r>
      </w:p>
      <w:p w14:paraId="7986CD73" w14:textId="1B3EF6BF" w:rsidR="00230BC8" w:rsidRDefault="00000000">
        <w:pPr>
          <w:pStyle w:val="Header"/>
          <w:jc w:val="center"/>
        </w:pPr>
      </w:p>
    </w:sdtContent>
  </w:sdt>
  <w:p w14:paraId="555D2134" w14:textId="35D2F827" w:rsidR="00245F5D" w:rsidRDefault="00245F5D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5D"/>
    <w:rsid w:val="00041C2D"/>
    <w:rsid w:val="000C2EE6"/>
    <w:rsid w:val="000E6EBD"/>
    <w:rsid w:val="00106508"/>
    <w:rsid w:val="001923C0"/>
    <w:rsid w:val="001A2EA4"/>
    <w:rsid w:val="001D62F8"/>
    <w:rsid w:val="0020268F"/>
    <w:rsid w:val="00230BC8"/>
    <w:rsid w:val="00245F5D"/>
    <w:rsid w:val="00250C6D"/>
    <w:rsid w:val="00335EA3"/>
    <w:rsid w:val="0038147F"/>
    <w:rsid w:val="003E31A4"/>
    <w:rsid w:val="00463A86"/>
    <w:rsid w:val="004C573E"/>
    <w:rsid w:val="006104BF"/>
    <w:rsid w:val="006319F1"/>
    <w:rsid w:val="00663D26"/>
    <w:rsid w:val="007D30CA"/>
    <w:rsid w:val="007D591A"/>
    <w:rsid w:val="00835242"/>
    <w:rsid w:val="00877E10"/>
    <w:rsid w:val="008F2AE0"/>
    <w:rsid w:val="0090118C"/>
    <w:rsid w:val="00914801"/>
    <w:rsid w:val="00944BE3"/>
    <w:rsid w:val="00954866"/>
    <w:rsid w:val="009839C3"/>
    <w:rsid w:val="00992713"/>
    <w:rsid w:val="00A51DBB"/>
    <w:rsid w:val="00A71085"/>
    <w:rsid w:val="00A747D9"/>
    <w:rsid w:val="00B52C63"/>
    <w:rsid w:val="00B5467E"/>
    <w:rsid w:val="00B60E67"/>
    <w:rsid w:val="00B61A02"/>
    <w:rsid w:val="00BF39C8"/>
    <w:rsid w:val="00C03E51"/>
    <w:rsid w:val="00CB6F39"/>
    <w:rsid w:val="00DC70C5"/>
    <w:rsid w:val="00E15C3A"/>
    <w:rsid w:val="00E54249"/>
    <w:rsid w:val="00E543A8"/>
    <w:rsid w:val="00ED2868"/>
    <w:rsid w:val="00F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3DEE7"/>
  <w15:docId w15:val="{9C48B698-37E2-4A13-B347-1DF5C7DB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59"/>
      <w:ind w:right="119"/>
      <w:jc w:val="right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30BC8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bdstyle2">
    <w:name w:val="bdstyle2"/>
    <w:basedOn w:val="Normal"/>
    <w:rsid w:val="00230BC8"/>
    <w:pPr>
      <w:widowControl/>
      <w:tabs>
        <w:tab w:val="left" w:pos="720"/>
        <w:tab w:val="left" w:pos="1440"/>
      </w:tabs>
      <w:overflowPunct w:val="0"/>
      <w:adjustRightInd w:val="0"/>
      <w:spacing w:line="480" w:lineRule="auto"/>
      <w:ind w:firstLine="1440"/>
      <w:textAlignment w:val="baseline"/>
    </w:pPr>
    <w:rPr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230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BC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0B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B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University of Illinois - Office of Univ. Counsel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JLuddy</dc:creator>
  <dc:description/>
  <cp:lastModifiedBy>Williams, Aubrie</cp:lastModifiedBy>
  <cp:revision>14</cp:revision>
  <dcterms:created xsi:type="dcterms:W3CDTF">2025-02-13T21:36:00Z</dcterms:created>
  <dcterms:modified xsi:type="dcterms:W3CDTF">2025-03-20T18:27:00Z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19.10.131</vt:lpwstr>
  </property>
  <property fmtid="{D5CDD505-2E9C-101B-9397-08002B2CF9AE}" pid="6" name="SourceModified">
    <vt:lpwstr>D:20190508190430</vt:lpwstr>
  </property>
</Properties>
</file>