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9E8A8" w14:textId="77777777" w:rsidR="00735E29" w:rsidRPr="00735E29" w:rsidRDefault="00735E29" w:rsidP="00735E29">
      <w:pPr>
        <w:widowControl w:val="0"/>
        <w:pBdr>
          <w:top w:val="single" w:sz="4" w:space="1" w:color="auto"/>
          <w:left w:val="single" w:sz="4" w:space="4" w:color="auto"/>
          <w:bottom w:val="single" w:sz="4" w:space="1" w:color="auto"/>
          <w:right w:val="single" w:sz="4" w:space="4" w:color="auto"/>
        </w:pBdr>
        <w:ind w:right="5670"/>
        <w:rPr>
          <w:color w:val="FF0000"/>
          <w:szCs w:val="26"/>
        </w:rPr>
      </w:pPr>
      <w:bookmarkStart w:id="0" w:name="_Hlk77839959"/>
      <w:bookmarkStart w:id="1" w:name="_Hlk93577479"/>
      <w:r w:rsidRPr="00735E29">
        <w:rPr>
          <w:color w:val="FF0000"/>
          <w:szCs w:val="26"/>
        </w:rPr>
        <w:t>Approved by the Board of Trustees</w:t>
      </w:r>
    </w:p>
    <w:bookmarkEnd w:id="0"/>
    <w:bookmarkEnd w:id="1"/>
    <w:p w14:paraId="2CFF637A" w14:textId="77777777" w:rsidR="00735E29" w:rsidRPr="00735E29" w:rsidRDefault="00735E29" w:rsidP="00735E29">
      <w:pPr>
        <w:pBdr>
          <w:top w:val="single" w:sz="4" w:space="1" w:color="auto"/>
          <w:left w:val="single" w:sz="4" w:space="4" w:color="auto"/>
          <w:bottom w:val="single" w:sz="4" w:space="1" w:color="auto"/>
          <w:right w:val="single" w:sz="4" w:space="4" w:color="auto"/>
        </w:pBdr>
        <w:ind w:right="5670"/>
        <w:rPr>
          <w:color w:val="FF0000"/>
          <w:szCs w:val="26"/>
        </w:rPr>
      </w:pPr>
      <w:r w:rsidRPr="00735E29">
        <w:rPr>
          <w:color w:val="FF0000"/>
          <w:szCs w:val="26"/>
        </w:rPr>
        <w:t>March 20, 2025</w:t>
      </w:r>
    </w:p>
    <w:p w14:paraId="66945907" w14:textId="4A18FDD3" w:rsidR="009B6A47" w:rsidRPr="00531F04" w:rsidRDefault="00265BB0" w:rsidP="00D3148E">
      <w:pPr>
        <w:pStyle w:val="bdheading1"/>
        <w:rPr>
          <w:szCs w:val="26"/>
        </w:rPr>
      </w:pPr>
      <w:r>
        <w:rPr>
          <w:szCs w:val="26"/>
        </w:rPr>
        <w:t>24</w:t>
      </w:r>
    </w:p>
    <w:p w14:paraId="68407CA1" w14:textId="77777777" w:rsidR="00E577D9" w:rsidRPr="00531F04" w:rsidRDefault="00E577D9" w:rsidP="009B6A47">
      <w:pPr>
        <w:rPr>
          <w:szCs w:val="26"/>
        </w:rPr>
      </w:pPr>
    </w:p>
    <w:p w14:paraId="37BCE2B9" w14:textId="77777777" w:rsidR="00D3148E" w:rsidRPr="00531F04" w:rsidRDefault="00D3148E" w:rsidP="009B6A47">
      <w:pPr>
        <w:rPr>
          <w:szCs w:val="26"/>
        </w:rPr>
      </w:pPr>
    </w:p>
    <w:p w14:paraId="642852FC" w14:textId="50BECCFB" w:rsidR="009B6A47" w:rsidRPr="00531F04" w:rsidRDefault="009B6A47" w:rsidP="009B6A47">
      <w:pPr>
        <w:pStyle w:val="bdheading2"/>
        <w:rPr>
          <w:szCs w:val="26"/>
        </w:rPr>
      </w:pPr>
      <w:r w:rsidRPr="00531F04">
        <w:rPr>
          <w:szCs w:val="26"/>
        </w:rPr>
        <w:tab/>
        <w:t>Board Meeting</w:t>
      </w:r>
    </w:p>
    <w:p w14:paraId="7A046788" w14:textId="61B75408" w:rsidR="009B6A47" w:rsidRPr="00531F04" w:rsidRDefault="009B6A47" w:rsidP="009B6A47">
      <w:pPr>
        <w:pStyle w:val="bdheading2"/>
        <w:rPr>
          <w:szCs w:val="26"/>
        </w:rPr>
      </w:pPr>
      <w:r w:rsidRPr="00531F04">
        <w:rPr>
          <w:szCs w:val="26"/>
        </w:rPr>
        <w:tab/>
      </w:r>
      <w:r w:rsidR="007F74BC" w:rsidRPr="00531F04">
        <w:rPr>
          <w:szCs w:val="26"/>
        </w:rPr>
        <w:t>March 20</w:t>
      </w:r>
      <w:r w:rsidR="00170BAF" w:rsidRPr="00531F04">
        <w:rPr>
          <w:szCs w:val="26"/>
        </w:rPr>
        <w:t>, 202</w:t>
      </w:r>
      <w:r w:rsidR="007F74BC" w:rsidRPr="00531F04">
        <w:rPr>
          <w:szCs w:val="26"/>
        </w:rPr>
        <w:t>5</w:t>
      </w:r>
    </w:p>
    <w:p w14:paraId="1604D262" w14:textId="77777777" w:rsidR="009B6A47" w:rsidRPr="00531F04" w:rsidRDefault="009B6A47" w:rsidP="009B6A47">
      <w:pPr>
        <w:pStyle w:val="bdheading2"/>
        <w:rPr>
          <w:szCs w:val="26"/>
        </w:rPr>
      </w:pPr>
    </w:p>
    <w:p w14:paraId="5207A463" w14:textId="77777777" w:rsidR="00E35BE4" w:rsidRPr="00531F04" w:rsidRDefault="00E35BE4" w:rsidP="009B6A47">
      <w:pPr>
        <w:jc w:val="center"/>
        <w:rPr>
          <w:szCs w:val="26"/>
        </w:rPr>
      </w:pPr>
    </w:p>
    <w:p w14:paraId="0A3A38F1" w14:textId="77777777" w:rsidR="009B6A47" w:rsidRPr="00531F04" w:rsidRDefault="009B6A47" w:rsidP="009B6A47">
      <w:pPr>
        <w:jc w:val="center"/>
        <w:rPr>
          <w:szCs w:val="26"/>
        </w:rPr>
      </w:pPr>
      <w:r w:rsidRPr="00531F04">
        <w:rPr>
          <w:szCs w:val="26"/>
        </w:rPr>
        <w:t>ROLL CALL</w:t>
      </w:r>
    </w:p>
    <w:p w14:paraId="76A73A42" w14:textId="77777777" w:rsidR="009B6A47" w:rsidRPr="00531F04" w:rsidRDefault="009B6A47" w:rsidP="009B6A47">
      <w:pPr>
        <w:jc w:val="center"/>
        <w:rPr>
          <w:szCs w:val="26"/>
        </w:rPr>
      </w:pPr>
    </w:p>
    <w:p w14:paraId="0872E579" w14:textId="64969773" w:rsidR="00E1213B" w:rsidRPr="00531F04" w:rsidRDefault="00533443" w:rsidP="00D30A9C">
      <w:pPr>
        <w:pStyle w:val="Heading1"/>
        <w:rPr>
          <w:szCs w:val="26"/>
        </w:rPr>
      </w:pPr>
      <w:bookmarkStart w:id="2" w:name="_Hlk189564007"/>
      <w:r w:rsidRPr="00531F04">
        <w:rPr>
          <w:szCs w:val="26"/>
        </w:rPr>
        <w:t xml:space="preserve">APPROVE </w:t>
      </w:r>
      <w:r w:rsidR="008A3669" w:rsidRPr="00531F04">
        <w:rPr>
          <w:szCs w:val="26"/>
        </w:rPr>
        <w:t>PROJECT</w:t>
      </w:r>
      <w:r w:rsidR="0070024B" w:rsidRPr="00531F04">
        <w:rPr>
          <w:szCs w:val="26"/>
        </w:rPr>
        <w:t xml:space="preserve"> </w:t>
      </w:r>
      <w:r w:rsidR="000B55D9" w:rsidRPr="00531F04">
        <w:rPr>
          <w:szCs w:val="26"/>
        </w:rPr>
        <w:t xml:space="preserve">BUDGET </w:t>
      </w:r>
      <w:r w:rsidR="0070024B" w:rsidRPr="00531F04">
        <w:rPr>
          <w:szCs w:val="26"/>
        </w:rPr>
        <w:t>AND DESIGN</w:t>
      </w:r>
      <w:r w:rsidR="007A0734" w:rsidRPr="00531F04">
        <w:rPr>
          <w:szCs w:val="26"/>
        </w:rPr>
        <w:t>,</w:t>
      </w:r>
      <w:r w:rsidR="005A175A" w:rsidRPr="00531F04">
        <w:rPr>
          <w:szCs w:val="26"/>
        </w:rPr>
        <w:t xml:space="preserve"> </w:t>
      </w:r>
      <w:r w:rsidR="0070024B" w:rsidRPr="00531F04">
        <w:rPr>
          <w:szCs w:val="26"/>
        </w:rPr>
        <w:t xml:space="preserve">AMEND </w:t>
      </w:r>
      <w:r w:rsidR="00486C6F" w:rsidRPr="00531F04">
        <w:rPr>
          <w:szCs w:val="26"/>
        </w:rPr>
        <w:t xml:space="preserve">PROFESSIONAL SERVICES CONSULTANT </w:t>
      </w:r>
      <w:r w:rsidR="0070024B" w:rsidRPr="00531F04">
        <w:rPr>
          <w:szCs w:val="26"/>
        </w:rPr>
        <w:t>AND</w:t>
      </w:r>
      <w:r w:rsidR="00397DA3" w:rsidRPr="00531F04">
        <w:rPr>
          <w:szCs w:val="26"/>
        </w:rPr>
        <w:t xml:space="preserve"> </w:t>
      </w:r>
      <w:r w:rsidR="00486C6F" w:rsidRPr="00531F04">
        <w:rPr>
          <w:szCs w:val="26"/>
        </w:rPr>
        <w:t>CONSTRUCTION MANAGER CONTRACT</w:t>
      </w:r>
      <w:r w:rsidR="0070024B" w:rsidRPr="00531F04">
        <w:rPr>
          <w:szCs w:val="26"/>
        </w:rPr>
        <w:t xml:space="preserve">S </w:t>
      </w:r>
      <w:r w:rsidR="008A3669" w:rsidRPr="00531F04">
        <w:rPr>
          <w:szCs w:val="26"/>
        </w:rPr>
        <w:t>FOR JEFFERSON HALL AND HENRY HALL RENOVATION</w:t>
      </w:r>
      <w:r w:rsidR="006B0B9B" w:rsidRPr="00531F04">
        <w:rPr>
          <w:szCs w:val="26"/>
        </w:rPr>
        <w:t>S</w:t>
      </w:r>
      <w:r w:rsidR="00E1213B" w:rsidRPr="00531F04">
        <w:rPr>
          <w:szCs w:val="26"/>
        </w:rPr>
        <w:t>, CHICAGO</w:t>
      </w:r>
    </w:p>
    <w:bookmarkEnd w:id="2"/>
    <w:p w14:paraId="3ADA1139" w14:textId="77777777" w:rsidR="00E1213B" w:rsidRPr="00531F04" w:rsidRDefault="00E1213B" w:rsidP="00E1213B">
      <w:pPr>
        <w:jc w:val="center"/>
        <w:rPr>
          <w:szCs w:val="26"/>
        </w:rPr>
      </w:pPr>
    </w:p>
    <w:p w14:paraId="5AD38F5F" w14:textId="77777777" w:rsidR="00E1213B" w:rsidRPr="00531F04" w:rsidRDefault="00E1213B" w:rsidP="00E1213B">
      <w:pPr>
        <w:jc w:val="center"/>
        <w:rPr>
          <w:szCs w:val="26"/>
        </w:rPr>
      </w:pPr>
    </w:p>
    <w:p w14:paraId="01301D49" w14:textId="2FAABC94" w:rsidR="00E1213B" w:rsidRPr="00531F04" w:rsidRDefault="00E1213B" w:rsidP="00E1213B">
      <w:pPr>
        <w:pStyle w:val="bdstyle1"/>
        <w:rPr>
          <w:szCs w:val="26"/>
        </w:rPr>
      </w:pPr>
      <w:r w:rsidRPr="00531F04">
        <w:rPr>
          <w:b/>
          <w:bCs/>
          <w:szCs w:val="26"/>
        </w:rPr>
        <w:t xml:space="preserve">Action: </w:t>
      </w:r>
      <w:r w:rsidRPr="00531F04">
        <w:rPr>
          <w:b/>
          <w:bCs/>
          <w:szCs w:val="26"/>
        </w:rPr>
        <w:tab/>
      </w:r>
      <w:r w:rsidRPr="00531F04">
        <w:rPr>
          <w:szCs w:val="26"/>
        </w:rPr>
        <w:t xml:space="preserve">Approve </w:t>
      </w:r>
      <w:r w:rsidR="008B51CE" w:rsidRPr="00531F04">
        <w:rPr>
          <w:szCs w:val="26"/>
        </w:rPr>
        <w:t>Project</w:t>
      </w:r>
      <w:r w:rsidR="008D5991" w:rsidRPr="00531F04">
        <w:rPr>
          <w:szCs w:val="26"/>
        </w:rPr>
        <w:t xml:space="preserve"> </w:t>
      </w:r>
      <w:r w:rsidR="000B55D9" w:rsidRPr="00531F04">
        <w:rPr>
          <w:szCs w:val="26"/>
        </w:rPr>
        <w:t xml:space="preserve">Budget </w:t>
      </w:r>
      <w:r w:rsidR="008D5991" w:rsidRPr="00531F04">
        <w:rPr>
          <w:szCs w:val="26"/>
        </w:rPr>
        <w:t>and Design, Amend</w:t>
      </w:r>
      <w:r w:rsidR="007A0734" w:rsidRPr="00531F04">
        <w:rPr>
          <w:szCs w:val="26"/>
        </w:rPr>
        <w:t xml:space="preserve"> Professional Services Consultant </w:t>
      </w:r>
      <w:r w:rsidR="008D5991" w:rsidRPr="00531F04">
        <w:rPr>
          <w:szCs w:val="26"/>
        </w:rPr>
        <w:t>and</w:t>
      </w:r>
      <w:r w:rsidR="007A0734" w:rsidRPr="00531F04">
        <w:rPr>
          <w:szCs w:val="26"/>
        </w:rPr>
        <w:t xml:space="preserve"> Construction Manager Contract</w:t>
      </w:r>
      <w:r w:rsidR="008D5991" w:rsidRPr="00531F04">
        <w:rPr>
          <w:szCs w:val="26"/>
        </w:rPr>
        <w:t>s</w:t>
      </w:r>
      <w:r w:rsidR="007A0734" w:rsidRPr="00531F04">
        <w:rPr>
          <w:szCs w:val="26"/>
        </w:rPr>
        <w:t xml:space="preserve"> </w:t>
      </w:r>
      <w:r w:rsidRPr="00531F04">
        <w:rPr>
          <w:szCs w:val="26"/>
        </w:rPr>
        <w:t>for</w:t>
      </w:r>
      <w:r w:rsidR="00A603B1" w:rsidRPr="00531F04">
        <w:rPr>
          <w:szCs w:val="26"/>
        </w:rPr>
        <w:t xml:space="preserve"> </w:t>
      </w:r>
      <w:r w:rsidR="008B51CE" w:rsidRPr="00531F04">
        <w:rPr>
          <w:szCs w:val="26"/>
        </w:rPr>
        <w:t>Jefferson Hall and Henry Hall</w:t>
      </w:r>
      <w:r w:rsidR="00A603B1" w:rsidRPr="00531F04">
        <w:rPr>
          <w:szCs w:val="26"/>
        </w:rPr>
        <w:t xml:space="preserve"> Renovation</w:t>
      </w:r>
      <w:r w:rsidR="006B0B9B" w:rsidRPr="00531F04">
        <w:rPr>
          <w:szCs w:val="26"/>
        </w:rPr>
        <w:t>s</w:t>
      </w:r>
    </w:p>
    <w:p w14:paraId="2DE030F8" w14:textId="77777777" w:rsidR="00E1213B" w:rsidRPr="00531F04" w:rsidRDefault="00E1213B" w:rsidP="00E1213B">
      <w:pPr>
        <w:pStyle w:val="Default"/>
        <w:rPr>
          <w:rFonts w:ascii="Times New Roman" w:hAnsi="Times New Roman"/>
          <w:sz w:val="26"/>
          <w:szCs w:val="26"/>
        </w:rPr>
      </w:pPr>
    </w:p>
    <w:p w14:paraId="0CC35D75" w14:textId="3056F47C" w:rsidR="00E1213B" w:rsidRPr="00531F04" w:rsidRDefault="00E1213B" w:rsidP="00E1213B">
      <w:pPr>
        <w:pStyle w:val="bdstyle1"/>
        <w:rPr>
          <w:strike/>
          <w:szCs w:val="26"/>
        </w:rPr>
      </w:pPr>
      <w:r w:rsidRPr="00531F04">
        <w:rPr>
          <w:b/>
          <w:bCs/>
          <w:szCs w:val="26"/>
        </w:rPr>
        <w:t xml:space="preserve">Funding: </w:t>
      </w:r>
      <w:r w:rsidRPr="00531F04">
        <w:rPr>
          <w:b/>
          <w:bCs/>
          <w:szCs w:val="26"/>
        </w:rPr>
        <w:tab/>
      </w:r>
      <w:r w:rsidR="007A0734" w:rsidRPr="00531F04">
        <w:rPr>
          <w:bCs/>
          <w:szCs w:val="26"/>
        </w:rPr>
        <w:t xml:space="preserve">Institutional </w:t>
      </w:r>
      <w:r w:rsidR="00486C6F" w:rsidRPr="00531F04">
        <w:rPr>
          <w:bCs/>
          <w:szCs w:val="26"/>
        </w:rPr>
        <w:t xml:space="preserve">Funds Operating </w:t>
      </w:r>
      <w:r w:rsidR="00397DA3" w:rsidRPr="00531F04">
        <w:rPr>
          <w:bCs/>
          <w:szCs w:val="26"/>
        </w:rPr>
        <w:t>Budget</w:t>
      </w:r>
    </w:p>
    <w:p w14:paraId="3DE51BCC" w14:textId="77777777" w:rsidR="00E1213B" w:rsidRPr="00531F04" w:rsidRDefault="00E1213B" w:rsidP="007420A0">
      <w:pPr>
        <w:pStyle w:val="bdstyle2"/>
        <w:spacing w:line="240" w:lineRule="auto"/>
        <w:rPr>
          <w:szCs w:val="26"/>
        </w:rPr>
      </w:pPr>
    </w:p>
    <w:p w14:paraId="19682B7A" w14:textId="77777777" w:rsidR="00170BAF" w:rsidRPr="00531F04" w:rsidRDefault="00170BAF" w:rsidP="007420A0">
      <w:pPr>
        <w:overflowPunct/>
        <w:textAlignment w:val="auto"/>
        <w:rPr>
          <w:color w:val="000000"/>
          <w:szCs w:val="26"/>
        </w:rPr>
      </w:pPr>
    </w:p>
    <w:p w14:paraId="337479C2" w14:textId="46F90D5E" w:rsidR="00DB054F" w:rsidRPr="00531F04" w:rsidRDefault="009C671A" w:rsidP="00A94DBD">
      <w:pPr>
        <w:overflowPunct/>
        <w:autoSpaceDE/>
        <w:autoSpaceDN/>
        <w:adjustRightInd/>
        <w:spacing w:line="480" w:lineRule="auto"/>
        <w:ind w:firstLine="1440"/>
        <w:textAlignment w:val="auto"/>
        <w:rPr>
          <w:bCs/>
          <w:szCs w:val="26"/>
        </w:rPr>
      </w:pPr>
      <w:r w:rsidRPr="00531F04">
        <w:rPr>
          <w:rFonts w:eastAsiaTheme="minorHAnsi"/>
          <w:bCs/>
          <w:szCs w:val="26"/>
        </w:rPr>
        <w:t>In May 2023, the University of Illinois Chicago approved the Jefferson Hall and Henry Hall Renovation</w:t>
      </w:r>
      <w:r w:rsidR="001C1564" w:rsidRPr="00531F04">
        <w:rPr>
          <w:rFonts w:eastAsiaTheme="minorHAnsi"/>
          <w:bCs/>
          <w:szCs w:val="26"/>
        </w:rPr>
        <w:t>s</w:t>
      </w:r>
      <w:r w:rsidRPr="00531F04">
        <w:rPr>
          <w:rFonts w:eastAsiaTheme="minorHAnsi"/>
          <w:bCs/>
          <w:szCs w:val="26"/>
        </w:rPr>
        <w:t xml:space="preserve"> project with a preliminary budget of $2,608,500</w:t>
      </w:r>
      <w:r w:rsidR="00563F1E" w:rsidRPr="00531F04">
        <w:rPr>
          <w:bCs/>
          <w:szCs w:val="26"/>
        </w:rPr>
        <w:t>.</w:t>
      </w:r>
      <w:r w:rsidR="006B0B9B" w:rsidRPr="00531F04">
        <w:rPr>
          <w:bCs/>
          <w:szCs w:val="26"/>
        </w:rPr>
        <w:t xml:space="preserve"> </w:t>
      </w:r>
      <w:r w:rsidR="00DB054F" w:rsidRPr="00531F04">
        <w:rPr>
          <w:bCs/>
          <w:szCs w:val="26"/>
        </w:rPr>
        <w:t>The project involves a complete renovation of Jefferson Hall and Henry Hall, including all interior spaces and select exterior components. Exterior upgrades will encompass entry areas, first-floor storefronts, selective window replacements on the second and third floors, concrete patching, and roof replacement.</w:t>
      </w:r>
    </w:p>
    <w:p w14:paraId="1BA69705" w14:textId="0AD7201E" w:rsidR="00DB054F" w:rsidRPr="00531F04" w:rsidRDefault="00DB054F" w:rsidP="00A94DBD">
      <w:pPr>
        <w:overflowPunct/>
        <w:autoSpaceDE/>
        <w:autoSpaceDN/>
        <w:adjustRightInd/>
        <w:spacing w:line="480" w:lineRule="auto"/>
        <w:ind w:firstLine="1440"/>
        <w:textAlignment w:val="auto"/>
        <w:rPr>
          <w:bCs/>
          <w:szCs w:val="26"/>
        </w:rPr>
      </w:pPr>
      <w:r w:rsidRPr="00531F04">
        <w:rPr>
          <w:bCs/>
          <w:szCs w:val="26"/>
        </w:rPr>
        <w:t>Inside, the renovation will modernize all building systems and components, including architectural features, HVAC, electrical, AV, IT infrastructure, plumbing, and life safety systems. These upgrades will create contemporary, functional learning spaces designed to support active and hybrid learning for the School of Theatr</w:t>
      </w:r>
      <w:r w:rsidR="007332C2" w:rsidRPr="00531F04">
        <w:rPr>
          <w:bCs/>
          <w:szCs w:val="26"/>
        </w:rPr>
        <w:t>e</w:t>
      </w:r>
      <w:r w:rsidRPr="00531F04">
        <w:rPr>
          <w:bCs/>
          <w:szCs w:val="26"/>
        </w:rPr>
        <w:t xml:space="preserve"> and Music (STM) and</w:t>
      </w:r>
      <w:r w:rsidR="00531F04" w:rsidRPr="00531F04">
        <w:rPr>
          <w:bCs/>
          <w:szCs w:val="26"/>
        </w:rPr>
        <w:t xml:space="preserve"> undergraduate degree in</w:t>
      </w:r>
      <w:r w:rsidRPr="00531F04">
        <w:rPr>
          <w:bCs/>
          <w:szCs w:val="26"/>
        </w:rPr>
        <w:t xml:space="preserve"> Computer Science and Design (CS+D</w:t>
      </w:r>
      <w:r w:rsidR="00531F04" w:rsidRPr="00531F04">
        <w:rPr>
          <w:bCs/>
          <w:szCs w:val="26"/>
        </w:rPr>
        <w:t>esign</w:t>
      </w:r>
      <w:r w:rsidRPr="00531F04">
        <w:rPr>
          <w:bCs/>
          <w:szCs w:val="26"/>
        </w:rPr>
        <w:t xml:space="preserve">). </w:t>
      </w:r>
      <w:r w:rsidRPr="00531F04">
        <w:rPr>
          <w:bCs/>
          <w:szCs w:val="26"/>
        </w:rPr>
        <w:lastRenderedPageBreak/>
        <w:t>Additionally, the project will provide office spaces for the College of Architecture, Design, and the Arts (CADA).</w:t>
      </w:r>
      <w:r w:rsidR="007332C2" w:rsidRPr="00531F04">
        <w:rPr>
          <w:bCs/>
          <w:szCs w:val="26"/>
        </w:rPr>
        <w:t xml:space="preserve"> </w:t>
      </w:r>
      <w:r w:rsidRPr="00531F04">
        <w:rPr>
          <w:bCs/>
          <w:szCs w:val="26"/>
        </w:rPr>
        <w:t>The renovation aims to achieve a minimum of LEED Silver certification, and a cost estimate has been prepared.</w:t>
      </w:r>
    </w:p>
    <w:p w14:paraId="2940E275" w14:textId="4038AD14" w:rsidR="00310276" w:rsidRPr="00531F04" w:rsidRDefault="00310276" w:rsidP="00A94DBD">
      <w:pPr>
        <w:overflowPunct/>
        <w:autoSpaceDE/>
        <w:autoSpaceDN/>
        <w:adjustRightInd/>
        <w:spacing w:line="480" w:lineRule="auto"/>
        <w:ind w:firstLine="1440"/>
        <w:textAlignment w:val="auto"/>
        <w:rPr>
          <w:bCs/>
          <w:szCs w:val="26"/>
        </w:rPr>
      </w:pPr>
      <w:r w:rsidRPr="00531F04">
        <w:rPr>
          <w:bCs/>
          <w:szCs w:val="26"/>
        </w:rPr>
        <w:t xml:space="preserve">Accordingly, the </w:t>
      </w:r>
      <w:r w:rsidR="000B55D9" w:rsidRPr="00531F04">
        <w:rPr>
          <w:bCs/>
          <w:szCs w:val="26"/>
        </w:rPr>
        <w:t>c</w:t>
      </w:r>
      <w:r w:rsidRPr="00531F04">
        <w:rPr>
          <w:bCs/>
          <w:szCs w:val="26"/>
        </w:rPr>
        <w:t xml:space="preserve">hancellor, University of Illinois Chicago, and </w:t>
      </w:r>
      <w:r w:rsidR="000B55D9" w:rsidRPr="00531F04">
        <w:rPr>
          <w:bCs/>
          <w:szCs w:val="26"/>
        </w:rPr>
        <w:t>vice president</w:t>
      </w:r>
      <w:r w:rsidRPr="00531F04">
        <w:rPr>
          <w:bCs/>
          <w:szCs w:val="26"/>
        </w:rPr>
        <w:t>, University of Illinois System</w:t>
      </w:r>
      <w:r w:rsidR="00A94DBD" w:rsidRPr="00531F04">
        <w:rPr>
          <w:bCs/>
          <w:szCs w:val="26"/>
        </w:rPr>
        <w:t>,</w:t>
      </w:r>
      <w:r w:rsidRPr="00531F04">
        <w:rPr>
          <w:bCs/>
          <w:szCs w:val="26"/>
        </w:rPr>
        <w:t xml:space="preserve"> with the concurrence of the appropriate administrative officers</w:t>
      </w:r>
      <w:r w:rsidR="007332C2" w:rsidRPr="00531F04">
        <w:rPr>
          <w:bCs/>
          <w:szCs w:val="26"/>
        </w:rPr>
        <w:t>,</w:t>
      </w:r>
      <w:r w:rsidRPr="00531F04">
        <w:rPr>
          <w:bCs/>
          <w:szCs w:val="26"/>
        </w:rPr>
        <w:t xml:space="preserve"> recommends that the Board of Trustees approve the Jefferson Hall and Henry Hall Renovation project with a budget of $23,</w:t>
      </w:r>
      <w:r w:rsidR="00B719EF" w:rsidRPr="00531F04">
        <w:rPr>
          <w:bCs/>
          <w:szCs w:val="26"/>
        </w:rPr>
        <w:t>984</w:t>
      </w:r>
      <w:r w:rsidRPr="00531F04">
        <w:rPr>
          <w:bCs/>
          <w:szCs w:val="26"/>
        </w:rPr>
        <w:t>,</w:t>
      </w:r>
      <w:r w:rsidR="00B719EF" w:rsidRPr="00531F04">
        <w:rPr>
          <w:bCs/>
          <w:szCs w:val="26"/>
        </w:rPr>
        <w:t>1</w:t>
      </w:r>
      <w:r w:rsidRPr="00531F04">
        <w:rPr>
          <w:bCs/>
          <w:szCs w:val="26"/>
        </w:rPr>
        <w:t>00.</w:t>
      </w:r>
    </w:p>
    <w:p w14:paraId="1F8003D9" w14:textId="0E270635" w:rsidR="009C671A" w:rsidRPr="00531F04" w:rsidRDefault="00821C35" w:rsidP="00A94DBD">
      <w:pPr>
        <w:overflowPunct/>
        <w:autoSpaceDE/>
        <w:autoSpaceDN/>
        <w:adjustRightInd/>
        <w:spacing w:line="480" w:lineRule="auto"/>
        <w:ind w:firstLine="1440"/>
        <w:textAlignment w:val="auto"/>
        <w:rPr>
          <w:rFonts w:eastAsiaTheme="minorHAnsi"/>
          <w:szCs w:val="26"/>
        </w:rPr>
      </w:pPr>
      <w:r w:rsidRPr="00531F04">
        <w:rPr>
          <w:rFonts w:eastAsiaTheme="minorHAnsi"/>
          <w:bCs/>
          <w:szCs w:val="26"/>
        </w:rPr>
        <w:t xml:space="preserve">In </w:t>
      </w:r>
      <w:r w:rsidR="00A97E62" w:rsidRPr="00531F04">
        <w:rPr>
          <w:rFonts w:eastAsiaTheme="minorHAnsi"/>
          <w:bCs/>
          <w:szCs w:val="26"/>
        </w:rPr>
        <w:t>February</w:t>
      </w:r>
      <w:r w:rsidRPr="00531F04">
        <w:rPr>
          <w:rFonts w:eastAsiaTheme="minorHAnsi"/>
          <w:bCs/>
          <w:szCs w:val="26"/>
        </w:rPr>
        <w:t xml:space="preserve"> 202</w:t>
      </w:r>
      <w:r w:rsidR="0044141D" w:rsidRPr="00531F04">
        <w:rPr>
          <w:rFonts w:eastAsiaTheme="minorHAnsi"/>
          <w:bCs/>
          <w:szCs w:val="26"/>
        </w:rPr>
        <w:t>4</w:t>
      </w:r>
      <w:r w:rsidRPr="00531F04">
        <w:rPr>
          <w:rFonts w:eastAsiaTheme="minorHAnsi"/>
          <w:bCs/>
          <w:szCs w:val="26"/>
        </w:rPr>
        <w:t>,</w:t>
      </w:r>
      <w:r w:rsidR="009C671A" w:rsidRPr="00531F04">
        <w:rPr>
          <w:rFonts w:eastAsiaTheme="minorHAnsi"/>
          <w:bCs/>
          <w:szCs w:val="26"/>
        </w:rPr>
        <w:t xml:space="preserve"> </w:t>
      </w:r>
      <w:bookmarkStart w:id="3" w:name="_Hlk191640152"/>
      <w:r w:rsidR="007332C2" w:rsidRPr="00531F04">
        <w:rPr>
          <w:rFonts w:eastAsiaTheme="minorHAnsi"/>
          <w:bCs/>
          <w:szCs w:val="26"/>
        </w:rPr>
        <w:t xml:space="preserve">Krueck &amp; Sexton </w:t>
      </w:r>
      <w:r w:rsidR="00C64076" w:rsidRPr="00531F04">
        <w:rPr>
          <w:rFonts w:eastAsiaTheme="minorHAnsi"/>
          <w:bCs/>
          <w:szCs w:val="26"/>
        </w:rPr>
        <w:t xml:space="preserve">Architects, LTD d/b/a </w:t>
      </w:r>
      <w:r w:rsidR="009C671A" w:rsidRPr="00531F04">
        <w:rPr>
          <w:bCs/>
          <w:szCs w:val="26"/>
        </w:rPr>
        <w:t xml:space="preserve">Krueck Sexton Partners </w:t>
      </w:r>
      <w:bookmarkEnd w:id="3"/>
      <w:r w:rsidR="00C64076" w:rsidRPr="00531F04">
        <w:rPr>
          <w:bCs/>
          <w:szCs w:val="26"/>
        </w:rPr>
        <w:t xml:space="preserve">of Chicago, IL </w:t>
      </w:r>
      <w:r w:rsidR="009C671A" w:rsidRPr="00531F04">
        <w:rPr>
          <w:bCs/>
          <w:szCs w:val="26"/>
        </w:rPr>
        <w:t>was employed to provide partial design services for the project.</w:t>
      </w:r>
      <w:r w:rsidRPr="00531F04">
        <w:rPr>
          <w:rFonts w:eastAsiaTheme="minorHAnsi"/>
          <w:bCs/>
          <w:szCs w:val="26"/>
        </w:rPr>
        <w:t xml:space="preserve"> </w:t>
      </w:r>
      <w:r w:rsidR="009C671A" w:rsidRPr="00531F04">
        <w:rPr>
          <w:rFonts w:eastAsiaTheme="minorHAnsi"/>
          <w:szCs w:val="26"/>
        </w:rPr>
        <w:t xml:space="preserve">For the project to proceed, it is </w:t>
      </w:r>
      <w:r w:rsidR="00397DA3" w:rsidRPr="00531F04">
        <w:rPr>
          <w:rFonts w:eastAsiaTheme="minorHAnsi"/>
          <w:szCs w:val="26"/>
        </w:rPr>
        <w:t xml:space="preserve">also </w:t>
      </w:r>
      <w:r w:rsidR="009C671A" w:rsidRPr="00531F04">
        <w:rPr>
          <w:rFonts w:eastAsiaTheme="minorHAnsi"/>
          <w:szCs w:val="26"/>
        </w:rPr>
        <w:t xml:space="preserve">necessary to amend the Professional Service Consultant contract with </w:t>
      </w:r>
      <w:r w:rsidR="00C64076" w:rsidRPr="00531F04">
        <w:rPr>
          <w:rFonts w:eastAsiaTheme="minorHAnsi"/>
          <w:bCs/>
          <w:szCs w:val="26"/>
        </w:rPr>
        <w:t xml:space="preserve">Krueck &amp; Sexton Architects, LTD d/b/a </w:t>
      </w:r>
      <w:r w:rsidR="00C64076" w:rsidRPr="00531F04">
        <w:rPr>
          <w:bCs/>
          <w:szCs w:val="26"/>
        </w:rPr>
        <w:t>Krueck Sexton Partners</w:t>
      </w:r>
      <w:r w:rsidR="009C671A" w:rsidRPr="00531F04">
        <w:rPr>
          <w:rFonts w:eastAsiaTheme="minorHAnsi"/>
          <w:szCs w:val="26"/>
        </w:rPr>
        <w:t xml:space="preserve"> for the required services. The selection of the Professional Services Consultant for this project was in accordance with the requirements and provisions of Public Act 87-673 (Architectural, Engineering, and Land Surveying Qualifications-Based Selection Act).</w:t>
      </w:r>
      <w:r w:rsidR="009C671A" w:rsidRPr="00531F04">
        <w:rPr>
          <w:rFonts w:eastAsiaTheme="minorHAnsi"/>
          <w:szCs w:val="26"/>
          <w:vertAlign w:val="superscript"/>
        </w:rPr>
        <w:footnoteReference w:id="2"/>
      </w:r>
    </w:p>
    <w:p w14:paraId="25498320" w14:textId="0910BCDF" w:rsidR="009C671A" w:rsidRPr="00531F04" w:rsidRDefault="009C671A" w:rsidP="00A94DBD">
      <w:pPr>
        <w:overflowPunct/>
        <w:autoSpaceDE/>
        <w:autoSpaceDN/>
        <w:adjustRightInd/>
        <w:spacing w:line="480" w:lineRule="auto"/>
        <w:ind w:firstLine="1440"/>
        <w:textAlignment w:val="auto"/>
        <w:rPr>
          <w:rFonts w:eastAsiaTheme="minorHAnsi"/>
          <w:szCs w:val="26"/>
        </w:rPr>
      </w:pPr>
      <w:r w:rsidRPr="00531F04">
        <w:rPr>
          <w:rFonts w:eastAsiaTheme="minorHAnsi"/>
          <w:szCs w:val="26"/>
        </w:rPr>
        <w:t xml:space="preserve">Accordingly, the </w:t>
      </w:r>
      <w:r w:rsidR="00BA77CC" w:rsidRPr="00531F04">
        <w:rPr>
          <w:rFonts w:eastAsiaTheme="minorHAnsi"/>
          <w:szCs w:val="26"/>
        </w:rPr>
        <w:t>chancellor</w:t>
      </w:r>
      <w:r w:rsidRPr="00531F04">
        <w:rPr>
          <w:rFonts w:eastAsiaTheme="minorHAnsi"/>
          <w:szCs w:val="26"/>
        </w:rPr>
        <w:t xml:space="preserve">, University of Illinois Chicago, and </w:t>
      </w:r>
      <w:r w:rsidR="00BA77CC" w:rsidRPr="00531F04">
        <w:rPr>
          <w:rFonts w:eastAsiaTheme="minorHAnsi"/>
          <w:szCs w:val="26"/>
        </w:rPr>
        <w:t>vice president</w:t>
      </w:r>
      <w:r w:rsidRPr="00531F04">
        <w:rPr>
          <w:rFonts w:eastAsiaTheme="minorHAnsi"/>
          <w:szCs w:val="26"/>
        </w:rPr>
        <w:t>, University of Illinois System</w:t>
      </w:r>
      <w:r w:rsidR="00C64076" w:rsidRPr="00531F04">
        <w:rPr>
          <w:rFonts w:eastAsiaTheme="minorHAnsi"/>
          <w:szCs w:val="26"/>
        </w:rPr>
        <w:t>,</w:t>
      </w:r>
      <w:r w:rsidRPr="00531F04">
        <w:rPr>
          <w:rFonts w:eastAsiaTheme="minorHAnsi"/>
          <w:szCs w:val="26"/>
        </w:rPr>
        <w:t xml:space="preserve"> with the concurrence of the appropriate </w:t>
      </w:r>
      <w:r w:rsidRPr="00531F04">
        <w:rPr>
          <w:rFonts w:eastAsiaTheme="minorHAnsi"/>
          <w:szCs w:val="26"/>
        </w:rPr>
        <w:lastRenderedPageBreak/>
        <w:t xml:space="preserve">administrative officers, recommends that </w:t>
      </w:r>
      <w:r w:rsidR="00C64076" w:rsidRPr="00531F04">
        <w:rPr>
          <w:rFonts w:eastAsiaTheme="minorHAnsi"/>
          <w:bCs/>
          <w:szCs w:val="26"/>
        </w:rPr>
        <w:t xml:space="preserve">Krueck &amp; Sexton Architects, LTD d/b/a </w:t>
      </w:r>
      <w:r w:rsidR="00C64076" w:rsidRPr="00531F04">
        <w:rPr>
          <w:bCs/>
          <w:szCs w:val="26"/>
        </w:rPr>
        <w:t xml:space="preserve">Krueck Sexton Partners </w:t>
      </w:r>
      <w:r w:rsidRPr="00531F04">
        <w:rPr>
          <w:rFonts w:eastAsiaTheme="minorHAnsi"/>
          <w:szCs w:val="26"/>
        </w:rPr>
        <w:t>continue to be employed and their contract amended for the professional services required through the completion of this project.</w:t>
      </w:r>
      <w:r w:rsidR="006B0B9B" w:rsidRPr="00531F04">
        <w:rPr>
          <w:rFonts w:eastAsiaTheme="minorHAnsi"/>
          <w:szCs w:val="26"/>
        </w:rPr>
        <w:t xml:space="preserve"> </w:t>
      </w:r>
      <w:r w:rsidRPr="00531F04">
        <w:rPr>
          <w:rFonts w:eastAsiaTheme="minorHAnsi"/>
          <w:szCs w:val="26"/>
        </w:rPr>
        <w:t>The firm’s fixed fee will be increased by $</w:t>
      </w:r>
      <w:r w:rsidR="00A70D71" w:rsidRPr="00531F04">
        <w:rPr>
          <w:rFonts w:eastAsiaTheme="minorHAnsi"/>
          <w:szCs w:val="26"/>
        </w:rPr>
        <w:t>830,461</w:t>
      </w:r>
      <w:r w:rsidRPr="00531F04">
        <w:rPr>
          <w:rFonts w:eastAsiaTheme="minorHAnsi"/>
          <w:szCs w:val="26"/>
        </w:rPr>
        <w:t xml:space="preserve"> for a total amended contract of $</w:t>
      </w:r>
      <w:r w:rsidR="00A70D71" w:rsidRPr="00531F04">
        <w:rPr>
          <w:rFonts w:eastAsiaTheme="minorHAnsi"/>
          <w:szCs w:val="26"/>
        </w:rPr>
        <w:t>1,</w:t>
      </w:r>
      <w:r w:rsidR="000B48BB" w:rsidRPr="00531F04">
        <w:rPr>
          <w:rFonts w:eastAsiaTheme="minorHAnsi"/>
          <w:szCs w:val="26"/>
        </w:rPr>
        <w:t>829</w:t>
      </w:r>
      <w:r w:rsidR="00A70D71" w:rsidRPr="00531F04">
        <w:rPr>
          <w:rFonts w:eastAsiaTheme="minorHAnsi"/>
          <w:szCs w:val="26"/>
        </w:rPr>
        <w:t>,095</w:t>
      </w:r>
      <w:r w:rsidRPr="00531F04">
        <w:rPr>
          <w:rFonts w:eastAsiaTheme="minorHAnsi"/>
          <w:szCs w:val="26"/>
        </w:rPr>
        <w:t>.</w:t>
      </w:r>
      <w:r w:rsidR="006B0B9B" w:rsidRPr="00531F04">
        <w:rPr>
          <w:rFonts w:eastAsiaTheme="minorHAnsi"/>
          <w:szCs w:val="26"/>
        </w:rPr>
        <w:t xml:space="preserve"> </w:t>
      </w:r>
      <w:r w:rsidR="00F313B4" w:rsidRPr="00531F04">
        <w:rPr>
          <w:rFonts w:eastAsiaTheme="minorHAnsi"/>
          <w:szCs w:val="26"/>
        </w:rPr>
        <w:t>Supplemental work performed by the firm to address emergent issues, including water infiltration in the building envelope and the study of alternate design options for the second floor of Henry Hall</w:t>
      </w:r>
      <w:r w:rsidR="00C64076" w:rsidRPr="00531F04">
        <w:rPr>
          <w:rFonts w:eastAsiaTheme="minorHAnsi"/>
          <w:szCs w:val="26"/>
        </w:rPr>
        <w:t>,</w:t>
      </w:r>
      <w:r w:rsidR="00F313B4" w:rsidRPr="00531F04">
        <w:rPr>
          <w:rFonts w:eastAsiaTheme="minorHAnsi"/>
          <w:szCs w:val="26"/>
        </w:rPr>
        <w:t xml:space="preserve"> totaled $493,246.</w:t>
      </w:r>
    </w:p>
    <w:p w14:paraId="6E940CA7" w14:textId="23E582F2" w:rsidR="008E49BC" w:rsidRPr="00531F04" w:rsidRDefault="009C671A" w:rsidP="00A94DBD">
      <w:pPr>
        <w:overflowPunct/>
        <w:autoSpaceDE/>
        <w:autoSpaceDN/>
        <w:adjustRightInd/>
        <w:spacing w:line="480" w:lineRule="auto"/>
        <w:ind w:firstLine="1710"/>
        <w:textAlignment w:val="auto"/>
        <w:rPr>
          <w:rFonts w:eastAsiaTheme="minorHAnsi"/>
          <w:szCs w:val="26"/>
        </w:rPr>
      </w:pPr>
      <w:r w:rsidRPr="00531F04">
        <w:rPr>
          <w:rFonts w:eastAsiaTheme="minorHAnsi"/>
          <w:bCs/>
          <w:szCs w:val="26"/>
        </w:rPr>
        <w:t>In May 2024, Gilbane Building Company</w:t>
      </w:r>
      <w:r w:rsidR="00EA17B1" w:rsidRPr="00531F04">
        <w:rPr>
          <w:rFonts w:eastAsiaTheme="minorHAnsi"/>
          <w:bCs/>
          <w:szCs w:val="26"/>
        </w:rPr>
        <w:t xml:space="preserve"> of Chicago, IL</w:t>
      </w:r>
      <w:r w:rsidRPr="00531F04">
        <w:rPr>
          <w:rFonts w:eastAsiaTheme="minorHAnsi"/>
          <w:bCs/>
          <w:szCs w:val="26"/>
        </w:rPr>
        <w:t xml:space="preserve"> was employed to provide construction management services for the project.</w:t>
      </w:r>
      <w:r w:rsidR="00821C35" w:rsidRPr="00531F04">
        <w:rPr>
          <w:rFonts w:eastAsiaTheme="minorHAnsi"/>
          <w:szCs w:val="26"/>
        </w:rPr>
        <w:t xml:space="preserve"> </w:t>
      </w:r>
      <w:r w:rsidR="00310276" w:rsidRPr="00531F04">
        <w:rPr>
          <w:rFonts w:eastAsiaTheme="minorHAnsi"/>
          <w:szCs w:val="26"/>
        </w:rPr>
        <w:t xml:space="preserve">For the project to proceed, it is also necessary to amend the </w:t>
      </w:r>
      <w:r w:rsidR="00C64076" w:rsidRPr="00531F04">
        <w:rPr>
          <w:rFonts w:eastAsiaTheme="minorHAnsi"/>
          <w:szCs w:val="26"/>
        </w:rPr>
        <w:t>c</w:t>
      </w:r>
      <w:r w:rsidR="00310276" w:rsidRPr="00531F04">
        <w:rPr>
          <w:rFonts w:eastAsiaTheme="minorHAnsi"/>
          <w:szCs w:val="26"/>
        </w:rPr>
        <w:t xml:space="preserve">onstruction </w:t>
      </w:r>
      <w:r w:rsidR="00C64076" w:rsidRPr="00531F04">
        <w:rPr>
          <w:rFonts w:eastAsiaTheme="minorHAnsi"/>
          <w:szCs w:val="26"/>
        </w:rPr>
        <w:t>m</w:t>
      </w:r>
      <w:r w:rsidR="00310276" w:rsidRPr="00531F04">
        <w:rPr>
          <w:rFonts w:eastAsiaTheme="minorHAnsi"/>
          <w:szCs w:val="26"/>
        </w:rPr>
        <w:t xml:space="preserve">anagement contract with Gilbane Building Company for the required services. The selection of the Construction Management consultant for this project was in accordance with the </w:t>
      </w:r>
      <w:r w:rsidR="008E49BC" w:rsidRPr="00531F04">
        <w:rPr>
          <w:rFonts w:eastAsiaTheme="minorHAnsi"/>
          <w:szCs w:val="26"/>
        </w:rPr>
        <w:t xml:space="preserve">requirements and provisions of </w:t>
      </w:r>
      <w:r w:rsidR="00310276" w:rsidRPr="00531F04">
        <w:rPr>
          <w:rFonts w:eastAsiaTheme="minorHAnsi"/>
          <w:szCs w:val="26"/>
        </w:rPr>
        <w:t>Illinois Procurement Code</w:t>
      </w:r>
      <w:r w:rsidR="008E49BC" w:rsidRPr="00531F04">
        <w:rPr>
          <w:rFonts w:eastAsiaTheme="minorHAnsi"/>
          <w:szCs w:val="26"/>
        </w:rPr>
        <w:t>.</w:t>
      </w:r>
      <w:r w:rsidR="008E49BC" w:rsidRPr="00531F04">
        <w:rPr>
          <w:rFonts w:eastAsiaTheme="minorHAnsi"/>
          <w:szCs w:val="26"/>
          <w:vertAlign w:val="superscript"/>
        </w:rPr>
        <w:footnoteReference w:id="3"/>
      </w:r>
    </w:p>
    <w:p w14:paraId="42729627" w14:textId="76346487" w:rsidR="00310276" w:rsidRPr="00531F04" w:rsidRDefault="00310276" w:rsidP="00A94DBD">
      <w:pPr>
        <w:overflowPunct/>
        <w:autoSpaceDE/>
        <w:autoSpaceDN/>
        <w:adjustRightInd/>
        <w:spacing w:line="480" w:lineRule="auto"/>
        <w:ind w:firstLine="1440"/>
        <w:textAlignment w:val="auto"/>
        <w:rPr>
          <w:rFonts w:eastAsiaTheme="minorHAnsi"/>
          <w:szCs w:val="26"/>
        </w:rPr>
      </w:pPr>
      <w:r w:rsidRPr="00531F04">
        <w:rPr>
          <w:rFonts w:eastAsiaTheme="minorHAnsi"/>
          <w:szCs w:val="26"/>
        </w:rPr>
        <w:t xml:space="preserve">Accordingly, the </w:t>
      </w:r>
      <w:r w:rsidR="00BA77CC" w:rsidRPr="00531F04">
        <w:rPr>
          <w:rFonts w:eastAsiaTheme="minorHAnsi"/>
          <w:szCs w:val="26"/>
        </w:rPr>
        <w:t>chancellor</w:t>
      </w:r>
      <w:r w:rsidRPr="00531F04">
        <w:rPr>
          <w:rFonts w:eastAsiaTheme="minorHAnsi"/>
          <w:szCs w:val="26"/>
        </w:rPr>
        <w:t xml:space="preserve">, University of Illinois Chicago, and </w:t>
      </w:r>
      <w:r w:rsidR="00BA77CC" w:rsidRPr="00531F04">
        <w:rPr>
          <w:rFonts w:eastAsiaTheme="minorHAnsi"/>
          <w:szCs w:val="26"/>
        </w:rPr>
        <w:t>vice president</w:t>
      </w:r>
      <w:r w:rsidRPr="00531F04">
        <w:rPr>
          <w:rFonts w:eastAsiaTheme="minorHAnsi"/>
          <w:szCs w:val="26"/>
        </w:rPr>
        <w:t xml:space="preserve">, University of Illinois System with the concurrence of the appropriate administrative officers, recommends that Gilbane Building Company continue to be </w:t>
      </w:r>
      <w:r w:rsidRPr="00531F04">
        <w:rPr>
          <w:rFonts w:eastAsiaTheme="minorHAnsi"/>
          <w:szCs w:val="26"/>
        </w:rPr>
        <w:lastRenderedPageBreak/>
        <w:t>employed and their contract amended for the professional services required through the completion of this project.</w:t>
      </w:r>
      <w:r w:rsidR="006B0B9B" w:rsidRPr="00531F04">
        <w:rPr>
          <w:rFonts w:eastAsiaTheme="minorHAnsi"/>
          <w:szCs w:val="26"/>
        </w:rPr>
        <w:t xml:space="preserve"> </w:t>
      </w:r>
      <w:r w:rsidRPr="00531F04">
        <w:rPr>
          <w:rFonts w:eastAsiaTheme="minorHAnsi"/>
          <w:szCs w:val="26"/>
        </w:rPr>
        <w:t>The firm’s fixed fee will be increased by $2</w:t>
      </w:r>
      <w:r w:rsidR="00B719EF" w:rsidRPr="00531F04">
        <w:rPr>
          <w:rFonts w:eastAsiaTheme="minorHAnsi"/>
          <w:szCs w:val="26"/>
        </w:rPr>
        <w:t>50</w:t>
      </w:r>
      <w:r w:rsidRPr="00531F04">
        <w:rPr>
          <w:rFonts w:eastAsiaTheme="minorHAnsi"/>
          <w:szCs w:val="26"/>
        </w:rPr>
        <w:t>,</w:t>
      </w:r>
      <w:r w:rsidR="00B719EF" w:rsidRPr="00531F04">
        <w:rPr>
          <w:rFonts w:eastAsiaTheme="minorHAnsi"/>
          <w:szCs w:val="26"/>
        </w:rPr>
        <w:t>277</w:t>
      </w:r>
      <w:r w:rsidRPr="00531F04">
        <w:rPr>
          <w:rFonts w:eastAsiaTheme="minorHAnsi"/>
          <w:szCs w:val="26"/>
        </w:rPr>
        <w:t xml:space="preserve"> for a total amended contract of $</w:t>
      </w:r>
      <w:r w:rsidR="00B719EF" w:rsidRPr="00531F04">
        <w:rPr>
          <w:rFonts w:eastAsiaTheme="minorHAnsi"/>
          <w:szCs w:val="26"/>
        </w:rPr>
        <w:t>1,020,172</w:t>
      </w:r>
      <w:r w:rsidRPr="00531F04">
        <w:rPr>
          <w:rFonts w:eastAsiaTheme="minorHAnsi"/>
          <w:szCs w:val="26"/>
        </w:rPr>
        <w:t>.</w:t>
      </w:r>
    </w:p>
    <w:p w14:paraId="7FCD78E2" w14:textId="1EFAD294" w:rsidR="00310276" w:rsidRPr="00531F04" w:rsidRDefault="00310276" w:rsidP="00A94DBD">
      <w:pPr>
        <w:pStyle w:val="bdstyle2"/>
      </w:pPr>
      <w:r w:rsidRPr="00531F04">
        <w:t xml:space="preserve">For the project to proceed, it is </w:t>
      </w:r>
      <w:r w:rsidR="00397DA3" w:rsidRPr="00531F04">
        <w:t xml:space="preserve">also </w:t>
      </w:r>
      <w:r w:rsidRPr="00531F04">
        <w:t xml:space="preserve">necessary to approve the design. The design meets all campus building standards, including the Americans with Disabilities Act and applicable State and federal standards, and is within the anticipated budget included herein for approval. Accordingly, the chancellor, University of Illinois Chicago, and vice president, University of Illinois System, with the concurrence of the appropriate administrative officers, recommends that the design be approved. </w:t>
      </w:r>
    </w:p>
    <w:p w14:paraId="7A8D77D1" w14:textId="3C58DF4E" w:rsidR="00287376" w:rsidRPr="00531F04" w:rsidRDefault="00287376" w:rsidP="00A94DBD">
      <w:pPr>
        <w:pStyle w:val="bdstyle2"/>
        <w:rPr>
          <w:szCs w:val="26"/>
        </w:rPr>
      </w:pPr>
      <w:r w:rsidRPr="00531F04">
        <w:rPr>
          <w:szCs w:val="26"/>
        </w:rPr>
        <w:t xml:space="preserve">The </w:t>
      </w:r>
      <w:r w:rsidR="001D053A" w:rsidRPr="00531F04">
        <w:rPr>
          <w:szCs w:val="26"/>
        </w:rPr>
        <w:t>B</w:t>
      </w:r>
      <w:r w:rsidRPr="00531F04">
        <w:rPr>
          <w:szCs w:val="26"/>
        </w:rPr>
        <w:t xml:space="preserve">oard action recommended in this item complies in all material respects with applicable State and federal laws, University of Illinois </w:t>
      </w:r>
      <w:r w:rsidRPr="00531F04">
        <w:rPr>
          <w:i/>
          <w:szCs w:val="26"/>
        </w:rPr>
        <w:t>Statutes</w:t>
      </w:r>
      <w:r w:rsidRPr="00531F04">
        <w:rPr>
          <w:szCs w:val="26"/>
        </w:rPr>
        <w:t xml:space="preserve">, </w:t>
      </w:r>
      <w:r w:rsidRPr="00531F04">
        <w:rPr>
          <w:i/>
          <w:szCs w:val="26"/>
        </w:rPr>
        <w:t>The General Rules Concerning University Organization and Procedure</w:t>
      </w:r>
      <w:r w:rsidRPr="00531F04">
        <w:rPr>
          <w:szCs w:val="26"/>
        </w:rPr>
        <w:t>, and Board of Trustees policies and directives.</w:t>
      </w:r>
    </w:p>
    <w:p w14:paraId="203A7F0B" w14:textId="656BE230" w:rsidR="0005376C" w:rsidRPr="00531F04" w:rsidRDefault="00287376" w:rsidP="00A94DBD">
      <w:pPr>
        <w:pStyle w:val="bdstyle2"/>
        <w:rPr>
          <w:szCs w:val="26"/>
        </w:rPr>
      </w:pPr>
      <w:r w:rsidRPr="00531F04">
        <w:rPr>
          <w:szCs w:val="26"/>
        </w:rPr>
        <w:t>Funds for this project are available from</w:t>
      </w:r>
      <w:r w:rsidR="00310276" w:rsidRPr="00531F04">
        <w:rPr>
          <w:szCs w:val="26"/>
        </w:rPr>
        <w:t xml:space="preserve"> the institutional funds operating budget of the University of Illinois Chicago.</w:t>
      </w:r>
    </w:p>
    <w:p w14:paraId="52EAD536" w14:textId="4B5DFFF8" w:rsidR="00821435" w:rsidRPr="006800DB" w:rsidRDefault="00486C6F" w:rsidP="00A94DBD">
      <w:pPr>
        <w:pStyle w:val="bdstyle2"/>
        <w:ind w:firstLine="0"/>
        <w:rPr>
          <w:szCs w:val="26"/>
        </w:rPr>
        <w:sectPr w:rsidR="00821435" w:rsidRPr="006800DB" w:rsidSect="00E577D9">
          <w:headerReference w:type="default" r:id="rId11"/>
          <w:type w:val="nextColumn"/>
          <w:pgSz w:w="12240" w:h="15840" w:code="1"/>
          <w:pgMar w:top="720" w:right="1440" w:bottom="1440" w:left="1440" w:header="720" w:footer="720" w:gutter="0"/>
          <w:paperSrc w:first="15" w:other="15"/>
          <w:cols w:space="720"/>
          <w:titlePg/>
          <w:docGrid w:linePitch="354"/>
        </w:sectPr>
      </w:pPr>
      <w:r w:rsidRPr="00531F04">
        <w:rPr>
          <w:szCs w:val="26"/>
        </w:rPr>
        <w:tab/>
      </w:r>
      <w:r w:rsidR="00BA77CC" w:rsidRPr="00531F04">
        <w:rPr>
          <w:szCs w:val="26"/>
        </w:rPr>
        <w:tab/>
      </w:r>
      <w:r w:rsidR="000C0954" w:rsidRPr="00531F04">
        <w:rPr>
          <w:szCs w:val="26"/>
        </w:rPr>
        <w:t xml:space="preserve">The </w:t>
      </w:r>
      <w:r w:rsidR="00BA77CC" w:rsidRPr="00531F04">
        <w:rPr>
          <w:szCs w:val="26"/>
        </w:rPr>
        <w:t xml:space="preserve">president </w:t>
      </w:r>
      <w:r w:rsidR="000C0954" w:rsidRPr="00531F04">
        <w:rPr>
          <w:szCs w:val="26"/>
        </w:rPr>
        <w:t>of the University of Illinois System conc</w:t>
      </w:r>
      <w:r w:rsidR="00422CE5" w:rsidRPr="00531F04">
        <w:rPr>
          <w:szCs w:val="26"/>
        </w:rPr>
        <w:t>urs</w:t>
      </w:r>
      <w:r w:rsidR="00310276" w:rsidRPr="00531F04">
        <w:rPr>
          <w:szCs w:val="26"/>
        </w:rPr>
        <w:t>.</w:t>
      </w:r>
    </w:p>
    <w:p w14:paraId="006C4B88" w14:textId="77777777" w:rsidR="000B48BB" w:rsidRDefault="000E22CE" w:rsidP="006800DB">
      <w:pPr>
        <w:pStyle w:val="bdstyle2"/>
        <w:ind w:firstLine="0"/>
      </w:pPr>
      <w:r>
        <w:lastRenderedPageBreak/>
        <w:t>Table 1: Diverse Vendor Participation</w:t>
      </w:r>
    </w:p>
    <w:p w14:paraId="22A6D894" w14:textId="7B51E425" w:rsidR="009B5548" w:rsidRDefault="000B48BB" w:rsidP="00575A9C">
      <w:pPr>
        <w:pStyle w:val="bdstyle2"/>
        <w:spacing w:line="240" w:lineRule="auto"/>
        <w:ind w:firstLine="0"/>
      </w:pPr>
      <w:r>
        <w:t>Professional Services Consultant</w:t>
      </w:r>
    </w:p>
    <w:tbl>
      <w:tblPr>
        <w:tblW w:w="9460" w:type="dxa"/>
        <w:tblLook w:val="04A0" w:firstRow="1" w:lastRow="0" w:firstColumn="1" w:lastColumn="0" w:noHBand="0" w:noVBand="1"/>
      </w:tblPr>
      <w:tblGrid>
        <w:gridCol w:w="4234"/>
        <w:gridCol w:w="2193"/>
        <w:gridCol w:w="1696"/>
        <w:gridCol w:w="1337"/>
      </w:tblGrid>
      <w:tr w:rsidR="000E22CE" w:rsidRPr="000E22CE" w14:paraId="13287A06" w14:textId="77777777" w:rsidTr="00575A9C">
        <w:trPr>
          <w:trHeight w:val="960"/>
        </w:trPr>
        <w:tc>
          <w:tcPr>
            <w:tcW w:w="4234" w:type="dxa"/>
            <w:tcBorders>
              <w:top w:val="single" w:sz="8" w:space="0" w:color="auto"/>
              <w:left w:val="single" w:sz="8" w:space="0" w:color="auto"/>
              <w:bottom w:val="single" w:sz="8" w:space="0" w:color="auto"/>
              <w:right w:val="single" w:sz="4" w:space="0" w:color="auto"/>
            </w:tcBorders>
            <w:shd w:val="clear" w:color="000000" w:fill="DDEBF7"/>
            <w:vAlign w:val="bottom"/>
            <w:hideMark/>
          </w:tcPr>
          <w:p w14:paraId="7D18639D" w14:textId="77777777" w:rsidR="000E22CE" w:rsidRPr="000E22CE" w:rsidRDefault="000E22CE" w:rsidP="000E22CE">
            <w:pPr>
              <w:overflowPunct/>
              <w:autoSpaceDE/>
              <w:autoSpaceDN/>
              <w:adjustRightInd/>
              <w:jc w:val="center"/>
              <w:textAlignment w:val="auto"/>
              <w:rPr>
                <w:b/>
                <w:bCs/>
                <w:color w:val="000000"/>
                <w:sz w:val="24"/>
                <w:szCs w:val="24"/>
              </w:rPr>
            </w:pPr>
            <w:r w:rsidRPr="000E22CE">
              <w:rPr>
                <w:b/>
                <w:bCs/>
                <w:color w:val="000000"/>
                <w:sz w:val="24"/>
                <w:szCs w:val="24"/>
              </w:rPr>
              <w:t>Awarded Vendor</w:t>
            </w:r>
          </w:p>
        </w:tc>
        <w:tc>
          <w:tcPr>
            <w:tcW w:w="2193" w:type="dxa"/>
            <w:tcBorders>
              <w:top w:val="single" w:sz="8" w:space="0" w:color="auto"/>
              <w:left w:val="nil"/>
              <w:bottom w:val="single" w:sz="8" w:space="0" w:color="auto"/>
              <w:right w:val="single" w:sz="4" w:space="0" w:color="auto"/>
            </w:tcBorders>
            <w:shd w:val="clear" w:color="000000" w:fill="DDEBF7"/>
            <w:vAlign w:val="bottom"/>
            <w:hideMark/>
          </w:tcPr>
          <w:p w14:paraId="2BB270AD" w14:textId="77777777" w:rsidR="000E22CE" w:rsidRPr="000E22CE" w:rsidRDefault="000E22CE" w:rsidP="000E22CE">
            <w:pPr>
              <w:overflowPunct/>
              <w:autoSpaceDE/>
              <w:autoSpaceDN/>
              <w:adjustRightInd/>
              <w:jc w:val="center"/>
              <w:textAlignment w:val="auto"/>
              <w:rPr>
                <w:b/>
                <w:bCs/>
                <w:color w:val="000000"/>
                <w:sz w:val="24"/>
                <w:szCs w:val="24"/>
              </w:rPr>
            </w:pPr>
            <w:r w:rsidRPr="000E22CE">
              <w:rPr>
                <w:b/>
                <w:bCs/>
                <w:color w:val="000000"/>
                <w:sz w:val="24"/>
                <w:szCs w:val="24"/>
              </w:rPr>
              <w:t>Prime Contract $ / Diverse Subvendor Certification</w:t>
            </w:r>
          </w:p>
        </w:tc>
        <w:tc>
          <w:tcPr>
            <w:tcW w:w="1696" w:type="dxa"/>
            <w:tcBorders>
              <w:top w:val="single" w:sz="8" w:space="0" w:color="auto"/>
              <w:left w:val="nil"/>
              <w:bottom w:val="single" w:sz="8" w:space="0" w:color="auto"/>
              <w:right w:val="single" w:sz="4" w:space="0" w:color="auto"/>
            </w:tcBorders>
            <w:shd w:val="clear" w:color="000000" w:fill="DDEBF7"/>
            <w:vAlign w:val="bottom"/>
            <w:hideMark/>
          </w:tcPr>
          <w:p w14:paraId="77997363" w14:textId="77777777" w:rsidR="000E22CE" w:rsidRPr="000E22CE" w:rsidRDefault="000E22CE" w:rsidP="000E22CE">
            <w:pPr>
              <w:overflowPunct/>
              <w:autoSpaceDE/>
              <w:autoSpaceDN/>
              <w:adjustRightInd/>
              <w:jc w:val="center"/>
              <w:textAlignment w:val="auto"/>
              <w:rPr>
                <w:b/>
                <w:bCs/>
                <w:color w:val="000000"/>
                <w:sz w:val="24"/>
                <w:szCs w:val="24"/>
              </w:rPr>
            </w:pPr>
            <w:r w:rsidRPr="000E22CE">
              <w:rPr>
                <w:b/>
                <w:bCs/>
                <w:color w:val="000000"/>
                <w:sz w:val="24"/>
                <w:szCs w:val="24"/>
              </w:rPr>
              <w:t>Diverse Subcontractor Value</w:t>
            </w:r>
          </w:p>
        </w:tc>
        <w:tc>
          <w:tcPr>
            <w:tcW w:w="1337" w:type="dxa"/>
            <w:tcBorders>
              <w:top w:val="single" w:sz="8" w:space="0" w:color="auto"/>
              <w:left w:val="nil"/>
              <w:bottom w:val="single" w:sz="8" w:space="0" w:color="auto"/>
              <w:right w:val="single" w:sz="8" w:space="0" w:color="auto"/>
            </w:tcBorders>
            <w:shd w:val="clear" w:color="000000" w:fill="DDEBF7"/>
            <w:vAlign w:val="bottom"/>
            <w:hideMark/>
          </w:tcPr>
          <w:p w14:paraId="54EC954C" w14:textId="77777777" w:rsidR="000E22CE" w:rsidRPr="000E22CE" w:rsidRDefault="000E22CE" w:rsidP="000E22CE">
            <w:pPr>
              <w:overflowPunct/>
              <w:autoSpaceDE/>
              <w:autoSpaceDN/>
              <w:adjustRightInd/>
              <w:jc w:val="center"/>
              <w:textAlignment w:val="auto"/>
              <w:rPr>
                <w:b/>
                <w:bCs/>
                <w:color w:val="000000"/>
                <w:sz w:val="24"/>
                <w:szCs w:val="24"/>
              </w:rPr>
            </w:pPr>
            <w:r w:rsidRPr="000E22CE">
              <w:rPr>
                <w:b/>
                <w:bCs/>
                <w:color w:val="000000"/>
                <w:sz w:val="24"/>
                <w:szCs w:val="24"/>
              </w:rPr>
              <w:t>Subvendor % of Work</w:t>
            </w:r>
          </w:p>
        </w:tc>
      </w:tr>
      <w:tr w:rsidR="000E22CE" w:rsidRPr="000E22CE" w14:paraId="3742070A" w14:textId="77777777" w:rsidTr="00575A9C">
        <w:trPr>
          <w:trHeight w:val="630"/>
        </w:trPr>
        <w:tc>
          <w:tcPr>
            <w:tcW w:w="4234" w:type="dxa"/>
            <w:tcBorders>
              <w:top w:val="nil"/>
              <w:left w:val="single" w:sz="8" w:space="0" w:color="auto"/>
              <w:bottom w:val="nil"/>
              <w:right w:val="single" w:sz="4" w:space="0" w:color="auto"/>
            </w:tcBorders>
            <w:shd w:val="clear" w:color="auto" w:fill="auto"/>
            <w:hideMark/>
          </w:tcPr>
          <w:p w14:paraId="12DE03DC" w14:textId="081DE80D"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Krueck &amp; Sexton Partners d</w:t>
            </w:r>
            <w:r w:rsidR="00C64076">
              <w:rPr>
                <w:color w:val="000000"/>
                <w:sz w:val="24"/>
                <w:szCs w:val="24"/>
              </w:rPr>
              <w:t>/</w:t>
            </w:r>
            <w:r w:rsidRPr="000E22CE">
              <w:rPr>
                <w:color w:val="000000"/>
                <w:sz w:val="24"/>
                <w:szCs w:val="24"/>
              </w:rPr>
              <w:t>b</w:t>
            </w:r>
            <w:r w:rsidR="00C64076">
              <w:rPr>
                <w:color w:val="000000"/>
                <w:sz w:val="24"/>
                <w:szCs w:val="24"/>
              </w:rPr>
              <w:t>/</w:t>
            </w:r>
            <w:r w:rsidRPr="000E22CE">
              <w:rPr>
                <w:color w:val="000000"/>
                <w:sz w:val="24"/>
                <w:szCs w:val="24"/>
              </w:rPr>
              <w:t>a Krueck Sexton Par</w:t>
            </w:r>
            <w:r>
              <w:rPr>
                <w:color w:val="000000"/>
                <w:sz w:val="24"/>
                <w:szCs w:val="24"/>
              </w:rPr>
              <w:t>tn</w:t>
            </w:r>
            <w:r w:rsidRPr="000E22CE">
              <w:rPr>
                <w:color w:val="000000"/>
                <w:sz w:val="24"/>
                <w:szCs w:val="24"/>
              </w:rPr>
              <w:t>ers, Chicago, Illinois</w:t>
            </w:r>
          </w:p>
        </w:tc>
        <w:tc>
          <w:tcPr>
            <w:tcW w:w="2193" w:type="dxa"/>
            <w:tcBorders>
              <w:top w:val="nil"/>
              <w:left w:val="nil"/>
              <w:bottom w:val="single" w:sz="4" w:space="0" w:color="auto"/>
              <w:right w:val="single" w:sz="4" w:space="0" w:color="auto"/>
            </w:tcBorders>
            <w:shd w:val="clear" w:color="auto" w:fill="auto"/>
            <w:hideMark/>
          </w:tcPr>
          <w:p w14:paraId="6A46D3EE" w14:textId="150771E3"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$1,82</w:t>
            </w:r>
            <w:r w:rsidR="000B48BB">
              <w:rPr>
                <w:color w:val="000000"/>
                <w:sz w:val="24"/>
                <w:szCs w:val="24"/>
              </w:rPr>
              <w:t>9</w:t>
            </w:r>
            <w:r w:rsidRPr="000E22CE">
              <w:rPr>
                <w:color w:val="000000"/>
                <w:sz w:val="24"/>
                <w:szCs w:val="24"/>
              </w:rPr>
              <w:t xml:space="preserve">,095 </w:t>
            </w:r>
          </w:p>
        </w:tc>
        <w:tc>
          <w:tcPr>
            <w:tcW w:w="1696" w:type="dxa"/>
            <w:tcBorders>
              <w:top w:val="nil"/>
              <w:left w:val="nil"/>
              <w:bottom w:val="single" w:sz="4" w:space="0" w:color="auto"/>
              <w:right w:val="single" w:sz="4" w:space="0" w:color="auto"/>
            </w:tcBorders>
            <w:shd w:val="clear" w:color="auto" w:fill="auto"/>
            <w:hideMark/>
          </w:tcPr>
          <w:p w14:paraId="3A3D3677"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c>
          <w:tcPr>
            <w:tcW w:w="1337" w:type="dxa"/>
            <w:tcBorders>
              <w:top w:val="nil"/>
              <w:left w:val="nil"/>
              <w:bottom w:val="single" w:sz="4" w:space="0" w:color="auto"/>
              <w:right w:val="single" w:sz="8" w:space="0" w:color="auto"/>
            </w:tcBorders>
            <w:shd w:val="clear" w:color="auto" w:fill="auto"/>
            <w:noWrap/>
            <w:hideMark/>
          </w:tcPr>
          <w:p w14:paraId="595F4760"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r>
      <w:tr w:rsidR="000E22CE" w:rsidRPr="000E22CE" w14:paraId="2CF40323" w14:textId="77777777" w:rsidTr="00575A9C">
        <w:trPr>
          <w:trHeight w:val="315"/>
        </w:trPr>
        <w:tc>
          <w:tcPr>
            <w:tcW w:w="4234" w:type="dxa"/>
            <w:tcBorders>
              <w:top w:val="nil"/>
              <w:left w:val="single" w:sz="8" w:space="0" w:color="auto"/>
              <w:bottom w:val="nil"/>
              <w:right w:val="single" w:sz="4" w:space="0" w:color="auto"/>
            </w:tcBorders>
            <w:shd w:val="clear" w:color="auto" w:fill="auto"/>
            <w:hideMark/>
          </w:tcPr>
          <w:p w14:paraId="7B14EA50"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c>
          <w:tcPr>
            <w:tcW w:w="2193" w:type="dxa"/>
            <w:tcBorders>
              <w:top w:val="nil"/>
              <w:left w:val="nil"/>
              <w:bottom w:val="single" w:sz="4" w:space="0" w:color="auto"/>
              <w:right w:val="single" w:sz="4" w:space="0" w:color="auto"/>
            </w:tcBorders>
            <w:shd w:val="clear" w:color="auto" w:fill="auto"/>
            <w:hideMark/>
          </w:tcPr>
          <w:p w14:paraId="6C6DFD8A"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c>
          <w:tcPr>
            <w:tcW w:w="1696" w:type="dxa"/>
            <w:tcBorders>
              <w:top w:val="nil"/>
              <w:left w:val="nil"/>
              <w:bottom w:val="nil"/>
              <w:right w:val="single" w:sz="4" w:space="0" w:color="auto"/>
            </w:tcBorders>
            <w:shd w:val="clear" w:color="auto" w:fill="auto"/>
            <w:hideMark/>
          </w:tcPr>
          <w:p w14:paraId="52A48859"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c>
          <w:tcPr>
            <w:tcW w:w="1337" w:type="dxa"/>
            <w:tcBorders>
              <w:top w:val="nil"/>
              <w:left w:val="nil"/>
              <w:bottom w:val="nil"/>
              <w:right w:val="single" w:sz="8" w:space="0" w:color="auto"/>
            </w:tcBorders>
            <w:shd w:val="clear" w:color="auto" w:fill="auto"/>
            <w:noWrap/>
            <w:hideMark/>
          </w:tcPr>
          <w:p w14:paraId="0D0FA9DC"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r>
      <w:tr w:rsidR="000E22CE" w:rsidRPr="000E22CE" w14:paraId="33F9C8FF" w14:textId="77777777" w:rsidTr="00575A9C">
        <w:trPr>
          <w:trHeight w:val="315"/>
        </w:trPr>
        <w:tc>
          <w:tcPr>
            <w:tcW w:w="4234" w:type="dxa"/>
            <w:tcBorders>
              <w:top w:val="nil"/>
              <w:left w:val="single" w:sz="8" w:space="0" w:color="auto"/>
              <w:bottom w:val="nil"/>
              <w:right w:val="single" w:sz="4" w:space="0" w:color="auto"/>
            </w:tcBorders>
            <w:shd w:val="clear" w:color="auto" w:fill="auto"/>
            <w:hideMark/>
          </w:tcPr>
          <w:p w14:paraId="2829219E"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c>
          <w:tcPr>
            <w:tcW w:w="2193" w:type="dxa"/>
            <w:tcBorders>
              <w:top w:val="nil"/>
              <w:left w:val="nil"/>
              <w:bottom w:val="single" w:sz="4" w:space="0" w:color="auto"/>
              <w:right w:val="single" w:sz="4" w:space="0" w:color="auto"/>
            </w:tcBorders>
            <w:shd w:val="clear" w:color="auto" w:fill="auto"/>
            <w:hideMark/>
          </w:tcPr>
          <w:p w14:paraId="4CFB8450"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c>
          <w:tcPr>
            <w:tcW w:w="1696" w:type="dxa"/>
            <w:tcBorders>
              <w:top w:val="single" w:sz="4" w:space="0" w:color="auto"/>
              <w:left w:val="nil"/>
              <w:bottom w:val="nil"/>
              <w:right w:val="single" w:sz="4" w:space="0" w:color="auto"/>
            </w:tcBorders>
            <w:shd w:val="clear" w:color="auto" w:fill="auto"/>
            <w:hideMark/>
          </w:tcPr>
          <w:p w14:paraId="680FC9B3"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c>
          <w:tcPr>
            <w:tcW w:w="1337" w:type="dxa"/>
            <w:tcBorders>
              <w:top w:val="single" w:sz="4" w:space="0" w:color="auto"/>
              <w:left w:val="nil"/>
              <w:bottom w:val="nil"/>
              <w:right w:val="single" w:sz="8" w:space="0" w:color="auto"/>
            </w:tcBorders>
            <w:shd w:val="clear" w:color="auto" w:fill="auto"/>
            <w:noWrap/>
            <w:hideMark/>
          </w:tcPr>
          <w:p w14:paraId="40B9D3A9"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r>
      <w:tr w:rsidR="000E22CE" w:rsidRPr="000E22CE" w14:paraId="04640C55" w14:textId="77777777" w:rsidTr="00575A9C">
        <w:trPr>
          <w:trHeight w:val="330"/>
        </w:trPr>
        <w:tc>
          <w:tcPr>
            <w:tcW w:w="4234" w:type="dxa"/>
            <w:tcBorders>
              <w:top w:val="nil"/>
              <w:left w:val="single" w:sz="8" w:space="0" w:color="auto"/>
              <w:bottom w:val="nil"/>
              <w:right w:val="single" w:sz="4" w:space="0" w:color="auto"/>
            </w:tcBorders>
            <w:shd w:val="clear" w:color="auto" w:fill="auto"/>
            <w:hideMark/>
          </w:tcPr>
          <w:p w14:paraId="10A0A6DF"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c>
          <w:tcPr>
            <w:tcW w:w="2193" w:type="dxa"/>
            <w:tcBorders>
              <w:top w:val="nil"/>
              <w:left w:val="nil"/>
              <w:bottom w:val="single" w:sz="4" w:space="0" w:color="auto"/>
              <w:right w:val="single" w:sz="4" w:space="0" w:color="auto"/>
            </w:tcBorders>
            <w:shd w:val="clear" w:color="auto" w:fill="auto"/>
            <w:hideMark/>
          </w:tcPr>
          <w:p w14:paraId="7E2E7061"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MBE (ASA)</w:t>
            </w:r>
          </w:p>
        </w:tc>
        <w:tc>
          <w:tcPr>
            <w:tcW w:w="1696" w:type="dxa"/>
            <w:tcBorders>
              <w:top w:val="single" w:sz="4" w:space="0" w:color="auto"/>
              <w:left w:val="nil"/>
              <w:bottom w:val="single" w:sz="4" w:space="0" w:color="auto"/>
              <w:right w:val="single" w:sz="4" w:space="0" w:color="auto"/>
            </w:tcBorders>
            <w:shd w:val="clear" w:color="auto" w:fill="auto"/>
            <w:hideMark/>
          </w:tcPr>
          <w:p w14:paraId="569A425B"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$609,710</w:t>
            </w:r>
          </w:p>
        </w:tc>
        <w:tc>
          <w:tcPr>
            <w:tcW w:w="1337" w:type="dxa"/>
            <w:tcBorders>
              <w:top w:val="single" w:sz="4" w:space="0" w:color="auto"/>
              <w:left w:val="nil"/>
              <w:bottom w:val="single" w:sz="4" w:space="0" w:color="auto"/>
              <w:right w:val="single" w:sz="8" w:space="0" w:color="auto"/>
            </w:tcBorders>
            <w:shd w:val="clear" w:color="auto" w:fill="auto"/>
            <w:noWrap/>
            <w:hideMark/>
          </w:tcPr>
          <w:p w14:paraId="76F0867B"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33%</w:t>
            </w:r>
          </w:p>
        </w:tc>
      </w:tr>
      <w:tr w:rsidR="000E22CE" w:rsidRPr="000E22CE" w14:paraId="45883371" w14:textId="77777777" w:rsidTr="00575A9C">
        <w:trPr>
          <w:trHeight w:val="315"/>
        </w:trPr>
        <w:tc>
          <w:tcPr>
            <w:tcW w:w="4234" w:type="dxa"/>
            <w:tcBorders>
              <w:top w:val="nil"/>
              <w:left w:val="single" w:sz="8" w:space="0" w:color="auto"/>
              <w:bottom w:val="nil"/>
              <w:right w:val="single" w:sz="4" w:space="0" w:color="auto"/>
            </w:tcBorders>
            <w:shd w:val="clear" w:color="auto" w:fill="auto"/>
            <w:hideMark/>
          </w:tcPr>
          <w:p w14:paraId="0D39BEDF"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c>
          <w:tcPr>
            <w:tcW w:w="2193" w:type="dxa"/>
            <w:tcBorders>
              <w:top w:val="nil"/>
              <w:left w:val="nil"/>
              <w:bottom w:val="nil"/>
              <w:right w:val="single" w:sz="4" w:space="0" w:color="auto"/>
            </w:tcBorders>
            <w:shd w:val="clear" w:color="auto" w:fill="auto"/>
            <w:hideMark/>
          </w:tcPr>
          <w:p w14:paraId="7B5C2801"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VOSB</w:t>
            </w:r>
          </w:p>
        </w:tc>
        <w:tc>
          <w:tcPr>
            <w:tcW w:w="1696" w:type="dxa"/>
            <w:tcBorders>
              <w:top w:val="nil"/>
              <w:left w:val="nil"/>
              <w:bottom w:val="nil"/>
              <w:right w:val="single" w:sz="4" w:space="0" w:color="auto"/>
            </w:tcBorders>
            <w:shd w:val="clear" w:color="auto" w:fill="auto"/>
            <w:hideMark/>
          </w:tcPr>
          <w:p w14:paraId="1977BB02"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$100,803</w:t>
            </w:r>
          </w:p>
        </w:tc>
        <w:tc>
          <w:tcPr>
            <w:tcW w:w="1337" w:type="dxa"/>
            <w:tcBorders>
              <w:top w:val="nil"/>
              <w:left w:val="nil"/>
              <w:bottom w:val="single" w:sz="4" w:space="0" w:color="auto"/>
              <w:right w:val="single" w:sz="8" w:space="0" w:color="auto"/>
            </w:tcBorders>
            <w:shd w:val="clear" w:color="auto" w:fill="auto"/>
            <w:noWrap/>
            <w:hideMark/>
          </w:tcPr>
          <w:p w14:paraId="214DECF5"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6%</w:t>
            </w:r>
          </w:p>
        </w:tc>
      </w:tr>
      <w:tr w:rsidR="000E22CE" w:rsidRPr="000E22CE" w14:paraId="085F1FB2" w14:textId="77777777" w:rsidTr="00575A9C">
        <w:trPr>
          <w:trHeight w:val="315"/>
        </w:trPr>
        <w:tc>
          <w:tcPr>
            <w:tcW w:w="4234" w:type="dxa"/>
            <w:tcBorders>
              <w:top w:val="nil"/>
              <w:left w:val="single" w:sz="8" w:space="0" w:color="auto"/>
              <w:bottom w:val="nil"/>
              <w:right w:val="single" w:sz="4" w:space="0" w:color="auto"/>
            </w:tcBorders>
            <w:shd w:val="clear" w:color="auto" w:fill="auto"/>
            <w:hideMark/>
          </w:tcPr>
          <w:p w14:paraId="152A57FC"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c>
          <w:tcPr>
            <w:tcW w:w="2193" w:type="dxa"/>
            <w:tcBorders>
              <w:top w:val="single" w:sz="4" w:space="0" w:color="auto"/>
              <w:left w:val="nil"/>
              <w:bottom w:val="nil"/>
              <w:right w:val="single" w:sz="4" w:space="0" w:color="auto"/>
            </w:tcBorders>
            <w:shd w:val="clear" w:color="auto" w:fill="auto"/>
            <w:hideMark/>
          </w:tcPr>
          <w:p w14:paraId="147E2189"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WBE</w:t>
            </w:r>
          </w:p>
        </w:tc>
        <w:tc>
          <w:tcPr>
            <w:tcW w:w="1696" w:type="dxa"/>
            <w:tcBorders>
              <w:top w:val="single" w:sz="4" w:space="0" w:color="auto"/>
              <w:left w:val="nil"/>
              <w:bottom w:val="nil"/>
              <w:right w:val="single" w:sz="4" w:space="0" w:color="auto"/>
            </w:tcBorders>
            <w:shd w:val="clear" w:color="auto" w:fill="auto"/>
            <w:hideMark/>
          </w:tcPr>
          <w:p w14:paraId="45D94715"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$76,449</w:t>
            </w:r>
          </w:p>
        </w:tc>
        <w:tc>
          <w:tcPr>
            <w:tcW w:w="1337" w:type="dxa"/>
            <w:tcBorders>
              <w:top w:val="nil"/>
              <w:left w:val="nil"/>
              <w:bottom w:val="single" w:sz="4" w:space="0" w:color="auto"/>
              <w:right w:val="single" w:sz="8" w:space="0" w:color="auto"/>
            </w:tcBorders>
            <w:shd w:val="clear" w:color="auto" w:fill="auto"/>
            <w:noWrap/>
            <w:hideMark/>
          </w:tcPr>
          <w:p w14:paraId="3B88C0F4"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4%</w:t>
            </w:r>
          </w:p>
        </w:tc>
      </w:tr>
      <w:tr w:rsidR="000E22CE" w:rsidRPr="000E22CE" w14:paraId="61BCFA59" w14:textId="77777777" w:rsidTr="00575A9C">
        <w:trPr>
          <w:trHeight w:val="330"/>
        </w:trPr>
        <w:tc>
          <w:tcPr>
            <w:tcW w:w="4234" w:type="dxa"/>
            <w:tcBorders>
              <w:top w:val="nil"/>
              <w:left w:val="single" w:sz="8" w:space="0" w:color="auto"/>
              <w:bottom w:val="single" w:sz="8" w:space="0" w:color="auto"/>
              <w:right w:val="single" w:sz="4" w:space="0" w:color="auto"/>
            </w:tcBorders>
            <w:shd w:val="clear" w:color="auto" w:fill="auto"/>
            <w:hideMark/>
          </w:tcPr>
          <w:p w14:paraId="444F94FA" w14:textId="77777777" w:rsidR="000E22CE" w:rsidRPr="000E22CE" w:rsidRDefault="000E22CE" w:rsidP="000E22CE">
            <w:pPr>
              <w:overflowPunct/>
              <w:autoSpaceDE/>
              <w:autoSpaceDN/>
              <w:adjustRightInd/>
              <w:jc w:val="center"/>
              <w:textAlignment w:val="auto"/>
              <w:rPr>
                <w:color w:val="000000"/>
                <w:sz w:val="24"/>
                <w:szCs w:val="24"/>
              </w:rPr>
            </w:pPr>
            <w:r w:rsidRPr="000E22CE">
              <w:rPr>
                <w:color w:val="000000"/>
                <w:sz w:val="24"/>
                <w:szCs w:val="24"/>
              </w:rPr>
              <w:t> </w:t>
            </w:r>
          </w:p>
        </w:tc>
        <w:tc>
          <w:tcPr>
            <w:tcW w:w="2193" w:type="dxa"/>
            <w:tcBorders>
              <w:top w:val="single" w:sz="4" w:space="0" w:color="auto"/>
              <w:left w:val="nil"/>
              <w:bottom w:val="single" w:sz="8" w:space="0" w:color="auto"/>
              <w:right w:val="single" w:sz="4" w:space="0" w:color="auto"/>
            </w:tcBorders>
            <w:shd w:val="clear" w:color="auto" w:fill="auto"/>
            <w:hideMark/>
          </w:tcPr>
          <w:p w14:paraId="3C132631" w14:textId="77777777" w:rsidR="000E22CE" w:rsidRPr="000E22CE" w:rsidRDefault="000E22CE" w:rsidP="000E22CE">
            <w:pPr>
              <w:overflowPunct/>
              <w:autoSpaceDE/>
              <w:autoSpaceDN/>
              <w:adjustRightInd/>
              <w:jc w:val="center"/>
              <w:textAlignment w:val="auto"/>
              <w:rPr>
                <w:b/>
                <w:bCs/>
                <w:color w:val="000000"/>
                <w:sz w:val="24"/>
                <w:szCs w:val="24"/>
              </w:rPr>
            </w:pPr>
            <w:r w:rsidRPr="000E22CE">
              <w:rPr>
                <w:b/>
                <w:bCs/>
                <w:color w:val="000000"/>
                <w:sz w:val="24"/>
                <w:szCs w:val="24"/>
              </w:rPr>
              <w:t> </w:t>
            </w:r>
          </w:p>
        </w:tc>
        <w:tc>
          <w:tcPr>
            <w:tcW w:w="1696" w:type="dxa"/>
            <w:tcBorders>
              <w:top w:val="single" w:sz="4" w:space="0" w:color="auto"/>
              <w:left w:val="nil"/>
              <w:bottom w:val="single" w:sz="8" w:space="0" w:color="auto"/>
              <w:right w:val="single" w:sz="4" w:space="0" w:color="auto"/>
            </w:tcBorders>
            <w:shd w:val="clear" w:color="auto" w:fill="auto"/>
            <w:hideMark/>
          </w:tcPr>
          <w:p w14:paraId="45AD0ACE" w14:textId="77777777" w:rsidR="000E22CE" w:rsidRPr="000E22CE" w:rsidRDefault="000E22CE" w:rsidP="000E22CE">
            <w:pPr>
              <w:overflowPunct/>
              <w:autoSpaceDE/>
              <w:autoSpaceDN/>
              <w:adjustRightInd/>
              <w:jc w:val="center"/>
              <w:textAlignment w:val="auto"/>
              <w:rPr>
                <w:b/>
                <w:bCs/>
                <w:color w:val="000000"/>
                <w:sz w:val="24"/>
                <w:szCs w:val="24"/>
              </w:rPr>
            </w:pPr>
            <w:r w:rsidRPr="000E22CE">
              <w:rPr>
                <w:b/>
                <w:bCs/>
                <w:color w:val="000000"/>
                <w:sz w:val="24"/>
                <w:szCs w:val="24"/>
              </w:rPr>
              <w:t>$786,962</w:t>
            </w:r>
          </w:p>
        </w:tc>
        <w:tc>
          <w:tcPr>
            <w:tcW w:w="1337" w:type="dxa"/>
            <w:tcBorders>
              <w:top w:val="nil"/>
              <w:left w:val="nil"/>
              <w:bottom w:val="single" w:sz="8" w:space="0" w:color="auto"/>
              <w:right w:val="single" w:sz="8" w:space="0" w:color="auto"/>
            </w:tcBorders>
            <w:shd w:val="clear" w:color="auto" w:fill="auto"/>
            <w:noWrap/>
            <w:hideMark/>
          </w:tcPr>
          <w:p w14:paraId="1A8454FC" w14:textId="77777777" w:rsidR="000E22CE" w:rsidRPr="000E22CE" w:rsidRDefault="000E22CE" w:rsidP="000E22CE">
            <w:pPr>
              <w:overflowPunct/>
              <w:autoSpaceDE/>
              <w:autoSpaceDN/>
              <w:adjustRightInd/>
              <w:jc w:val="center"/>
              <w:textAlignment w:val="auto"/>
              <w:rPr>
                <w:b/>
                <w:bCs/>
                <w:color w:val="000000"/>
                <w:sz w:val="24"/>
                <w:szCs w:val="24"/>
              </w:rPr>
            </w:pPr>
            <w:r w:rsidRPr="000E22CE">
              <w:rPr>
                <w:b/>
                <w:bCs/>
                <w:color w:val="000000"/>
                <w:sz w:val="24"/>
                <w:szCs w:val="24"/>
              </w:rPr>
              <w:t>43%</w:t>
            </w:r>
          </w:p>
        </w:tc>
      </w:tr>
    </w:tbl>
    <w:p w14:paraId="098804F9" w14:textId="77777777" w:rsidR="009B5548" w:rsidRDefault="009B5548" w:rsidP="006800DB">
      <w:pPr>
        <w:pStyle w:val="bdstyle2"/>
        <w:ind w:firstLine="0"/>
      </w:pPr>
    </w:p>
    <w:p w14:paraId="39B6256C" w14:textId="6CF36B8A" w:rsidR="009B5548" w:rsidRDefault="000B48BB" w:rsidP="00575A9C">
      <w:pPr>
        <w:pStyle w:val="bdstyle2"/>
        <w:spacing w:line="240" w:lineRule="auto"/>
        <w:ind w:firstLine="0"/>
      </w:pPr>
      <w:r>
        <w:t>Construction Manager</w:t>
      </w:r>
    </w:p>
    <w:tbl>
      <w:tblPr>
        <w:tblW w:w="9460" w:type="dxa"/>
        <w:tblLook w:val="04A0" w:firstRow="1" w:lastRow="0" w:firstColumn="1" w:lastColumn="0" w:noHBand="0" w:noVBand="1"/>
      </w:tblPr>
      <w:tblGrid>
        <w:gridCol w:w="4235"/>
        <w:gridCol w:w="2192"/>
        <w:gridCol w:w="1696"/>
        <w:gridCol w:w="1337"/>
      </w:tblGrid>
      <w:tr w:rsidR="000B48BB" w:rsidRPr="000B48BB" w14:paraId="44FFDF3A" w14:textId="77777777" w:rsidTr="000B48BB">
        <w:trPr>
          <w:trHeight w:val="960"/>
        </w:trPr>
        <w:tc>
          <w:tcPr>
            <w:tcW w:w="4360" w:type="dxa"/>
            <w:tcBorders>
              <w:top w:val="single" w:sz="8" w:space="0" w:color="auto"/>
              <w:left w:val="single" w:sz="8" w:space="0" w:color="auto"/>
              <w:bottom w:val="single" w:sz="8" w:space="0" w:color="auto"/>
              <w:right w:val="single" w:sz="4" w:space="0" w:color="auto"/>
            </w:tcBorders>
            <w:shd w:val="clear" w:color="000000" w:fill="DDEBF7"/>
            <w:vAlign w:val="bottom"/>
            <w:hideMark/>
          </w:tcPr>
          <w:p w14:paraId="15B94A9E" w14:textId="77777777" w:rsidR="000B48BB" w:rsidRPr="000B48BB" w:rsidRDefault="000B48BB" w:rsidP="000B48BB">
            <w:pPr>
              <w:overflowPunct/>
              <w:autoSpaceDE/>
              <w:autoSpaceDN/>
              <w:adjustRightInd/>
              <w:jc w:val="center"/>
              <w:textAlignment w:val="auto"/>
              <w:rPr>
                <w:b/>
                <w:bCs/>
                <w:color w:val="000000"/>
                <w:sz w:val="24"/>
                <w:szCs w:val="24"/>
              </w:rPr>
            </w:pPr>
            <w:r w:rsidRPr="000B48BB">
              <w:rPr>
                <w:b/>
                <w:bCs/>
                <w:color w:val="000000"/>
                <w:sz w:val="24"/>
                <w:szCs w:val="24"/>
              </w:rPr>
              <w:t>Awarded Vendor</w:t>
            </w:r>
          </w:p>
        </w:tc>
        <w:tc>
          <w:tcPr>
            <w:tcW w:w="2220" w:type="dxa"/>
            <w:tcBorders>
              <w:top w:val="single" w:sz="8" w:space="0" w:color="auto"/>
              <w:left w:val="nil"/>
              <w:bottom w:val="single" w:sz="8" w:space="0" w:color="auto"/>
              <w:right w:val="single" w:sz="4" w:space="0" w:color="auto"/>
            </w:tcBorders>
            <w:shd w:val="clear" w:color="000000" w:fill="DDEBF7"/>
            <w:vAlign w:val="bottom"/>
            <w:hideMark/>
          </w:tcPr>
          <w:p w14:paraId="0070408E" w14:textId="77777777" w:rsidR="000B48BB" w:rsidRPr="000B48BB" w:rsidRDefault="000B48BB" w:rsidP="000B48BB">
            <w:pPr>
              <w:overflowPunct/>
              <w:autoSpaceDE/>
              <w:autoSpaceDN/>
              <w:adjustRightInd/>
              <w:jc w:val="center"/>
              <w:textAlignment w:val="auto"/>
              <w:rPr>
                <w:b/>
                <w:bCs/>
                <w:color w:val="000000"/>
                <w:sz w:val="24"/>
                <w:szCs w:val="24"/>
              </w:rPr>
            </w:pPr>
            <w:r w:rsidRPr="000B48BB">
              <w:rPr>
                <w:b/>
                <w:bCs/>
                <w:color w:val="000000"/>
                <w:sz w:val="24"/>
                <w:szCs w:val="24"/>
              </w:rPr>
              <w:t>Prime Contract $ / Diverse Subvendor Certification</w:t>
            </w:r>
          </w:p>
        </w:tc>
        <w:tc>
          <w:tcPr>
            <w:tcW w:w="1580" w:type="dxa"/>
            <w:tcBorders>
              <w:top w:val="single" w:sz="8" w:space="0" w:color="auto"/>
              <w:left w:val="nil"/>
              <w:bottom w:val="single" w:sz="8" w:space="0" w:color="auto"/>
              <w:right w:val="single" w:sz="4" w:space="0" w:color="auto"/>
            </w:tcBorders>
            <w:shd w:val="clear" w:color="000000" w:fill="DDEBF7"/>
            <w:vAlign w:val="bottom"/>
            <w:hideMark/>
          </w:tcPr>
          <w:p w14:paraId="6D69410E" w14:textId="77777777" w:rsidR="000B48BB" w:rsidRPr="000B48BB" w:rsidRDefault="000B48BB" w:rsidP="000B48BB">
            <w:pPr>
              <w:overflowPunct/>
              <w:autoSpaceDE/>
              <w:autoSpaceDN/>
              <w:adjustRightInd/>
              <w:jc w:val="center"/>
              <w:textAlignment w:val="auto"/>
              <w:rPr>
                <w:b/>
                <w:bCs/>
                <w:color w:val="000000"/>
                <w:sz w:val="24"/>
                <w:szCs w:val="24"/>
              </w:rPr>
            </w:pPr>
            <w:r w:rsidRPr="000B48BB">
              <w:rPr>
                <w:b/>
                <w:bCs/>
                <w:color w:val="000000"/>
                <w:sz w:val="24"/>
                <w:szCs w:val="24"/>
              </w:rPr>
              <w:t>Diverse Subcontractor Value</w:t>
            </w:r>
          </w:p>
        </w:tc>
        <w:tc>
          <w:tcPr>
            <w:tcW w:w="1300" w:type="dxa"/>
            <w:tcBorders>
              <w:top w:val="single" w:sz="8" w:space="0" w:color="auto"/>
              <w:left w:val="nil"/>
              <w:bottom w:val="single" w:sz="8" w:space="0" w:color="auto"/>
              <w:right w:val="single" w:sz="8" w:space="0" w:color="auto"/>
            </w:tcBorders>
            <w:shd w:val="clear" w:color="000000" w:fill="DDEBF7"/>
            <w:vAlign w:val="bottom"/>
            <w:hideMark/>
          </w:tcPr>
          <w:p w14:paraId="79F19C23" w14:textId="77777777" w:rsidR="000B48BB" w:rsidRPr="000B48BB" w:rsidRDefault="000B48BB" w:rsidP="000B48BB">
            <w:pPr>
              <w:overflowPunct/>
              <w:autoSpaceDE/>
              <w:autoSpaceDN/>
              <w:adjustRightInd/>
              <w:jc w:val="center"/>
              <w:textAlignment w:val="auto"/>
              <w:rPr>
                <w:b/>
                <w:bCs/>
                <w:color w:val="000000"/>
                <w:sz w:val="24"/>
                <w:szCs w:val="24"/>
              </w:rPr>
            </w:pPr>
            <w:r w:rsidRPr="000B48BB">
              <w:rPr>
                <w:b/>
                <w:bCs/>
                <w:color w:val="000000"/>
                <w:sz w:val="24"/>
                <w:szCs w:val="24"/>
              </w:rPr>
              <w:t>Subvendor % of Work</w:t>
            </w:r>
          </w:p>
        </w:tc>
      </w:tr>
      <w:tr w:rsidR="000B48BB" w:rsidRPr="000B48BB" w14:paraId="6DD71686" w14:textId="77777777" w:rsidTr="000B48BB">
        <w:trPr>
          <w:trHeight w:val="315"/>
        </w:trPr>
        <w:tc>
          <w:tcPr>
            <w:tcW w:w="4360" w:type="dxa"/>
            <w:tcBorders>
              <w:top w:val="nil"/>
              <w:left w:val="single" w:sz="8" w:space="0" w:color="auto"/>
              <w:bottom w:val="nil"/>
              <w:right w:val="single" w:sz="4" w:space="0" w:color="auto"/>
            </w:tcBorders>
            <w:shd w:val="clear" w:color="auto" w:fill="auto"/>
            <w:hideMark/>
          </w:tcPr>
          <w:p w14:paraId="27239F4B"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Gilbane Building Company, Chicago, Illinois</w:t>
            </w:r>
          </w:p>
        </w:tc>
        <w:tc>
          <w:tcPr>
            <w:tcW w:w="2220" w:type="dxa"/>
            <w:tcBorders>
              <w:top w:val="nil"/>
              <w:left w:val="nil"/>
              <w:bottom w:val="single" w:sz="4" w:space="0" w:color="auto"/>
              <w:right w:val="single" w:sz="4" w:space="0" w:color="auto"/>
            </w:tcBorders>
            <w:shd w:val="clear" w:color="auto" w:fill="auto"/>
            <w:hideMark/>
          </w:tcPr>
          <w:p w14:paraId="1CA2D751"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 xml:space="preserve">$1,020,172 </w:t>
            </w:r>
          </w:p>
        </w:tc>
        <w:tc>
          <w:tcPr>
            <w:tcW w:w="1580" w:type="dxa"/>
            <w:tcBorders>
              <w:top w:val="nil"/>
              <w:left w:val="nil"/>
              <w:bottom w:val="single" w:sz="4" w:space="0" w:color="auto"/>
              <w:right w:val="single" w:sz="4" w:space="0" w:color="auto"/>
            </w:tcBorders>
            <w:shd w:val="clear" w:color="auto" w:fill="auto"/>
            <w:hideMark/>
          </w:tcPr>
          <w:p w14:paraId="2E2AF473"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 </w:t>
            </w:r>
          </w:p>
        </w:tc>
        <w:tc>
          <w:tcPr>
            <w:tcW w:w="1300" w:type="dxa"/>
            <w:tcBorders>
              <w:top w:val="nil"/>
              <w:left w:val="nil"/>
              <w:bottom w:val="single" w:sz="4" w:space="0" w:color="auto"/>
              <w:right w:val="single" w:sz="8" w:space="0" w:color="auto"/>
            </w:tcBorders>
            <w:shd w:val="clear" w:color="auto" w:fill="auto"/>
            <w:noWrap/>
            <w:hideMark/>
          </w:tcPr>
          <w:p w14:paraId="40F0B831"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 </w:t>
            </w:r>
          </w:p>
        </w:tc>
      </w:tr>
      <w:tr w:rsidR="000B48BB" w:rsidRPr="000B48BB" w14:paraId="43905009" w14:textId="77777777" w:rsidTr="000B48BB">
        <w:trPr>
          <w:trHeight w:val="315"/>
        </w:trPr>
        <w:tc>
          <w:tcPr>
            <w:tcW w:w="4360" w:type="dxa"/>
            <w:tcBorders>
              <w:top w:val="nil"/>
              <w:left w:val="single" w:sz="8" w:space="0" w:color="auto"/>
              <w:bottom w:val="nil"/>
              <w:right w:val="single" w:sz="4" w:space="0" w:color="auto"/>
            </w:tcBorders>
            <w:shd w:val="clear" w:color="auto" w:fill="auto"/>
            <w:hideMark/>
          </w:tcPr>
          <w:p w14:paraId="6F881401"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 </w:t>
            </w:r>
          </w:p>
        </w:tc>
        <w:tc>
          <w:tcPr>
            <w:tcW w:w="2220" w:type="dxa"/>
            <w:tcBorders>
              <w:top w:val="nil"/>
              <w:left w:val="nil"/>
              <w:bottom w:val="single" w:sz="4" w:space="0" w:color="auto"/>
              <w:right w:val="single" w:sz="4" w:space="0" w:color="auto"/>
            </w:tcBorders>
            <w:shd w:val="clear" w:color="auto" w:fill="auto"/>
            <w:hideMark/>
          </w:tcPr>
          <w:p w14:paraId="527457FC"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 </w:t>
            </w:r>
          </w:p>
        </w:tc>
        <w:tc>
          <w:tcPr>
            <w:tcW w:w="1580" w:type="dxa"/>
            <w:tcBorders>
              <w:top w:val="nil"/>
              <w:left w:val="nil"/>
              <w:bottom w:val="nil"/>
              <w:right w:val="single" w:sz="4" w:space="0" w:color="auto"/>
            </w:tcBorders>
            <w:shd w:val="clear" w:color="auto" w:fill="auto"/>
            <w:hideMark/>
          </w:tcPr>
          <w:p w14:paraId="54602E7F" w14:textId="77777777" w:rsidR="000B48BB" w:rsidRPr="00AC419A" w:rsidRDefault="000B48BB" w:rsidP="000B48BB">
            <w:pPr>
              <w:overflowPunct/>
              <w:autoSpaceDE/>
              <w:autoSpaceDN/>
              <w:adjustRightInd/>
              <w:jc w:val="center"/>
              <w:textAlignment w:val="auto"/>
              <w:rPr>
                <w:color w:val="000000"/>
                <w:sz w:val="24"/>
                <w:szCs w:val="24"/>
              </w:rPr>
            </w:pPr>
            <w:r w:rsidRPr="00AC419A">
              <w:rPr>
                <w:color w:val="000000"/>
                <w:sz w:val="24"/>
                <w:szCs w:val="24"/>
              </w:rPr>
              <w:t> </w:t>
            </w:r>
          </w:p>
        </w:tc>
        <w:tc>
          <w:tcPr>
            <w:tcW w:w="1300" w:type="dxa"/>
            <w:tcBorders>
              <w:top w:val="nil"/>
              <w:left w:val="nil"/>
              <w:bottom w:val="nil"/>
              <w:right w:val="single" w:sz="8" w:space="0" w:color="auto"/>
            </w:tcBorders>
            <w:shd w:val="clear" w:color="auto" w:fill="auto"/>
            <w:noWrap/>
            <w:hideMark/>
          </w:tcPr>
          <w:p w14:paraId="08E490B6" w14:textId="77777777" w:rsidR="000B48BB" w:rsidRPr="00AC419A" w:rsidRDefault="000B48BB" w:rsidP="000B48BB">
            <w:pPr>
              <w:overflowPunct/>
              <w:autoSpaceDE/>
              <w:autoSpaceDN/>
              <w:adjustRightInd/>
              <w:jc w:val="center"/>
              <w:textAlignment w:val="auto"/>
              <w:rPr>
                <w:color w:val="000000"/>
                <w:sz w:val="24"/>
                <w:szCs w:val="24"/>
              </w:rPr>
            </w:pPr>
            <w:r w:rsidRPr="00AC419A">
              <w:rPr>
                <w:color w:val="000000"/>
                <w:sz w:val="24"/>
                <w:szCs w:val="24"/>
              </w:rPr>
              <w:t> </w:t>
            </w:r>
          </w:p>
        </w:tc>
      </w:tr>
      <w:tr w:rsidR="000B48BB" w:rsidRPr="000B48BB" w14:paraId="4FA630AD" w14:textId="77777777" w:rsidTr="000B48BB">
        <w:trPr>
          <w:trHeight w:val="315"/>
        </w:trPr>
        <w:tc>
          <w:tcPr>
            <w:tcW w:w="4360" w:type="dxa"/>
            <w:tcBorders>
              <w:top w:val="nil"/>
              <w:left w:val="single" w:sz="8" w:space="0" w:color="auto"/>
              <w:bottom w:val="nil"/>
              <w:right w:val="single" w:sz="4" w:space="0" w:color="auto"/>
            </w:tcBorders>
            <w:shd w:val="clear" w:color="auto" w:fill="auto"/>
            <w:hideMark/>
          </w:tcPr>
          <w:p w14:paraId="125B52C6"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 </w:t>
            </w:r>
          </w:p>
        </w:tc>
        <w:tc>
          <w:tcPr>
            <w:tcW w:w="2220" w:type="dxa"/>
            <w:tcBorders>
              <w:top w:val="nil"/>
              <w:left w:val="nil"/>
              <w:bottom w:val="single" w:sz="4" w:space="0" w:color="auto"/>
              <w:right w:val="single" w:sz="4" w:space="0" w:color="auto"/>
            </w:tcBorders>
            <w:shd w:val="clear" w:color="auto" w:fill="auto"/>
            <w:hideMark/>
          </w:tcPr>
          <w:p w14:paraId="54831FD0"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 </w:t>
            </w:r>
          </w:p>
        </w:tc>
        <w:tc>
          <w:tcPr>
            <w:tcW w:w="1580" w:type="dxa"/>
            <w:tcBorders>
              <w:top w:val="single" w:sz="4" w:space="0" w:color="auto"/>
              <w:left w:val="nil"/>
              <w:bottom w:val="nil"/>
              <w:right w:val="single" w:sz="4" w:space="0" w:color="auto"/>
            </w:tcBorders>
            <w:shd w:val="clear" w:color="auto" w:fill="auto"/>
            <w:hideMark/>
          </w:tcPr>
          <w:p w14:paraId="45685D02" w14:textId="77777777" w:rsidR="000B48BB" w:rsidRPr="00AC419A" w:rsidRDefault="000B48BB" w:rsidP="000B48BB">
            <w:pPr>
              <w:overflowPunct/>
              <w:autoSpaceDE/>
              <w:autoSpaceDN/>
              <w:adjustRightInd/>
              <w:jc w:val="center"/>
              <w:textAlignment w:val="auto"/>
              <w:rPr>
                <w:color w:val="000000"/>
                <w:sz w:val="24"/>
                <w:szCs w:val="24"/>
              </w:rPr>
            </w:pPr>
            <w:r w:rsidRPr="00AC419A">
              <w:rPr>
                <w:color w:val="000000"/>
                <w:sz w:val="24"/>
                <w:szCs w:val="24"/>
              </w:rPr>
              <w:t> </w:t>
            </w:r>
          </w:p>
        </w:tc>
        <w:tc>
          <w:tcPr>
            <w:tcW w:w="1300" w:type="dxa"/>
            <w:tcBorders>
              <w:top w:val="single" w:sz="4" w:space="0" w:color="auto"/>
              <w:left w:val="nil"/>
              <w:bottom w:val="nil"/>
              <w:right w:val="single" w:sz="8" w:space="0" w:color="auto"/>
            </w:tcBorders>
            <w:shd w:val="clear" w:color="auto" w:fill="auto"/>
            <w:noWrap/>
            <w:hideMark/>
          </w:tcPr>
          <w:p w14:paraId="4FC4E586" w14:textId="77777777" w:rsidR="000B48BB" w:rsidRPr="00AC419A" w:rsidRDefault="000B48BB" w:rsidP="000B48BB">
            <w:pPr>
              <w:overflowPunct/>
              <w:autoSpaceDE/>
              <w:autoSpaceDN/>
              <w:adjustRightInd/>
              <w:jc w:val="center"/>
              <w:textAlignment w:val="auto"/>
              <w:rPr>
                <w:color w:val="000000"/>
                <w:sz w:val="24"/>
                <w:szCs w:val="24"/>
              </w:rPr>
            </w:pPr>
            <w:r w:rsidRPr="00AC419A">
              <w:rPr>
                <w:color w:val="000000"/>
                <w:sz w:val="24"/>
                <w:szCs w:val="24"/>
              </w:rPr>
              <w:t> </w:t>
            </w:r>
          </w:p>
        </w:tc>
      </w:tr>
      <w:tr w:rsidR="000B48BB" w:rsidRPr="000B48BB" w14:paraId="0E2CA8B6" w14:textId="77777777" w:rsidTr="000B48BB">
        <w:trPr>
          <w:trHeight w:val="330"/>
        </w:trPr>
        <w:tc>
          <w:tcPr>
            <w:tcW w:w="4360" w:type="dxa"/>
            <w:tcBorders>
              <w:top w:val="nil"/>
              <w:left w:val="single" w:sz="8" w:space="0" w:color="auto"/>
              <w:bottom w:val="nil"/>
              <w:right w:val="single" w:sz="4" w:space="0" w:color="auto"/>
            </w:tcBorders>
            <w:shd w:val="clear" w:color="auto" w:fill="auto"/>
            <w:hideMark/>
          </w:tcPr>
          <w:p w14:paraId="35A64560"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 </w:t>
            </w:r>
          </w:p>
        </w:tc>
        <w:tc>
          <w:tcPr>
            <w:tcW w:w="2220" w:type="dxa"/>
            <w:tcBorders>
              <w:top w:val="nil"/>
              <w:left w:val="nil"/>
              <w:bottom w:val="single" w:sz="4" w:space="0" w:color="auto"/>
              <w:right w:val="single" w:sz="4" w:space="0" w:color="auto"/>
            </w:tcBorders>
            <w:shd w:val="clear" w:color="auto" w:fill="auto"/>
            <w:hideMark/>
          </w:tcPr>
          <w:p w14:paraId="46C03643"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MBE (ASA)</w:t>
            </w:r>
          </w:p>
        </w:tc>
        <w:tc>
          <w:tcPr>
            <w:tcW w:w="1580" w:type="dxa"/>
            <w:tcBorders>
              <w:top w:val="single" w:sz="4" w:space="0" w:color="auto"/>
              <w:left w:val="nil"/>
              <w:bottom w:val="single" w:sz="4" w:space="0" w:color="auto"/>
              <w:right w:val="single" w:sz="4" w:space="0" w:color="auto"/>
            </w:tcBorders>
            <w:shd w:val="clear" w:color="auto" w:fill="auto"/>
            <w:hideMark/>
          </w:tcPr>
          <w:p w14:paraId="56EE7FA1" w14:textId="77777777" w:rsidR="000B48BB" w:rsidRPr="00AC419A" w:rsidRDefault="000B48BB" w:rsidP="000B48BB">
            <w:pPr>
              <w:overflowPunct/>
              <w:autoSpaceDE/>
              <w:autoSpaceDN/>
              <w:adjustRightInd/>
              <w:jc w:val="center"/>
              <w:textAlignment w:val="auto"/>
              <w:rPr>
                <w:color w:val="000000"/>
                <w:sz w:val="24"/>
                <w:szCs w:val="24"/>
              </w:rPr>
            </w:pPr>
            <w:r w:rsidRPr="00AC419A">
              <w:rPr>
                <w:color w:val="000000"/>
                <w:sz w:val="24"/>
                <w:szCs w:val="24"/>
              </w:rPr>
              <w:t>$311,033</w:t>
            </w:r>
          </w:p>
        </w:tc>
        <w:tc>
          <w:tcPr>
            <w:tcW w:w="1300" w:type="dxa"/>
            <w:tcBorders>
              <w:top w:val="single" w:sz="4" w:space="0" w:color="auto"/>
              <w:left w:val="nil"/>
              <w:bottom w:val="single" w:sz="4" w:space="0" w:color="auto"/>
              <w:right w:val="single" w:sz="8" w:space="0" w:color="auto"/>
            </w:tcBorders>
            <w:shd w:val="clear" w:color="auto" w:fill="auto"/>
            <w:noWrap/>
            <w:hideMark/>
          </w:tcPr>
          <w:p w14:paraId="16A334C8" w14:textId="77777777" w:rsidR="000B48BB" w:rsidRPr="00AC419A" w:rsidRDefault="000B48BB" w:rsidP="000B48BB">
            <w:pPr>
              <w:overflowPunct/>
              <w:autoSpaceDE/>
              <w:autoSpaceDN/>
              <w:adjustRightInd/>
              <w:jc w:val="center"/>
              <w:textAlignment w:val="auto"/>
              <w:rPr>
                <w:color w:val="000000"/>
                <w:sz w:val="24"/>
                <w:szCs w:val="24"/>
              </w:rPr>
            </w:pPr>
            <w:r w:rsidRPr="00AC419A">
              <w:rPr>
                <w:color w:val="000000"/>
                <w:sz w:val="24"/>
                <w:szCs w:val="24"/>
              </w:rPr>
              <w:t>30%</w:t>
            </w:r>
          </w:p>
        </w:tc>
      </w:tr>
      <w:tr w:rsidR="000B48BB" w:rsidRPr="000B48BB" w14:paraId="129815CC" w14:textId="77777777" w:rsidTr="000B48BB">
        <w:trPr>
          <w:trHeight w:val="315"/>
        </w:trPr>
        <w:tc>
          <w:tcPr>
            <w:tcW w:w="4360" w:type="dxa"/>
            <w:tcBorders>
              <w:top w:val="nil"/>
              <w:left w:val="single" w:sz="8" w:space="0" w:color="auto"/>
              <w:bottom w:val="nil"/>
              <w:right w:val="single" w:sz="4" w:space="0" w:color="auto"/>
            </w:tcBorders>
            <w:shd w:val="clear" w:color="auto" w:fill="auto"/>
            <w:hideMark/>
          </w:tcPr>
          <w:p w14:paraId="62510F9A"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 </w:t>
            </w:r>
          </w:p>
        </w:tc>
        <w:tc>
          <w:tcPr>
            <w:tcW w:w="2220" w:type="dxa"/>
            <w:tcBorders>
              <w:top w:val="nil"/>
              <w:left w:val="nil"/>
              <w:bottom w:val="nil"/>
              <w:right w:val="single" w:sz="4" w:space="0" w:color="auto"/>
            </w:tcBorders>
            <w:shd w:val="clear" w:color="auto" w:fill="auto"/>
            <w:hideMark/>
          </w:tcPr>
          <w:p w14:paraId="5AD07DB5"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VOSB</w:t>
            </w:r>
          </w:p>
        </w:tc>
        <w:tc>
          <w:tcPr>
            <w:tcW w:w="1580" w:type="dxa"/>
            <w:tcBorders>
              <w:top w:val="nil"/>
              <w:left w:val="nil"/>
              <w:bottom w:val="nil"/>
              <w:right w:val="single" w:sz="4" w:space="0" w:color="auto"/>
            </w:tcBorders>
            <w:shd w:val="clear" w:color="auto" w:fill="auto"/>
            <w:hideMark/>
          </w:tcPr>
          <w:p w14:paraId="0B735EC6" w14:textId="77777777" w:rsidR="000B48BB" w:rsidRPr="00AC419A" w:rsidRDefault="000B48BB" w:rsidP="000B48BB">
            <w:pPr>
              <w:overflowPunct/>
              <w:autoSpaceDE/>
              <w:autoSpaceDN/>
              <w:adjustRightInd/>
              <w:jc w:val="center"/>
              <w:textAlignment w:val="auto"/>
              <w:rPr>
                <w:color w:val="000000"/>
                <w:sz w:val="24"/>
                <w:szCs w:val="24"/>
              </w:rPr>
            </w:pPr>
            <w:r w:rsidRPr="00AC419A">
              <w:rPr>
                <w:color w:val="000000"/>
                <w:sz w:val="24"/>
                <w:szCs w:val="24"/>
              </w:rPr>
              <w:t>$45,888</w:t>
            </w:r>
          </w:p>
        </w:tc>
        <w:tc>
          <w:tcPr>
            <w:tcW w:w="1300" w:type="dxa"/>
            <w:tcBorders>
              <w:top w:val="nil"/>
              <w:left w:val="nil"/>
              <w:bottom w:val="single" w:sz="4" w:space="0" w:color="auto"/>
              <w:right w:val="single" w:sz="8" w:space="0" w:color="auto"/>
            </w:tcBorders>
            <w:shd w:val="clear" w:color="auto" w:fill="auto"/>
            <w:noWrap/>
            <w:hideMark/>
          </w:tcPr>
          <w:p w14:paraId="6407997C" w14:textId="77777777" w:rsidR="000B48BB" w:rsidRPr="00AC419A" w:rsidRDefault="000B48BB" w:rsidP="000B48BB">
            <w:pPr>
              <w:overflowPunct/>
              <w:autoSpaceDE/>
              <w:autoSpaceDN/>
              <w:adjustRightInd/>
              <w:jc w:val="center"/>
              <w:textAlignment w:val="auto"/>
              <w:rPr>
                <w:color w:val="000000"/>
                <w:sz w:val="24"/>
                <w:szCs w:val="24"/>
              </w:rPr>
            </w:pPr>
            <w:r w:rsidRPr="00AC419A">
              <w:rPr>
                <w:color w:val="000000"/>
                <w:sz w:val="24"/>
                <w:szCs w:val="24"/>
              </w:rPr>
              <w:t>4%</w:t>
            </w:r>
          </w:p>
        </w:tc>
      </w:tr>
      <w:tr w:rsidR="000B48BB" w:rsidRPr="000B48BB" w14:paraId="15B798AB" w14:textId="77777777" w:rsidTr="000B48BB">
        <w:trPr>
          <w:trHeight w:val="315"/>
        </w:trPr>
        <w:tc>
          <w:tcPr>
            <w:tcW w:w="4360" w:type="dxa"/>
            <w:tcBorders>
              <w:top w:val="nil"/>
              <w:left w:val="single" w:sz="8" w:space="0" w:color="auto"/>
              <w:bottom w:val="nil"/>
              <w:right w:val="single" w:sz="4" w:space="0" w:color="auto"/>
            </w:tcBorders>
            <w:shd w:val="clear" w:color="auto" w:fill="auto"/>
            <w:hideMark/>
          </w:tcPr>
          <w:p w14:paraId="6F88EE3A"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 </w:t>
            </w:r>
          </w:p>
        </w:tc>
        <w:tc>
          <w:tcPr>
            <w:tcW w:w="2220" w:type="dxa"/>
            <w:tcBorders>
              <w:top w:val="single" w:sz="4" w:space="0" w:color="auto"/>
              <w:left w:val="nil"/>
              <w:bottom w:val="nil"/>
              <w:right w:val="single" w:sz="4" w:space="0" w:color="auto"/>
            </w:tcBorders>
            <w:shd w:val="clear" w:color="auto" w:fill="auto"/>
            <w:hideMark/>
          </w:tcPr>
          <w:p w14:paraId="73280CF8"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WBE</w:t>
            </w:r>
          </w:p>
        </w:tc>
        <w:tc>
          <w:tcPr>
            <w:tcW w:w="1580" w:type="dxa"/>
            <w:tcBorders>
              <w:top w:val="single" w:sz="4" w:space="0" w:color="auto"/>
              <w:left w:val="nil"/>
              <w:bottom w:val="nil"/>
              <w:right w:val="single" w:sz="4" w:space="0" w:color="auto"/>
            </w:tcBorders>
            <w:shd w:val="clear" w:color="auto" w:fill="auto"/>
            <w:hideMark/>
          </w:tcPr>
          <w:p w14:paraId="6286877E" w14:textId="77777777" w:rsidR="000B48BB" w:rsidRPr="00AC419A" w:rsidRDefault="000B48BB" w:rsidP="000B48BB">
            <w:pPr>
              <w:overflowPunct/>
              <w:autoSpaceDE/>
              <w:autoSpaceDN/>
              <w:adjustRightInd/>
              <w:jc w:val="center"/>
              <w:textAlignment w:val="auto"/>
              <w:rPr>
                <w:color w:val="000000"/>
                <w:sz w:val="24"/>
                <w:szCs w:val="24"/>
              </w:rPr>
            </w:pPr>
            <w:r w:rsidRPr="00AC419A">
              <w:rPr>
                <w:color w:val="000000"/>
                <w:sz w:val="24"/>
                <w:szCs w:val="24"/>
              </w:rPr>
              <w:t>$0</w:t>
            </w:r>
          </w:p>
        </w:tc>
        <w:tc>
          <w:tcPr>
            <w:tcW w:w="1300" w:type="dxa"/>
            <w:tcBorders>
              <w:top w:val="nil"/>
              <w:left w:val="nil"/>
              <w:bottom w:val="single" w:sz="4" w:space="0" w:color="auto"/>
              <w:right w:val="single" w:sz="8" w:space="0" w:color="auto"/>
            </w:tcBorders>
            <w:shd w:val="clear" w:color="auto" w:fill="auto"/>
            <w:noWrap/>
            <w:hideMark/>
          </w:tcPr>
          <w:p w14:paraId="5E08E149" w14:textId="77777777" w:rsidR="000B48BB" w:rsidRPr="00AC419A" w:rsidRDefault="000B48BB" w:rsidP="000B48BB">
            <w:pPr>
              <w:overflowPunct/>
              <w:autoSpaceDE/>
              <w:autoSpaceDN/>
              <w:adjustRightInd/>
              <w:jc w:val="center"/>
              <w:textAlignment w:val="auto"/>
              <w:rPr>
                <w:color w:val="000000"/>
                <w:sz w:val="24"/>
                <w:szCs w:val="24"/>
              </w:rPr>
            </w:pPr>
            <w:r w:rsidRPr="00AC419A">
              <w:rPr>
                <w:color w:val="000000"/>
                <w:sz w:val="24"/>
                <w:szCs w:val="24"/>
              </w:rPr>
              <w:t>0%</w:t>
            </w:r>
          </w:p>
        </w:tc>
      </w:tr>
      <w:tr w:rsidR="000B48BB" w:rsidRPr="000B48BB" w14:paraId="707A34B6" w14:textId="77777777" w:rsidTr="000B48BB">
        <w:trPr>
          <w:trHeight w:val="330"/>
        </w:trPr>
        <w:tc>
          <w:tcPr>
            <w:tcW w:w="4360" w:type="dxa"/>
            <w:tcBorders>
              <w:top w:val="nil"/>
              <w:left w:val="single" w:sz="8" w:space="0" w:color="auto"/>
              <w:bottom w:val="single" w:sz="8" w:space="0" w:color="auto"/>
              <w:right w:val="single" w:sz="4" w:space="0" w:color="auto"/>
            </w:tcBorders>
            <w:shd w:val="clear" w:color="auto" w:fill="auto"/>
            <w:hideMark/>
          </w:tcPr>
          <w:p w14:paraId="3F68A838" w14:textId="77777777" w:rsidR="000B48BB" w:rsidRPr="000B48BB" w:rsidRDefault="000B48BB" w:rsidP="000B48BB">
            <w:pPr>
              <w:overflowPunct/>
              <w:autoSpaceDE/>
              <w:autoSpaceDN/>
              <w:adjustRightInd/>
              <w:jc w:val="center"/>
              <w:textAlignment w:val="auto"/>
              <w:rPr>
                <w:color w:val="000000"/>
                <w:sz w:val="24"/>
                <w:szCs w:val="24"/>
              </w:rPr>
            </w:pPr>
            <w:r w:rsidRPr="000B48BB">
              <w:rPr>
                <w:color w:val="000000"/>
                <w:sz w:val="24"/>
                <w:szCs w:val="24"/>
              </w:rPr>
              <w:t> </w:t>
            </w:r>
          </w:p>
        </w:tc>
        <w:tc>
          <w:tcPr>
            <w:tcW w:w="2220" w:type="dxa"/>
            <w:tcBorders>
              <w:top w:val="single" w:sz="4" w:space="0" w:color="auto"/>
              <w:left w:val="nil"/>
              <w:bottom w:val="single" w:sz="8" w:space="0" w:color="auto"/>
              <w:right w:val="single" w:sz="4" w:space="0" w:color="auto"/>
            </w:tcBorders>
            <w:shd w:val="clear" w:color="auto" w:fill="auto"/>
            <w:hideMark/>
          </w:tcPr>
          <w:p w14:paraId="2D0A4CDA" w14:textId="77777777" w:rsidR="000B48BB" w:rsidRPr="000B48BB" w:rsidRDefault="000B48BB" w:rsidP="000B48BB">
            <w:pPr>
              <w:overflowPunct/>
              <w:autoSpaceDE/>
              <w:autoSpaceDN/>
              <w:adjustRightInd/>
              <w:jc w:val="center"/>
              <w:textAlignment w:val="auto"/>
              <w:rPr>
                <w:b/>
                <w:bCs/>
                <w:color w:val="000000"/>
                <w:sz w:val="24"/>
                <w:szCs w:val="24"/>
              </w:rPr>
            </w:pPr>
            <w:r w:rsidRPr="000B48BB">
              <w:rPr>
                <w:b/>
                <w:bCs/>
                <w:color w:val="000000"/>
                <w:sz w:val="24"/>
                <w:szCs w:val="24"/>
              </w:rPr>
              <w:t> </w:t>
            </w:r>
          </w:p>
        </w:tc>
        <w:tc>
          <w:tcPr>
            <w:tcW w:w="1580" w:type="dxa"/>
            <w:tcBorders>
              <w:top w:val="single" w:sz="4" w:space="0" w:color="auto"/>
              <w:left w:val="nil"/>
              <w:bottom w:val="single" w:sz="8" w:space="0" w:color="auto"/>
              <w:right w:val="single" w:sz="4" w:space="0" w:color="auto"/>
            </w:tcBorders>
            <w:shd w:val="clear" w:color="auto" w:fill="auto"/>
            <w:hideMark/>
          </w:tcPr>
          <w:p w14:paraId="7F331F3C" w14:textId="1FEB6428" w:rsidR="000B48BB" w:rsidRPr="00AC419A" w:rsidRDefault="000B48BB" w:rsidP="000B48BB">
            <w:pPr>
              <w:overflowPunct/>
              <w:autoSpaceDE/>
              <w:autoSpaceDN/>
              <w:adjustRightInd/>
              <w:jc w:val="center"/>
              <w:textAlignment w:val="auto"/>
              <w:rPr>
                <w:b/>
                <w:bCs/>
                <w:color w:val="000000"/>
                <w:sz w:val="24"/>
                <w:szCs w:val="24"/>
              </w:rPr>
            </w:pPr>
            <w:r w:rsidRPr="00AC419A">
              <w:rPr>
                <w:b/>
                <w:bCs/>
                <w:color w:val="000000"/>
                <w:sz w:val="24"/>
                <w:szCs w:val="24"/>
              </w:rPr>
              <w:t>$356,921</w:t>
            </w:r>
          </w:p>
        </w:tc>
        <w:tc>
          <w:tcPr>
            <w:tcW w:w="1300" w:type="dxa"/>
            <w:tcBorders>
              <w:top w:val="nil"/>
              <w:left w:val="nil"/>
              <w:bottom w:val="single" w:sz="8" w:space="0" w:color="auto"/>
              <w:right w:val="single" w:sz="8" w:space="0" w:color="auto"/>
            </w:tcBorders>
            <w:shd w:val="clear" w:color="auto" w:fill="auto"/>
            <w:noWrap/>
            <w:hideMark/>
          </w:tcPr>
          <w:p w14:paraId="67422B0B" w14:textId="77777777" w:rsidR="000B48BB" w:rsidRPr="00AC419A" w:rsidRDefault="000B48BB" w:rsidP="000B48BB">
            <w:pPr>
              <w:overflowPunct/>
              <w:autoSpaceDE/>
              <w:autoSpaceDN/>
              <w:adjustRightInd/>
              <w:jc w:val="center"/>
              <w:textAlignment w:val="auto"/>
              <w:rPr>
                <w:b/>
                <w:bCs/>
                <w:color w:val="000000"/>
                <w:sz w:val="24"/>
                <w:szCs w:val="24"/>
              </w:rPr>
            </w:pPr>
            <w:r w:rsidRPr="00AC419A">
              <w:rPr>
                <w:b/>
                <w:bCs/>
                <w:color w:val="000000"/>
                <w:sz w:val="24"/>
                <w:szCs w:val="24"/>
              </w:rPr>
              <w:t>35%</w:t>
            </w:r>
          </w:p>
        </w:tc>
      </w:tr>
    </w:tbl>
    <w:p w14:paraId="2DAF21A7" w14:textId="77777777" w:rsidR="000B48BB" w:rsidRPr="00287376" w:rsidRDefault="000B48BB" w:rsidP="006800DB">
      <w:pPr>
        <w:pStyle w:val="bdstyle2"/>
        <w:ind w:firstLine="0"/>
      </w:pPr>
    </w:p>
    <w:sectPr w:rsidR="000B48BB" w:rsidRPr="00287376" w:rsidSect="00583C5E">
      <w:type w:val="nextColumn"/>
      <w:pgSz w:w="12240" w:h="15840" w:code="1"/>
      <w:pgMar w:top="720" w:right="720" w:bottom="720" w:left="720" w:header="720" w:footer="72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23B20" w14:textId="77777777" w:rsidR="0059151B" w:rsidRDefault="0059151B">
      <w:r>
        <w:separator/>
      </w:r>
    </w:p>
  </w:endnote>
  <w:endnote w:type="continuationSeparator" w:id="0">
    <w:p w14:paraId="2658157E" w14:textId="77777777" w:rsidR="0059151B" w:rsidRDefault="0059151B">
      <w:r>
        <w:continuationSeparator/>
      </w:r>
    </w:p>
  </w:endnote>
  <w:endnote w:type="continuationNotice" w:id="1">
    <w:p w14:paraId="76EBFDAA" w14:textId="77777777" w:rsidR="0059151B" w:rsidRDefault="00591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91407" w14:textId="77777777" w:rsidR="0059151B" w:rsidRDefault="0059151B">
      <w:r>
        <w:separator/>
      </w:r>
    </w:p>
  </w:footnote>
  <w:footnote w:type="continuationSeparator" w:id="0">
    <w:p w14:paraId="66007CCE" w14:textId="77777777" w:rsidR="0059151B" w:rsidRDefault="0059151B">
      <w:r>
        <w:continuationSeparator/>
      </w:r>
    </w:p>
  </w:footnote>
  <w:footnote w:type="continuationNotice" w:id="1">
    <w:p w14:paraId="70D249A6" w14:textId="77777777" w:rsidR="0059151B" w:rsidRDefault="0059151B"/>
  </w:footnote>
  <w:footnote w:id="2">
    <w:p w14:paraId="5C5D2030" w14:textId="64937C34" w:rsidR="009C671A" w:rsidRPr="001C1564" w:rsidRDefault="009C671A" w:rsidP="009C671A">
      <w:pPr>
        <w:pStyle w:val="FootnoteText"/>
        <w:rPr>
          <w:sz w:val="26"/>
          <w:szCs w:val="26"/>
        </w:rPr>
      </w:pPr>
      <w:r w:rsidRPr="00C227A6">
        <w:rPr>
          <w:rStyle w:val="FootnoteReference"/>
          <w:sz w:val="26"/>
          <w:szCs w:val="26"/>
        </w:rPr>
        <w:footnoteRef/>
      </w:r>
      <w:r w:rsidRPr="00C227A6">
        <w:rPr>
          <w:sz w:val="26"/>
          <w:szCs w:val="26"/>
        </w:rPr>
        <w:t xml:space="preserve"> A selection committee consisting of Stewart Hicks (UIC College of Architecture, Design, and the Arts)</w:t>
      </w:r>
      <w:r w:rsidR="00C64076" w:rsidRPr="00C227A6">
        <w:rPr>
          <w:sz w:val="26"/>
          <w:szCs w:val="26"/>
        </w:rPr>
        <w:t>;</w:t>
      </w:r>
      <w:r w:rsidRPr="00C227A6">
        <w:rPr>
          <w:sz w:val="26"/>
          <w:szCs w:val="26"/>
        </w:rPr>
        <w:t xml:space="preserve"> Dina Taylor (UIC College of Architecture, Design, and the Arts); William Bradford (UIC Planning, Sustainability and Project Management</w:t>
      </w:r>
      <w:r w:rsidR="00397DA3" w:rsidRPr="00C227A6">
        <w:rPr>
          <w:sz w:val="26"/>
          <w:szCs w:val="26"/>
        </w:rPr>
        <w:t xml:space="preserve"> (PSPM)</w:t>
      </w:r>
      <w:r w:rsidRPr="00C227A6">
        <w:rPr>
          <w:sz w:val="26"/>
          <w:szCs w:val="26"/>
        </w:rPr>
        <w:t>); Jonathan Fair (</w:t>
      </w:r>
      <w:r w:rsidR="00397DA3" w:rsidRPr="00C227A6">
        <w:rPr>
          <w:sz w:val="26"/>
          <w:szCs w:val="26"/>
        </w:rPr>
        <w:t>PSPM</w:t>
      </w:r>
      <w:r w:rsidRPr="00C227A6">
        <w:rPr>
          <w:sz w:val="26"/>
          <w:szCs w:val="26"/>
        </w:rPr>
        <w:t>); Sandeep Kulkarni (</w:t>
      </w:r>
      <w:r w:rsidR="00397DA3" w:rsidRPr="00C227A6">
        <w:rPr>
          <w:sz w:val="26"/>
          <w:szCs w:val="26"/>
        </w:rPr>
        <w:t>PSPM);</w:t>
      </w:r>
      <w:r w:rsidRPr="00C227A6">
        <w:rPr>
          <w:sz w:val="26"/>
          <w:szCs w:val="26"/>
        </w:rPr>
        <w:t xml:space="preserve"> A</w:t>
      </w:r>
      <w:r w:rsidR="00C64076" w:rsidRPr="00C227A6">
        <w:rPr>
          <w:sz w:val="26"/>
          <w:szCs w:val="26"/>
        </w:rPr>
        <w:t>.</w:t>
      </w:r>
      <w:r w:rsidRPr="00C227A6">
        <w:rPr>
          <w:sz w:val="26"/>
          <w:szCs w:val="26"/>
        </w:rPr>
        <w:t xml:space="preserve"> Elizabeth Ortner (</w:t>
      </w:r>
      <w:r w:rsidR="00397DA3" w:rsidRPr="00C227A6">
        <w:rPr>
          <w:sz w:val="26"/>
          <w:szCs w:val="26"/>
        </w:rPr>
        <w:t>PSPM</w:t>
      </w:r>
      <w:r w:rsidRPr="00C227A6">
        <w:rPr>
          <w:sz w:val="26"/>
          <w:szCs w:val="26"/>
        </w:rPr>
        <w:t xml:space="preserve">); and Dale Morrison (Office of Procurement Diversity) evaluated the following firms (listed in ranking order): 1) </w:t>
      </w:r>
      <w:r w:rsidR="00C64076" w:rsidRPr="00C227A6">
        <w:rPr>
          <w:sz w:val="26"/>
          <w:szCs w:val="26"/>
        </w:rPr>
        <w:t>Krueck &amp; Sexton Architects, LTD d/b/a Krueck Sexton Partners</w:t>
      </w:r>
      <w:r w:rsidRPr="00C227A6">
        <w:rPr>
          <w:sz w:val="26"/>
          <w:szCs w:val="26"/>
        </w:rPr>
        <w:t xml:space="preserve"> Chicago IL; 2) Ross Barney Architects</w:t>
      </w:r>
      <w:r w:rsidR="00C64076" w:rsidRPr="00C227A6">
        <w:rPr>
          <w:sz w:val="26"/>
          <w:szCs w:val="26"/>
        </w:rPr>
        <w:t>, Inc.</w:t>
      </w:r>
      <w:r w:rsidRPr="00C227A6">
        <w:rPr>
          <w:sz w:val="26"/>
          <w:szCs w:val="26"/>
        </w:rPr>
        <w:t>, Chicago, IL; 3) Gensler, Chicago, IL; 4) Solomon Cordwell Buenz, Chicago, IL; and 5) HBRA Architects Incorporated, Chicago, IL.</w:t>
      </w:r>
      <w:r w:rsidR="006B0B9B" w:rsidRPr="00C227A6">
        <w:rPr>
          <w:sz w:val="26"/>
          <w:szCs w:val="26"/>
        </w:rPr>
        <w:t xml:space="preserve"> </w:t>
      </w:r>
      <w:r w:rsidRPr="00C227A6">
        <w:rPr>
          <w:sz w:val="26"/>
          <w:szCs w:val="26"/>
        </w:rPr>
        <w:t>The committee recommended Krueck Sexton Partners as best meeting the criteria for the project.</w:t>
      </w:r>
    </w:p>
  </w:footnote>
  <w:footnote w:id="3">
    <w:p w14:paraId="2CC2DBCD" w14:textId="2A3EF22D" w:rsidR="008E49BC" w:rsidRPr="00A94DBD" w:rsidRDefault="008E49BC" w:rsidP="008E49BC">
      <w:pPr>
        <w:pStyle w:val="FootnoteText"/>
        <w:rPr>
          <w:sz w:val="26"/>
          <w:szCs w:val="26"/>
        </w:rPr>
      </w:pPr>
      <w:r w:rsidRPr="00C227A6">
        <w:rPr>
          <w:rStyle w:val="FootnoteReference"/>
          <w:sz w:val="26"/>
          <w:szCs w:val="26"/>
        </w:rPr>
        <w:footnoteRef/>
      </w:r>
      <w:r w:rsidRPr="00C227A6">
        <w:rPr>
          <w:sz w:val="26"/>
          <w:szCs w:val="26"/>
        </w:rPr>
        <w:t xml:space="preserve"> A selection committee consisting of </w:t>
      </w:r>
      <w:r w:rsidR="00422CE5" w:rsidRPr="00C227A6">
        <w:rPr>
          <w:sz w:val="26"/>
          <w:szCs w:val="26"/>
        </w:rPr>
        <w:t>Stewart Hicks (UIC College of Architecture, Design, and the Arts)</w:t>
      </w:r>
      <w:r w:rsidR="00C64076" w:rsidRPr="00C227A6">
        <w:rPr>
          <w:sz w:val="26"/>
          <w:szCs w:val="26"/>
        </w:rPr>
        <w:t>;</w:t>
      </w:r>
      <w:r w:rsidR="00422CE5" w:rsidRPr="00C227A6">
        <w:rPr>
          <w:sz w:val="26"/>
          <w:szCs w:val="26"/>
        </w:rPr>
        <w:t xml:space="preserve"> Dina Taylor (UIC College of Architecture, Design, and the Arts); William Bradford (UIC Planning, Sustainability and Project Management</w:t>
      </w:r>
      <w:r w:rsidR="00397DA3" w:rsidRPr="00C227A6">
        <w:rPr>
          <w:sz w:val="26"/>
          <w:szCs w:val="26"/>
        </w:rPr>
        <w:t xml:space="preserve"> (PSPM)</w:t>
      </w:r>
      <w:r w:rsidR="00422CE5" w:rsidRPr="00C227A6">
        <w:rPr>
          <w:sz w:val="26"/>
          <w:szCs w:val="26"/>
        </w:rPr>
        <w:t>); Sandeep Kulkarni (</w:t>
      </w:r>
      <w:r w:rsidR="00397DA3" w:rsidRPr="00C227A6">
        <w:rPr>
          <w:sz w:val="26"/>
          <w:szCs w:val="26"/>
        </w:rPr>
        <w:t>PSPM</w:t>
      </w:r>
      <w:r w:rsidR="00422CE5" w:rsidRPr="00C227A6">
        <w:rPr>
          <w:sz w:val="26"/>
          <w:szCs w:val="26"/>
        </w:rPr>
        <w:t>); A</w:t>
      </w:r>
      <w:r w:rsidR="00C64076" w:rsidRPr="00C227A6">
        <w:rPr>
          <w:sz w:val="26"/>
          <w:szCs w:val="26"/>
        </w:rPr>
        <w:t>.</w:t>
      </w:r>
      <w:r w:rsidR="00422CE5" w:rsidRPr="00C227A6">
        <w:rPr>
          <w:sz w:val="26"/>
          <w:szCs w:val="26"/>
        </w:rPr>
        <w:t xml:space="preserve"> Elizabeth Ortner (</w:t>
      </w:r>
      <w:r w:rsidR="00397DA3" w:rsidRPr="00C227A6">
        <w:rPr>
          <w:sz w:val="26"/>
          <w:szCs w:val="26"/>
        </w:rPr>
        <w:t>PSPM</w:t>
      </w:r>
      <w:r w:rsidR="00422CE5" w:rsidRPr="00C227A6">
        <w:rPr>
          <w:sz w:val="26"/>
          <w:szCs w:val="26"/>
        </w:rPr>
        <w:t>); Sandra Yoo (</w:t>
      </w:r>
      <w:r w:rsidR="00397DA3" w:rsidRPr="00C227A6">
        <w:rPr>
          <w:sz w:val="26"/>
          <w:szCs w:val="26"/>
        </w:rPr>
        <w:t>University Office for Capital Programs</w:t>
      </w:r>
      <w:r w:rsidR="00C64076" w:rsidRPr="00C227A6">
        <w:rPr>
          <w:sz w:val="26"/>
          <w:szCs w:val="26"/>
        </w:rPr>
        <w:t xml:space="preserve">, </w:t>
      </w:r>
      <w:r w:rsidR="00397DA3" w:rsidRPr="00C227A6">
        <w:rPr>
          <w:sz w:val="26"/>
          <w:szCs w:val="26"/>
        </w:rPr>
        <w:t>Real Estate</w:t>
      </w:r>
      <w:r w:rsidR="00C64076" w:rsidRPr="00C227A6">
        <w:rPr>
          <w:sz w:val="26"/>
          <w:szCs w:val="26"/>
        </w:rPr>
        <w:t>, and Utility</w:t>
      </w:r>
      <w:r w:rsidR="00397DA3" w:rsidRPr="00C227A6">
        <w:rPr>
          <w:sz w:val="26"/>
          <w:szCs w:val="26"/>
        </w:rPr>
        <w:t xml:space="preserve"> Services</w:t>
      </w:r>
      <w:r w:rsidR="00422CE5" w:rsidRPr="00C227A6">
        <w:rPr>
          <w:sz w:val="26"/>
          <w:szCs w:val="26"/>
        </w:rPr>
        <w:t xml:space="preserve">); </w:t>
      </w:r>
      <w:r w:rsidRPr="00C227A6">
        <w:rPr>
          <w:sz w:val="26"/>
          <w:szCs w:val="26"/>
        </w:rPr>
        <w:t xml:space="preserve">and Dale Morrison (Office of Procurement Diversity) evaluated the following firms (listed in ranking order): 1) </w:t>
      </w:r>
      <w:r w:rsidR="00ED4F47" w:rsidRPr="00C227A6">
        <w:rPr>
          <w:sz w:val="26"/>
          <w:szCs w:val="26"/>
        </w:rPr>
        <w:t>Gilbane Building Company</w:t>
      </w:r>
      <w:r w:rsidRPr="00C227A6">
        <w:rPr>
          <w:sz w:val="26"/>
          <w:szCs w:val="26"/>
        </w:rPr>
        <w:t>,</w:t>
      </w:r>
      <w:r w:rsidR="006B0B9B" w:rsidRPr="00C227A6">
        <w:rPr>
          <w:sz w:val="26"/>
          <w:szCs w:val="26"/>
        </w:rPr>
        <w:t xml:space="preserve"> </w:t>
      </w:r>
      <w:r w:rsidRPr="00C227A6">
        <w:rPr>
          <w:sz w:val="26"/>
          <w:szCs w:val="26"/>
        </w:rPr>
        <w:t xml:space="preserve">Chicago, IL; 2) </w:t>
      </w:r>
      <w:r w:rsidR="00422CE5" w:rsidRPr="00C227A6">
        <w:rPr>
          <w:sz w:val="26"/>
          <w:szCs w:val="26"/>
        </w:rPr>
        <w:t>Berglund Construction</w:t>
      </w:r>
      <w:r w:rsidR="00C64076" w:rsidRPr="00C227A6">
        <w:rPr>
          <w:sz w:val="26"/>
          <w:szCs w:val="26"/>
        </w:rPr>
        <w:t xml:space="preserve"> Company</w:t>
      </w:r>
      <w:r w:rsidRPr="00C227A6">
        <w:rPr>
          <w:sz w:val="26"/>
          <w:szCs w:val="26"/>
        </w:rPr>
        <w:t xml:space="preserve">, Chicago, IL; 3) </w:t>
      </w:r>
      <w:r w:rsidR="00422CE5" w:rsidRPr="00C227A6">
        <w:rPr>
          <w:sz w:val="26"/>
          <w:szCs w:val="26"/>
        </w:rPr>
        <w:t>Mortenson</w:t>
      </w:r>
      <w:r w:rsidRPr="00C227A6">
        <w:rPr>
          <w:sz w:val="26"/>
          <w:szCs w:val="26"/>
        </w:rPr>
        <w:t xml:space="preserve">, Chicago, IL, 4) </w:t>
      </w:r>
      <w:r w:rsidR="00422CE5" w:rsidRPr="00C227A6">
        <w:rPr>
          <w:sz w:val="26"/>
          <w:szCs w:val="26"/>
        </w:rPr>
        <w:t>CORE Construction Services of Illinois</w:t>
      </w:r>
      <w:r w:rsidR="00C64076" w:rsidRPr="00C227A6">
        <w:rPr>
          <w:sz w:val="26"/>
          <w:szCs w:val="26"/>
        </w:rPr>
        <w:t>,</w:t>
      </w:r>
      <w:r w:rsidR="00422CE5" w:rsidRPr="00C227A6">
        <w:rPr>
          <w:sz w:val="26"/>
          <w:szCs w:val="26"/>
        </w:rPr>
        <w:t xml:space="preserve"> Inc.</w:t>
      </w:r>
      <w:r w:rsidRPr="00C227A6">
        <w:rPr>
          <w:sz w:val="26"/>
          <w:szCs w:val="26"/>
        </w:rPr>
        <w:t>, Chicago, IL.</w:t>
      </w:r>
      <w:r w:rsidR="006B0B9B" w:rsidRPr="00C227A6">
        <w:rPr>
          <w:sz w:val="26"/>
          <w:szCs w:val="26"/>
        </w:rPr>
        <w:t xml:space="preserve"> </w:t>
      </w:r>
      <w:r w:rsidRPr="00C227A6">
        <w:rPr>
          <w:sz w:val="26"/>
          <w:szCs w:val="26"/>
        </w:rPr>
        <w:t xml:space="preserve">The committee recommended </w:t>
      </w:r>
      <w:r w:rsidR="00422CE5" w:rsidRPr="00C227A6">
        <w:rPr>
          <w:sz w:val="26"/>
          <w:szCs w:val="26"/>
        </w:rPr>
        <w:t>Gilbane Building Company</w:t>
      </w:r>
      <w:r w:rsidRPr="00C227A6">
        <w:rPr>
          <w:sz w:val="26"/>
          <w:szCs w:val="26"/>
        </w:rPr>
        <w:t xml:space="preserve"> as best meeting the criteria for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265845"/>
      <w:docPartObj>
        <w:docPartGallery w:val="Page Numbers (Top of Page)"/>
        <w:docPartUnique/>
      </w:docPartObj>
    </w:sdtPr>
    <w:sdtEndPr>
      <w:rPr>
        <w:noProof/>
      </w:rPr>
    </w:sdtEndPr>
    <w:sdtContent>
      <w:p w14:paraId="7985EBC9" w14:textId="240651EA" w:rsidR="00E577D9" w:rsidRDefault="00E577D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775AD9B" w14:textId="77777777" w:rsidR="00687773" w:rsidRDefault="00687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136E2"/>
    <w:multiLevelType w:val="hybridMultilevel"/>
    <w:tmpl w:val="6262DE7E"/>
    <w:lvl w:ilvl="0" w:tplc="E14E0E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0878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2tDAxMzExsTAyNjVV0lEKTi0uzszPAykwrAUA2S0O7SwAAAA="/>
  </w:docVars>
  <w:rsids>
    <w:rsidRoot w:val="00B327B4"/>
    <w:rsid w:val="0001226A"/>
    <w:rsid w:val="000216CA"/>
    <w:rsid w:val="00026158"/>
    <w:rsid w:val="00032098"/>
    <w:rsid w:val="00033D56"/>
    <w:rsid w:val="00035908"/>
    <w:rsid w:val="00051091"/>
    <w:rsid w:val="0005376C"/>
    <w:rsid w:val="00055872"/>
    <w:rsid w:val="000577FF"/>
    <w:rsid w:val="00061AF6"/>
    <w:rsid w:val="00064C48"/>
    <w:rsid w:val="0006501B"/>
    <w:rsid w:val="00072697"/>
    <w:rsid w:val="000830E7"/>
    <w:rsid w:val="00083935"/>
    <w:rsid w:val="00092AD5"/>
    <w:rsid w:val="000A0F6D"/>
    <w:rsid w:val="000B3951"/>
    <w:rsid w:val="000B48BB"/>
    <w:rsid w:val="000B55D9"/>
    <w:rsid w:val="000B7C42"/>
    <w:rsid w:val="000C00B1"/>
    <w:rsid w:val="000C028B"/>
    <w:rsid w:val="000C0954"/>
    <w:rsid w:val="000C3EB4"/>
    <w:rsid w:val="000D26B8"/>
    <w:rsid w:val="000E2019"/>
    <w:rsid w:val="000E22CE"/>
    <w:rsid w:val="000F7CA3"/>
    <w:rsid w:val="00113C63"/>
    <w:rsid w:val="00121520"/>
    <w:rsid w:val="001217F3"/>
    <w:rsid w:val="001219C9"/>
    <w:rsid w:val="00121A5C"/>
    <w:rsid w:val="001248E2"/>
    <w:rsid w:val="0013095A"/>
    <w:rsid w:val="00133743"/>
    <w:rsid w:val="00137562"/>
    <w:rsid w:val="001375A3"/>
    <w:rsid w:val="00141723"/>
    <w:rsid w:val="00151D40"/>
    <w:rsid w:val="00154BB6"/>
    <w:rsid w:val="001555EF"/>
    <w:rsid w:val="00161389"/>
    <w:rsid w:val="00170BAF"/>
    <w:rsid w:val="00174D59"/>
    <w:rsid w:val="00182B0D"/>
    <w:rsid w:val="00186240"/>
    <w:rsid w:val="00186378"/>
    <w:rsid w:val="00187732"/>
    <w:rsid w:val="00191CBD"/>
    <w:rsid w:val="00191CD7"/>
    <w:rsid w:val="00193781"/>
    <w:rsid w:val="001A018D"/>
    <w:rsid w:val="001B11F5"/>
    <w:rsid w:val="001B140F"/>
    <w:rsid w:val="001B3479"/>
    <w:rsid w:val="001C1564"/>
    <w:rsid w:val="001C2436"/>
    <w:rsid w:val="001C4349"/>
    <w:rsid w:val="001D053A"/>
    <w:rsid w:val="001E1C5F"/>
    <w:rsid w:val="001F74A7"/>
    <w:rsid w:val="00202C09"/>
    <w:rsid w:val="00203DA3"/>
    <w:rsid w:val="00204221"/>
    <w:rsid w:val="00206273"/>
    <w:rsid w:val="00207CFA"/>
    <w:rsid w:val="0021286B"/>
    <w:rsid w:val="00215795"/>
    <w:rsid w:val="00221C46"/>
    <w:rsid w:val="00222C9A"/>
    <w:rsid w:val="00242C57"/>
    <w:rsid w:val="00247CB9"/>
    <w:rsid w:val="00264F1A"/>
    <w:rsid w:val="00265BB0"/>
    <w:rsid w:val="00275AEF"/>
    <w:rsid w:val="00283EC2"/>
    <w:rsid w:val="002849A3"/>
    <w:rsid w:val="00287376"/>
    <w:rsid w:val="0029619D"/>
    <w:rsid w:val="002B07D6"/>
    <w:rsid w:val="002B432D"/>
    <w:rsid w:val="002E0166"/>
    <w:rsid w:val="002E6F49"/>
    <w:rsid w:val="002F3295"/>
    <w:rsid w:val="002F7619"/>
    <w:rsid w:val="002F7BC0"/>
    <w:rsid w:val="0030531B"/>
    <w:rsid w:val="003055A9"/>
    <w:rsid w:val="00310276"/>
    <w:rsid w:val="00310AF7"/>
    <w:rsid w:val="003162AD"/>
    <w:rsid w:val="00316B90"/>
    <w:rsid w:val="003218D3"/>
    <w:rsid w:val="00331BD6"/>
    <w:rsid w:val="00345F0C"/>
    <w:rsid w:val="00362679"/>
    <w:rsid w:val="00370A7F"/>
    <w:rsid w:val="00375450"/>
    <w:rsid w:val="0039552C"/>
    <w:rsid w:val="00397DA3"/>
    <w:rsid w:val="003A5324"/>
    <w:rsid w:val="003B28D0"/>
    <w:rsid w:val="003B2FAF"/>
    <w:rsid w:val="003B3ED5"/>
    <w:rsid w:val="003B401C"/>
    <w:rsid w:val="003C3E0B"/>
    <w:rsid w:val="003C79C1"/>
    <w:rsid w:val="003D36DA"/>
    <w:rsid w:val="003D4A7A"/>
    <w:rsid w:val="003D7280"/>
    <w:rsid w:val="003E0120"/>
    <w:rsid w:val="003E51C0"/>
    <w:rsid w:val="003E51DD"/>
    <w:rsid w:val="0040117C"/>
    <w:rsid w:val="00402D14"/>
    <w:rsid w:val="00404E1E"/>
    <w:rsid w:val="00420E19"/>
    <w:rsid w:val="0042267F"/>
    <w:rsid w:val="00422CE5"/>
    <w:rsid w:val="00437FB3"/>
    <w:rsid w:val="0044141D"/>
    <w:rsid w:val="004432D1"/>
    <w:rsid w:val="00456B6C"/>
    <w:rsid w:val="004643C7"/>
    <w:rsid w:val="00465767"/>
    <w:rsid w:val="00486C6F"/>
    <w:rsid w:val="0048738B"/>
    <w:rsid w:val="00487EFD"/>
    <w:rsid w:val="004A3EF9"/>
    <w:rsid w:val="004B092A"/>
    <w:rsid w:val="004B157E"/>
    <w:rsid w:val="004B1694"/>
    <w:rsid w:val="004B2411"/>
    <w:rsid w:val="004B6D99"/>
    <w:rsid w:val="004B7605"/>
    <w:rsid w:val="004C5EC5"/>
    <w:rsid w:val="004D0AAF"/>
    <w:rsid w:val="004D423A"/>
    <w:rsid w:val="004D70D6"/>
    <w:rsid w:val="004E588F"/>
    <w:rsid w:val="004E598C"/>
    <w:rsid w:val="004F7A15"/>
    <w:rsid w:val="00502392"/>
    <w:rsid w:val="00506E91"/>
    <w:rsid w:val="00510CDC"/>
    <w:rsid w:val="0051224A"/>
    <w:rsid w:val="00513C5F"/>
    <w:rsid w:val="005152A7"/>
    <w:rsid w:val="0051678F"/>
    <w:rsid w:val="00522310"/>
    <w:rsid w:val="00526C84"/>
    <w:rsid w:val="00531F04"/>
    <w:rsid w:val="00533443"/>
    <w:rsid w:val="00536CA1"/>
    <w:rsid w:val="0054048B"/>
    <w:rsid w:val="0054166E"/>
    <w:rsid w:val="005542A1"/>
    <w:rsid w:val="00554774"/>
    <w:rsid w:val="00562FA5"/>
    <w:rsid w:val="0056378F"/>
    <w:rsid w:val="00563F1E"/>
    <w:rsid w:val="00573A70"/>
    <w:rsid w:val="00575A9C"/>
    <w:rsid w:val="00582A47"/>
    <w:rsid w:val="00583C5E"/>
    <w:rsid w:val="0059151B"/>
    <w:rsid w:val="0059562E"/>
    <w:rsid w:val="00595BA3"/>
    <w:rsid w:val="005A175A"/>
    <w:rsid w:val="005C0BF6"/>
    <w:rsid w:val="005C0EF5"/>
    <w:rsid w:val="005C0FD1"/>
    <w:rsid w:val="005C31E7"/>
    <w:rsid w:val="005D221A"/>
    <w:rsid w:val="005D4844"/>
    <w:rsid w:val="005E3EBD"/>
    <w:rsid w:val="005E60C5"/>
    <w:rsid w:val="005E7315"/>
    <w:rsid w:val="005E79CC"/>
    <w:rsid w:val="00607F01"/>
    <w:rsid w:val="00610D30"/>
    <w:rsid w:val="00640FFA"/>
    <w:rsid w:val="0064524B"/>
    <w:rsid w:val="0064764E"/>
    <w:rsid w:val="00650FAA"/>
    <w:rsid w:val="00656ED7"/>
    <w:rsid w:val="006629DE"/>
    <w:rsid w:val="00662A5C"/>
    <w:rsid w:val="006632AA"/>
    <w:rsid w:val="006670BD"/>
    <w:rsid w:val="00667C97"/>
    <w:rsid w:val="0067137C"/>
    <w:rsid w:val="006800DB"/>
    <w:rsid w:val="00681D0E"/>
    <w:rsid w:val="00683FA7"/>
    <w:rsid w:val="00687773"/>
    <w:rsid w:val="006A1C13"/>
    <w:rsid w:val="006A2163"/>
    <w:rsid w:val="006A3344"/>
    <w:rsid w:val="006B0B9B"/>
    <w:rsid w:val="006B4E00"/>
    <w:rsid w:val="006C0F48"/>
    <w:rsid w:val="006D5D18"/>
    <w:rsid w:val="006E2605"/>
    <w:rsid w:val="006F1223"/>
    <w:rsid w:val="0070024B"/>
    <w:rsid w:val="007032CF"/>
    <w:rsid w:val="007043BC"/>
    <w:rsid w:val="00704615"/>
    <w:rsid w:val="007151BF"/>
    <w:rsid w:val="00721384"/>
    <w:rsid w:val="00723664"/>
    <w:rsid w:val="00726A4F"/>
    <w:rsid w:val="00730B09"/>
    <w:rsid w:val="007332C2"/>
    <w:rsid w:val="00735E29"/>
    <w:rsid w:val="007420A0"/>
    <w:rsid w:val="007527FB"/>
    <w:rsid w:val="0076327E"/>
    <w:rsid w:val="00767F57"/>
    <w:rsid w:val="00767FA1"/>
    <w:rsid w:val="00775403"/>
    <w:rsid w:val="00780A0E"/>
    <w:rsid w:val="00781356"/>
    <w:rsid w:val="00790CB9"/>
    <w:rsid w:val="0079348B"/>
    <w:rsid w:val="007A0734"/>
    <w:rsid w:val="007A5B21"/>
    <w:rsid w:val="007B16D0"/>
    <w:rsid w:val="007B1D6A"/>
    <w:rsid w:val="007B241E"/>
    <w:rsid w:val="007B7920"/>
    <w:rsid w:val="007B7B5D"/>
    <w:rsid w:val="007C5BDC"/>
    <w:rsid w:val="007D08C8"/>
    <w:rsid w:val="007E015A"/>
    <w:rsid w:val="007E0EED"/>
    <w:rsid w:val="007E733B"/>
    <w:rsid w:val="007F55EC"/>
    <w:rsid w:val="007F74BC"/>
    <w:rsid w:val="00802426"/>
    <w:rsid w:val="00805692"/>
    <w:rsid w:val="00805B0C"/>
    <w:rsid w:val="00806E1F"/>
    <w:rsid w:val="00816D8D"/>
    <w:rsid w:val="008210BC"/>
    <w:rsid w:val="0082116A"/>
    <w:rsid w:val="00821435"/>
    <w:rsid w:val="00821C35"/>
    <w:rsid w:val="008428C3"/>
    <w:rsid w:val="00847CA6"/>
    <w:rsid w:val="008530A2"/>
    <w:rsid w:val="0085457E"/>
    <w:rsid w:val="008552F6"/>
    <w:rsid w:val="00860331"/>
    <w:rsid w:val="0086356F"/>
    <w:rsid w:val="00870053"/>
    <w:rsid w:val="008711F9"/>
    <w:rsid w:val="00873CB4"/>
    <w:rsid w:val="00875B36"/>
    <w:rsid w:val="00877A4A"/>
    <w:rsid w:val="00881F3A"/>
    <w:rsid w:val="00885D26"/>
    <w:rsid w:val="00887E84"/>
    <w:rsid w:val="008A3669"/>
    <w:rsid w:val="008A7820"/>
    <w:rsid w:val="008B51CE"/>
    <w:rsid w:val="008B7865"/>
    <w:rsid w:val="008C31B9"/>
    <w:rsid w:val="008C5DE2"/>
    <w:rsid w:val="008D014C"/>
    <w:rsid w:val="008D5991"/>
    <w:rsid w:val="008D7977"/>
    <w:rsid w:val="008E49BC"/>
    <w:rsid w:val="008F5501"/>
    <w:rsid w:val="00902D92"/>
    <w:rsid w:val="009142FA"/>
    <w:rsid w:val="009172BE"/>
    <w:rsid w:val="00917F8D"/>
    <w:rsid w:val="00923F3C"/>
    <w:rsid w:val="00924FAA"/>
    <w:rsid w:val="00925C5F"/>
    <w:rsid w:val="00934462"/>
    <w:rsid w:val="009541B5"/>
    <w:rsid w:val="009549BC"/>
    <w:rsid w:val="00955272"/>
    <w:rsid w:val="00964246"/>
    <w:rsid w:val="00966DFE"/>
    <w:rsid w:val="00971AD2"/>
    <w:rsid w:val="009745E1"/>
    <w:rsid w:val="00983A38"/>
    <w:rsid w:val="00990B2A"/>
    <w:rsid w:val="0099201D"/>
    <w:rsid w:val="009977B9"/>
    <w:rsid w:val="009B0614"/>
    <w:rsid w:val="009B1566"/>
    <w:rsid w:val="009B5548"/>
    <w:rsid w:val="009B59F7"/>
    <w:rsid w:val="009B6A47"/>
    <w:rsid w:val="009B7E1C"/>
    <w:rsid w:val="009C671A"/>
    <w:rsid w:val="009D7650"/>
    <w:rsid w:val="009E1958"/>
    <w:rsid w:val="009F5626"/>
    <w:rsid w:val="00A04E10"/>
    <w:rsid w:val="00A17ABE"/>
    <w:rsid w:val="00A33953"/>
    <w:rsid w:val="00A41966"/>
    <w:rsid w:val="00A45B3F"/>
    <w:rsid w:val="00A45BB3"/>
    <w:rsid w:val="00A52CE1"/>
    <w:rsid w:val="00A579CE"/>
    <w:rsid w:val="00A603B1"/>
    <w:rsid w:val="00A70D71"/>
    <w:rsid w:val="00A81563"/>
    <w:rsid w:val="00A825D0"/>
    <w:rsid w:val="00A833A9"/>
    <w:rsid w:val="00A853B6"/>
    <w:rsid w:val="00A85962"/>
    <w:rsid w:val="00A939BB"/>
    <w:rsid w:val="00A94DBD"/>
    <w:rsid w:val="00A966B5"/>
    <w:rsid w:val="00A97E62"/>
    <w:rsid w:val="00AA416E"/>
    <w:rsid w:val="00AA4A50"/>
    <w:rsid w:val="00AB0359"/>
    <w:rsid w:val="00AB48E0"/>
    <w:rsid w:val="00AC419A"/>
    <w:rsid w:val="00AD1222"/>
    <w:rsid w:val="00AD3E02"/>
    <w:rsid w:val="00AD6388"/>
    <w:rsid w:val="00AE2D8F"/>
    <w:rsid w:val="00AE53CC"/>
    <w:rsid w:val="00AE53E4"/>
    <w:rsid w:val="00B0205F"/>
    <w:rsid w:val="00B04F7D"/>
    <w:rsid w:val="00B13FD4"/>
    <w:rsid w:val="00B17965"/>
    <w:rsid w:val="00B24ACE"/>
    <w:rsid w:val="00B25372"/>
    <w:rsid w:val="00B25FEE"/>
    <w:rsid w:val="00B31DDF"/>
    <w:rsid w:val="00B327B4"/>
    <w:rsid w:val="00B34C8B"/>
    <w:rsid w:val="00B508F4"/>
    <w:rsid w:val="00B536F9"/>
    <w:rsid w:val="00B54019"/>
    <w:rsid w:val="00B54E1B"/>
    <w:rsid w:val="00B55EF7"/>
    <w:rsid w:val="00B61A02"/>
    <w:rsid w:val="00B654CC"/>
    <w:rsid w:val="00B67C55"/>
    <w:rsid w:val="00B70D1C"/>
    <w:rsid w:val="00B719EF"/>
    <w:rsid w:val="00B76576"/>
    <w:rsid w:val="00B8050F"/>
    <w:rsid w:val="00B82DCB"/>
    <w:rsid w:val="00B8597B"/>
    <w:rsid w:val="00B92BDF"/>
    <w:rsid w:val="00B97CE6"/>
    <w:rsid w:val="00B97F35"/>
    <w:rsid w:val="00BA0DB4"/>
    <w:rsid w:val="00BA1D6B"/>
    <w:rsid w:val="00BA4219"/>
    <w:rsid w:val="00BA77CC"/>
    <w:rsid w:val="00BC5BEC"/>
    <w:rsid w:val="00BF2DB7"/>
    <w:rsid w:val="00C06104"/>
    <w:rsid w:val="00C14F7C"/>
    <w:rsid w:val="00C16ECA"/>
    <w:rsid w:val="00C2004A"/>
    <w:rsid w:val="00C227A6"/>
    <w:rsid w:val="00C40CC3"/>
    <w:rsid w:val="00C51BBB"/>
    <w:rsid w:val="00C64076"/>
    <w:rsid w:val="00C648FD"/>
    <w:rsid w:val="00C6519A"/>
    <w:rsid w:val="00C76408"/>
    <w:rsid w:val="00C80575"/>
    <w:rsid w:val="00C80A5C"/>
    <w:rsid w:val="00C8442C"/>
    <w:rsid w:val="00C87469"/>
    <w:rsid w:val="00C91161"/>
    <w:rsid w:val="00C94A15"/>
    <w:rsid w:val="00CA3D85"/>
    <w:rsid w:val="00CA70BB"/>
    <w:rsid w:val="00CB7848"/>
    <w:rsid w:val="00CD42FD"/>
    <w:rsid w:val="00CF4AA4"/>
    <w:rsid w:val="00D01A9B"/>
    <w:rsid w:val="00D10220"/>
    <w:rsid w:val="00D266E2"/>
    <w:rsid w:val="00D30A9C"/>
    <w:rsid w:val="00D3148E"/>
    <w:rsid w:val="00D3236D"/>
    <w:rsid w:val="00D326EF"/>
    <w:rsid w:val="00D33F8E"/>
    <w:rsid w:val="00D348F4"/>
    <w:rsid w:val="00D415EF"/>
    <w:rsid w:val="00D4260B"/>
    <w:rsid w:val="00D42F13"/>
    <w:rsid w:val="00D45194"/>
    <w:rsid w:val="00D5104D"/>
    <w:rsid w:val="00D61D77"/>
    <w:rsid w:val="00D66FFB"/>
    <w:rsid w:val="00D75910"/>
    <w:rsid w:val="00D91F70"/>
    <w:rsid w:val="00D96CA7"/>
    <w:rsid w:val="00DA752A"/>
    <w:rsid w:val="00DB054F"/>
    <w:rsid w:val="00DB0D27"/>
    <w:rsid w:val="00DB1134"/>
    <w:rsid w:val="00DB7110"/>
    <w:rsid w:val="00DC60B5"/>
    <w:rsid w:val="00DD10B6"/>
    <w:rsid w:val="00DD1A2D"/>
    <w:rsid w:val="00DD7D84"/>
    <w:rsid w:val="00DD7FD1"/>
    <w:rsid w:val="00DE6576"/>
    <w:rsid w:val="00DE6CB8"/>
    <w:rsid w:val="00DF03E9"/>
    <w:rsid w:val="00DF7FBF"/>
    <w:rsid w:val="00E01358"/>
    <w:rsid w:val="00E0624E"/>
    <w:rsid w:val="00E11801"/>
    <w:rsid w:val="00E1213B"/>
    <w:rsid w:val="00E13DFB"/>
    <w:rsid w:val="00E22A0C"/>
    <w:rsid w:val="00E264F8"/>
    <w:rsid w:val="00E2720F"/>
    <w:rsid w:val="00E35BE4"/>
    <w:rsid w:val="00E35F8D"/>
    <w:rsid w:val="00E427AD"/>
    <w:rsid w:val="00E444A4"/>
    <w:rsid w:val="00E476F7"/>
    <w:rsid w:val="00E56FF1"/>
    <w:rsid w:val="00E577D9"/>
    <w:rsid w:val="00E602FF"/>
    <w:rsid w:val="00E662B0"/>
    <w:rsid w:val="00E72832"/>
    <w:rsid w:val="00E82D0C"/>
    <w:rsid w:val="00E8779F"/>
    <w:rsid w:val="00E90269"/>
    <w:rsid w:val="00E9161B"/>
    <w:rsid w:val="00EA17B1"/>
    <w:rsid w:val="00EA661A"/>
    <w:rsid w:val="00EB0E1A"/>
    <w:rsid w:val="00EB57B1"/>
    <w:rsid w:val="00EB7C30"/>
    <w:rsid w:val="00ED45F0"/>
    <w:rsid w:val="00ED4F47"/>
    <w:rsid w:val="00EE08E8"/>
    <w:rsid w:val="00EE20F4"/>
    <w:rsid w:val="00EF4DDF"/>
    <w:rsid w:val="00F015ED"/>
    <w:rsid w:val="00F040EC"/>
    <w:rsid w:val="00F050E4"/>
    <w:rsid w:val="00F07D36"/>
    <w:rsid w:val="00F11A32"/>
    <w:rsid w:val="00F165BC"/>
    <w:rsid w:val="00F275B7"/>
    <w:rsid w:val="00F313B4"/>
    <w:rsid w:val="00F3669E"/>
    <w:rsid w:val="00F46104"/>
    <w:rsid w:val="00F71C42"/>
    <w:rsid w:val="00F82F8E"/>
    <w:rsid w:val="00F83321"/>
    <w:rsid w:val="00FC0045"/>
    <w:rsid w:val="00FC7DD3"/>
    <w:rsid w:val="00FD3C65"/>
    <w:rsid w:val="00FD3EF0"/>
    <w:rsid w:val="00FD631F"/>
    <w:rsid w:val="00FF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433BE"/>
  <w15:chartTrackingRefBased/>
  <w15:docId w15:val="{3646F59D-1427-4D4D-9C78-D2DCA580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Normal"/>
    <w:next w:val="Normal"/>
    <w:link w:val="Heading1Char"/>
    <w:qFormat/>
    <w:rsid w:val="00D30A9C"/>
    <w:pPr>
      <w:jc w:val="center"/>
      <w:outlineLvl w:val="0"/>
    </w:p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uiPriority w:val="99"/>
    <w:pPr>
      <w:tabs>
        <w:tab w:val="left" w:pos="720"/>
        <w:tab w:val="left" w:pos="1440"/>
      </w:tabs>
      <w:ind w:left="1440" w:hanging="1440"/>
    </w:pPr>
  </w:style>
  <w:style w:type="paragraph" w:customStyle="1" w:styleId="bdstyle2">
    <w:name w:val="bdstyle2"/>
    <w:basedOn w:val="Normal"/>
    <w:uiPriority w:val="99"/>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customStyle="1" w:styleId="questionhd">
    <w:name w:val="questionhd"/>
    <w:basedOn w:val="Normal"/>
    <w:pPr>
      <w:overflowPunct/>
      <w:autoSpaceDE/>
      <w:autoSpaceDN/>
      <w:adjustRightInd/>
      <w:ind w:left="153" w:right="153"/>
      <w:textAlignment w:val="auto"/>
    </w:pPr>
    <w:rPr>
      <w:rFonts w:ascii="Courier" w:hAnsi="Courier"/>
      <w:b/>
      <w:sz w:val="20"/>
    </w:rPr>
  </w:style>
  <w:style w:type="paragraph" w:customStyle="1" w:styleId="questionname">
    <w:name w:val="questionname"/>
    <w:basedOn w:val="Normal"/>
    <w:pPr>
      <w:overflowPunct/>
      <w:autoSpaceDE/>
      <w:autoSpaceDN/>
      <w:adjustRightInd/>
      <w:ind w:left="153" w:right="153"/>
      <w:textAlignment w:val="auto"/>
    </w:pPr>
    <w:rPr>
      <w:rFonts w:ascii="Tahoma" w:hAnsi="Tahoma"/>
      <w:b/>
      <w:sz w:val="24"/>
    </w:rPr>
  </w:style>
  <w:style w:type="paragraph" w:styleId="BalloonText">
    <w:name w:val="Balloon Text"/>
    <w:basedOn w:val="Normal"/>
    <w:semiHidden/>
    <w:rsid w:val="00287376"/>
    <w:rPr>
      <w:rFonts w:ascii="Tahoma" w:hAnsi="Tahoma" w:cs="Tahoma"/>
      <w:sz w:val="16"/>
      <w:szCs w:val="16"/>
    </w:rPr>
  </w:style>
  <w:style w:type="paragraph" w:styleId="FootnoteText">
    <w:name w:val="footnote text"/>
    <w:basedOn w:val="Normal"/>
    <w:semiHidden/>
    <w:rsid w:val="00AE53CC"/>
    <w:rPr>
      <w:sz w:val="20"/>
    </w:rPr>
  </w:style>
  <w:style w:type="character" w:styleId="FootnoteReference">
    <w:name w:val="footnote reference"/>
    <w:uiPriority w:val="99"/>
    <w:semiHidden/>
    <w:rsid w:val="00AE53CC"/>
    <w:rPr>
      <w:vertAlign w:val="superscript"/>
    </w:rPr>
  </w:style>
  <w:style w:type="paragraph" w:customStyle="1" w:styleId="Default">
    <w:name w:val="Default"/>
    <w:uiPriority w:val="99"/>
    <w:rsid w:val="004B6D99"/>
    <w:pPr>
      <w:autoSpaceDE w:val="0"/>
      <w:autoSpaceDN w:val="0"/>
      <w:adjustRightInd w:val="0"/>
    </w:pPr>
    <w:rPr>
      <w:rFonts w:ascii="Comic Sans MS" w:hAnsi="Comic Sans MS"/>
      <w:color w:val="000000"/>
      <w:sz w:val="24"/>
      <w:szCs w:val="24"/>
    </w:rPr>
  </w:style>
  <w:style w:type="paragraph" w:styleId="Header">
    <w:name w:val="header"/>
    <w:basedOn w:val="Normal"/>
    <w:link w:val="HeaderChar"/>
    <w:uiPriority w:val="99"/>
    <w:rsid w:val="00B536F9"/>
    <w:pPr>
      <w:tabs>
        <w:tab w:val="center" w:pos="4680"/>
        <w:tab w:val="right" w:pos="9360"/>
      </w:tabs>
    </w:pPr>
    <w:rPr>
      <w:lang w:val="x-none" w:eastAsia="x-none"/>
    </w:rPr>
  </w:style>
  <w:style w:type="character" w:customStyle="1" w:styleId="HeaderChar">
    <w:name w:val="Header Char"/>
    <w:link w:val="Header"/>
    <w:uiPriority w:val="99"/>
    <w:rsid w:val="00B536F9"/>
    <w:rPr>
      <w:sz w:val="26"/>
    </w:rPr>
  </w:style>
  <w:style w:type="paragraph" w:styleId="Footer">
    <w:name w:val="footer"/>
    <w:basedOn w:val="Normal"/>
    <w:link w:val="FooterChar"/>
    <w:rsid w:val="00B536F9"/>
    <w:pPr>
      <w:tabs>
        <w:tab w:val="center" w:pos="4680"/>
        <w:tab w:val="right" w:pos="9360"/>
      </w:tabs>
    </w:pPr>
    <w:rPr>
      <w:lang w:val="x-none" w:eastAsia="x-none"/>
    </w:rPr>
  </w:style>
  <w:style w:type="character" w:customStyle="1" w:styleId="FooterChar">
    <w:name w:val="Footer Char"/>
    <w:link w:val="Footer"/>
    <w:rsid w:val="00B536F9"/>
    <w:rPr>
      <w:sz w:val="26"/>
    </w:rPr>
  </w:style>
  <w:style w:type="paragraph" w:styleId="Revision">
    <w:name w:val="Revision"/>
    <w:hidden/>
    <w:uiPriority w:val="99"/>
    <w:semiHidden/>
    <w:rsid w:val="00283EC2"/>
    <w:rPr>
      <w:sz w:val="26"/>
    </w:rPr>
  </w:style>
  <w:style w:type="character" w:styleId="CommentReference">
    <w:name w:val="annotation reference"/>
    <w:uiPriority w:val="99"/>
    <w:rsid w:val="005D4844"/>
    <w:rPr>
      <w:sz w:val="16"/>
      <w:szCs w:val="16"/>
    </w:rPr>
  </w:style>
  <w:style w:type="paragraph" w:styleId="CommentText">
    <w:name w:val="annotation text"/>
    <w:basedOn w:val="Normal"/>
    <w:link w:val="CommentTextChar"/>
    <w:uiPriority w:val="99"/>
    <w:rsid w:val="005D4844"/>
    <w:rPr>
      <w:sz w:val="20"/>
    </w:rPr>
  </w:style>
  <w:style w:type="character" w:customStyle="1" w:styleId="CommentTextChar">
    <w:name w:val="Comment Text Char"/>
    <w:basedOn w:val="DefaultParagraphFont"/>
    <w:link w:val="CommentText"/>
    <w:uiPriority w:val="99"/>
    <w:rsid w:val="005D4844"/>
  </w:style>
  <w:style w:type="paragraph" w:styleId="CommentSubject">
    <w:name w:val="annotation subject"/>
    <w:basedOn w:val="CommentText"/>
    <w:next w:val="CommentText"/>
    <w:link w:val="CommentSubjectChar"/>
    <w:rsid w:val="005D4844"/>
    <w:rPr>
      <w:b/>
      <w:bCs/>
    </w:rPr>
  </w:style>
  <w:style w:type="character" w:customStyle="1" w:styleId="CommentSubjectChar">
    <w:name w:val="Comment Subject Char"/>
    <w:link w:val="CommentSubject"/>
    <w:rsid w:val="005D4844"/>
    <w:rPr>
      <w:b/>
      <w:bCs/>
    </w:rPr>
  </w:style>
  <w:style w:type="character" w:customStyle="1" w:styleId="Heading1Char">
    <w:name w:val="Heading 1 Char"/>
    <w:basedOn w:val="DefaultParagraphFont"/>
    <w:link w:val="Heading1"/>
    <w:rsid w:val="00D30A9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2494">
      <w:bodyDiv w:val="1"/>
      <w:marLeft w:val="0"/>
      <w:marRight w:val="0"/>
      <w:marTop w:val="0"/>
      <w:marBottom w:val="0"/>
      <w:divBdr>
        <w:top w:val="none" w:sz="0" w:space="0" w:color="auto"/>
        <w:left w:val="none" w:sz="0" w:space="0" w:color="auto"/>
        <w:bottom w:val="none" w:sz="0" w:space="0" w:color="auto"/>
        <w:right w:val="none" w:sz="0" w:space="0" w:color="auto"/>
      </w:divBdr>
    </w:div>
    <w:div w:id="142162803">
      <w:bodyDiv w:val="1"/>
      <w:marLeft w:val="0"/>
      <w:marRight w:val="0"/>
      <w:marTop w:val="0"/>
      <w:marBottom w:val="0"/>
      <w:divBdr>
        <w:top w:val="none" w:sz="0" w:space="0" w:color="auto"/>
        <w:left w:val="none" w:sz="0" w:space="0" w:color="auto"/>
        <w:bottom w:val="none" w:sz="0" w:space="0" w:color="auto"/>
        <w:right w:val="none" w:sz="0" w:space="0" w:color="auto"/>
      </w:divBdr>
    </w:div>
    <w:div w:id="375929934">
      <w:bodyDiv w:val="1"/>
      <w:marLeft w:val="0"/>
      <w:marRight w:val="0"/>
      <w:marTop w:val="0"/>
      <w:marBottom w:val="0"/>
      <w:divBdr>
        <w:top w:val="none" w:sz="0" w:space="0" w:color="auto"/>
        <w:left w:val="none" w:sz="0" w:space="0" w:color="auto"/>
        <w:bottom w:val="none" w:sz="0" w:space="0" w:color="auto"/>
        <w:right w:val="none" w:sz="0" w:space="0" w:color="auto"/>
      </w:divBdr>
    </w:div>
    <w:div w:id="442042826">
      <w:bodyDiv w:val="1"/>
      <w:marLeft w:val="0"/>
      <w:marRight w:val="0"/>
      <w:marTop w:val="0"/>
      <w:marBottom w:val="0"/>
      <w:divBdr>
        <w:top w:val="none" w:sz="0" w:space="0" w:color="auto"/>
        <w:left w:val="none" w:sz="0" w:space="0" w:color="auto"/>
        <w:bottom w:val="none" w:sz="0" w:space="0" w:color="auto"/>
        <w:right w:val="none" w:sz="0" w:space="0" w:color="auto"/>
      </w:divBdr>
    </w:div>
    <w:div w:id="479926937">
      <w:bodyDiv w:val="1"/>
      <w:marLeft w:val="0"/>
      <w:marRight w:val="0"/>
      <w:marTop w:val="0"/>
      <w:marBottom w:val="0"/>
      <w:divBdr>
        <w:top w:val="none" w:sz="0" w:space="0" w:color="auto"/>
        <w:left w:val="none" w:sz="0" w:space="0" w:color="auto"/>
        <w:bottom w:val="none" w:sz="0" w:space="0" w:color="auto"/>
        <w:right w:val="none" w:sz="0" w:space="0" w:color="auto"/>
      </w:divBdr>
    </w:div>
    <w:div w:id="526715652">
      <w:bodyDiv w:val="1"/>
      <w:marLeft w:val="0"/>
      <w:marRight w:val="0"/>
      <w:marTop w:val="0"/>
      <w:marBottom w:val="0"/>
      <w:divBdr>
        <w:top w:val="none" w:sz="0" w:space="0" w:color="auto"/>
        <w:left w:val="none" w:sz="0" w:space="0" w:color="auto"/>
        <w:bottom w:val="none" w:sz="0" w:space="0" w:color="auto"/>
        <w:right w:val="none" w:sz="0" w:space="0" w:color="auto"/>
      </w:divBdr>
    </w:div>
    <w:div w:id="735590203">
      <w:bodyDiv w:val="1"/>
      <w:marLeft w:val="0"/>
      <w:marRight w:val="0"/>
      <w:marTop w:val="0"/>
      <w:marBottom w:val="0"/>
      <w:divBdr>
        <w:top w:val="none" w:sz="0" w:space="0" w:color="auto"/>
        <w:left w:val="none" w:sz="0" w:space="0" w:color="auto"/>
        <w:bottom w:val="none" w:sz="0" w:space="0" w:color="auto"/>
        <w:right w:val="none" w:sz="0" w:space="0" w:color="auto"/>
      </w:divBdr>
    </w:div>
    <w:div w:id="770272806">
      <w:bodyDiv w:val="1"/>
      <w:marLeft w:val="0"/>
      <w:marRight w:val="0"/>
      <w:marTop w:val="0"/>
      <w:marBottom w:val="0"/>
      <w:divBdr>
        <w:top w:val="none" w:sz="0" w:space="0" w:color="auto"/>
        <w:left w:val="none" w:sz="0" w:space="0" w:color="auto"/>
        <w:bottom w:val="none" w:sz="0" w:space="0" w:color="auto"/>
        <w:right w:val="none" w:sz="0" w:space="0" w:color="auto"/>
      </w:divBdr>
    </w:div>
    <w:div w:id="798690428">
      <w:bodyDiv w:val="1"/>
      <w:marLeft w:val="0"/>
      <w:marRight w:val="0"/>
      <w:marTop w:val="0"/>
      <w:marBottom w:val="0"/>
      <w:divBdr>
        <w:top w:val="none" w:sz="0" w:space="0" w:color="auto"/>
        <w:left w:val="none" w:sz="0" w:space="0" w:color="auto"/>
        <w:bottom w:val="none" w:sz="0" w:space="0" w:color="auto"/>
        <w:right w:val="none" w:sz="0" w:space="0" w:color="auto"/>
      </w:divBdr>
    </w:div>
    <w:div w:id="869759027">
      <w:bodyDiv w:val="1"/>
      <w:marLeft w:val="0"/>
      <w:marRight w:val="0"/>
      <w:marTop w:val="0"/>
      <w:marBottom w:val="0"/>
      <w:divBdr>
        <w:top w:val="none" w:sz="0" w:space="0" w:color="auto"/>
        <w:left w:val="none" w:sz="0" w:space="0" w:color="auto"/>
        <w:bottom w:val="none" w:sz="0" w:space="0" w:color="auto"/>
        <w:right w:val="none" w:sz="0" w:space="0" w:color="auto"/>
      </w:divBdr>
    </w:div>
    <w:div w:id="939607425">
      <w:bodyDiv w:val="1"/>
      <w:marLeft w:val="0"/>
      <w:marRight w:val="0"/>
      <w:marTop w:val="0"/>
      <w:marBottom w:val="0"/>
      <w:divBdr>
        <w:top w:val="none" w:sz="0" w:space="0" w:color="auto"/>
        <w:left w:val="none" w:sz="0" w:space="0" w:color="auto"/>
        <w:bottom w:val="none" w:sz="0" w:space="0" w:color="auto"/>
        <w:right w:val="none" w:sz="0" w:space="0" w:color="auto"/>
      </w:divBdr>
    </w:div>
    <w:div w:id="1118722479">
      <w:bodyDiv w:val="1"/>
      <w:marLeft w:val="0"/>
      <w:marRight w:val="0"/>
      <w:marTop w:val="0"/>
      <w:marBottom w:val="0"/>
      <w:divBdr>
        <w:top w:val="none" w:sz="0" w:space="0" w:color="auto"/>
        <w:left w:val="none" w:sz="0" w:space="0" w:color="auto"/>
        <w:bottom w:val="none" w:sz="0" w:space="0" w:color="auto"/>
        <w:right w:val="none" w:sz="0" w:space="0" w:color="auto"/>
      </w:divBdr>
    </w:div>
    <w:div w:id="1128816169">
      <w:bodyDiv w:val="1"/>
      <w:marLeft w:val="0"/>
      <w:marRight w:val="0"/>
      <w:marTop w:val="0"/>
      <w:marBottom w:val="0"/>
      <w:divBdr>
        <w:top w:val="none" w:sz="0" w:space="0" w:color="auto"/>
        <w:left w:val="none" w:sz="0" w:space="0" w:color="auto"/>
        <w:bottom w:val="none" w:sz="0" w:space="0" w:color="auto"/>
        <w:right w:val="none" w:sz="0" w:space="0" w:color="auto"/>
      </w:divBdr>
    </w:div>
    <w:div w:id="1212502951">
      <w:bodyDiv w:val="1"/>
      <w:marLeft w:val="0"/>
      <w:marRight w:val="0"/>
      <w:marTop w:val="0"/>
      <w:marBottom w:val="0"/>
      <w:divBdr>
        <w:top w:val="none" w:sz="0" w:space="0" w:color="auto"/>
        <w:left w:val="none" w:sz="0" w:space="0" w:color="auto"/>
        <w:bottom w:val="none" w:sz="0" w:space="0" w:color="auto"/>
        <w:right w:val="none" w:sz="0" w:space="0" w:color="auto"/>
      </w:divBdr>
    </w:div>
    <w:div w:id="1613973829">
      <w:bodyDiv w:val="1"/>
      <w:marLeft w:val="0"/>
      <w:marRight w:val="0"/>
      <w:marTop w:val="0"/>
      <w:marBottom w:val="0"/>
      <w:divBdr>
        <w:top w:val="none" w:sz="0" w:space="0" w:color="auto"/>
        <w:left w:val="none" w:sz="0" w:space="0" w:color="auto"/>
        <w:bottom w:val="none" w:sz="0" w:space="0" w:color="auto"/>
        <w:right w:val="none" w:sz="0" w:space="0" w:color="auto"/>
      </w:divBdr>
    </w:div>
    <w:div w:id="1691642590">
      <w:bodyDiv w:val="1"/>
      <w:marLeft w:val="0"/>
      <w:marRight w:val="0"/>
      <w:marTop w:val="0"/>
      <w:marBottom w:val="0"/>
      <w:divBdr>
        <w:top w:val="none" w:sz="0" w:space="0" w:color="auto"/>
        <w:left w:val="none" w:sz="0" w:space="0" w:color="auto"/>
        <w:bottom w:val="none" w:sz="0" w:space="0" w:color="auto"/>
        <w:right w:val="none" w:sz="0" w:space="0" w:color="auto"/>
      </w:divBdr>
    </w:div>
    <w:div w:id="1807121721">
      <w:bodyDiv w:val="1"/>
      <w:marLeft w:val="0"/>
      <w:marRight w:val="0"/>
      <w:marTop w:val="0"/>
      <w:marBottom w:val="0"/>
      <w:divBdr>
        <w:top w:val="none" w:sz="0" w:space="0" w:color="auto"/>
        <w:left w:val="none" w:sz="0" w:space="0" w:color="auto"/>
        <w:bottom w:val="none" w:sz="0" w:space="0" w:color="auto"/>
        <w:right w:val="none" w:sz="0" w:space="0" w:color="auto"/>
      </w:divBdr>
    </w:div>
    <w:div w:id="1877503082">
      <w:bodyDiv w:val="1"/>
      <w:marLeft w:val="0"/>
      <w:marRight w:val="0"/>
      <w:marTop w:val="0"/>
      <w:marBottom w:val="0"/>
      <w:divBdr>
        <w:top w:val="none" w:sz="0" w:space="0" w:color="auto"/>
        <w:left w:val="none" w:sz="0" w:space="0" w:color="auto"/>
        <w:bottom w:val="none" w:sz="0" w:space="0" w:color="auto"/>
        <w:right w:val="none" w:sz="0" w:space="0" w:color="auto"/>
      </w:divBdr>
    </w:div>
    <w:div w:id="2044818719">
      <w:bodyDiv w:val="1"/>
      <w:marLeft w:val="0"/>
      <w:marRight w:val="0"/>
      <w:marTop w:val="0"/>
      <w:marBottom w:val="0"/>
      <w:divBdr>
        <w:top w:val="none" w:sz="0" w:space="0" w:color="auto"/>
        <w:left w:val="none" w:sz="0" w:space="0" w:color="auto"/>
        <w:bottom w:val="none" w:sz="0" w:space="0" w:color="auto"/>
        <w:right w:val="none" w:sz="0" w:space="0" w:color="auto"/>
      </w:divBdr>
    </w:div>
    <w:div w:id="210097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ffc7fc-016a-4aed-9d59-5b7a3a986a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A686A84669F24CA90784EC6BE0B698" ma:contentTypeVersion="13" ma:contentTypeDescription="Create a new document." ma:contentTypeScope="" ma:versionID="d97ea1525f87c446d9e641b229082096">
  <xsd:schema xmlns:xsd="http://www.w3.org/2001/XMLSchema" xmlns:xs="http://www.w3.org/2001/XMLSchema" xmlns:p="http://schemas.microsoft.com/office/2006/metadata/properties" xmlns:ns3="59ffc7fc-016a-4aed-9d59-5b7a3a986ab2" xmlns:ns4="62392855-1efe-4492-b4e0-5957eb1ce0a1" targetNamespace="http://schemas.microsoft.com/office/2006/metadata/properties" ma:root="true" ma:fieldsID="f14d6f899f96d6e850d5ac53cf022599" ns3:_="" ns4:_="">
    <xsd:import namespace="59ffc7fc-016a-4aed-9d59-5b7a3a986ab2"/>
    <xsd:import namespace="62392855-1efe-4492-b4e0-5957eb1ce0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fc7fc-016a-4aed-9d59-5b7a3a986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392855-1efe-4492-b4e0-5957eb1ce0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55F5E-1E60-40EF-863E-7827046F7F93}">
  <ds:schemaRefs>
    <ds:schemaRef ds:uri="http://schemas.microsoft.com/office/2006/metadata/properties"/>
    <ds:schemaRef ds:uri="http://schemas.microsoft.com/office/infopath/2007/PartnerControls"/>
    <ds:schemaRef ds:uri="59ffc7fc-016a-4aed-9d59-5b7a3a986ab2"/>
  </ds:schemaRefs>
</ds:datastoreItem>
</file>

<file path=customXml/itemProps2.xml><?xml version="1.0" encoding="utf-8"?>
<ds:datastoreItem xmlns:ds="http://schemas.openxmlformats.org/officeDocument/2006/customXml" ds:itemID="{E97E93AB-872B-4165-BB35-D777A023D649}">
  <ds:schemaRefs>
    <ds:schemaRef ds:uri="http://schemas.openxmlformats.org/officeDocument/2006/bibliography"/>
  </ds:schemaRefs>
</ds:datastoreItem>
</file>

<file path=customXml/itemProps3.xml><?xml version="1.0" encoding="utf-8"?>
<ds:datastoreItem xmlns:ds="http://schemas.openxmlformats.org/officeDocument/2006/customXml" ds:itemID="{0C6B88B3-4067-431A-9FB1-1B4F0CE1F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fc7fc-016a-4aed-9d59-5b7a3a986ab2"/>
    <ds:schemaRef ds:uri="62392855-1efe-4492-b4e0-5957eb1ce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490C6-45B3-49FE-A0C0-5C84235CA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cshade</dc:creator>
  <cp:keywords/>
  <cp:lastModifiedBy>Williams, Aubrie</cp:lastModifiedBy>
  <cp:revision>8</cp:revision>
  <cp:lastPrinted>2025-02-20T18:33:00Z</cp:lastPrinted>
  <dcterms:created xsi:type="dcterms:W3CDTF">2025-03-04T16:54:00Z</dcterms:created>
  <dcterms:modified xsi:type="dcterms:W3CDTF">2025-03-20T18:30:00Z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0x01010038A686A84669F24CA90784EC6BE0B698</vt:lpwstr>
  </property>
  <property fmtid="{D5CDD505-2E9C-101B-9397-08002B2CF9AE}" pid="3" name="_activity">
    <vt:lpwstr/>
  </property>
  <property fmtid="{D5CDD505-2E9C-101B-9397-08002B2CF9AE}" pid="4" name="GrammarlyDocumentId">
    <vt:lpwstr>a62105df20c71b4f8f243b221c350d76e7ce9ca1a93a58218c0ce1c37744084a</vt:lpwstr>
  </property>
</Properties>
</file>