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883B5" w14:textId="77777777" w:rsidR="00AA078E" w:rsidRDefault="00AA078E" w:rsidP="00AA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5670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bookmarkStart w:id="0" w:name="_Hlk77839959"/>
      <w:bookmarkStart w:id="1" w:name="_Hlk93577479"/>
      <w:r>
        <w:rPr>
          <w:rFonts w:ascii="Times New Roman" w:eastAsia="Times New Roman" w:hAnsi="Times New Roman" w:cs="Times New Roman"/>
          <w:color w:val="FF0000"/>
          <w:sz w:val="26"/>
          <w:szCs w:val="26"/>
        </w:rPr>
        <w:t>Approved by the Board of Trustees</w:t>
      </w:r>
    </w:p>
    <w:bookmarkEnd w:id="0"/>
    <w:bookmarkEnd w:id="1"/>
    <w:p w14:paraId="0D619BD6" w14:textId="77777777" w:rsidR="00AA078E" w:rsidRDefault="00AA078E" w:rsidP="00AA07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 w:val="0"/>
        <w:autoSpaceDE w:val="0"/>
        <w:autoSpaceDN w:val="0"/>
        <w:adjustRightInd w:val="0"/>
        <w:spacing w:after="0" w:line="240" w:lineRule="auto"/>
        <w:ind w:right="5670"/>
        <w:textAlignment w:val="baseline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>
        <w:rPr>
          <w:rFonts w:ascii="Times New Roman" w:hAnsi="Times New Roman" w:cs="Times New Roman"/>
          <w:color w:val="FF0000"/>
          <w:sz w:val="26"/>
          <w:szCs w:val="26"/>
        </w:rPr>
        <w:t>March 28, 2024</w:t>
      </w:r>
    </w:p>
    <w:p w14:paraId="00A4DD4E" w14:textId="57F1EED4" w:rsidR="00943ADE" w:rsidRPr="00775A17" w:rsidRDefault="00775A17" w:rsidP="00943AD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0"/>
          <w:szCs w:val="60"/>
        </w:rPr>
      </w:pPr>
      <w:r w:rsidRPr="00775A17">
        <w:rPr>
          <w:rFonts w:ascii="Times New Roman" w:eastAsia="Times New Roman" w:hAnsi="Times New Roman" w:cs="Times New Roman"/>
          <w:b/>
          <w:bCs/>
          <w:sz w:val="60"/>
          <w:szCs w:val="60"/>
        </w:rPr>
        <w:t>02</w:t>
      </w:r>
    </w:p>
    <w:p w14:paraId="2FB2FDF3" w14:textId="77777777" w:rsidR="00943ADE" w:rsidRPr="00943ADE" w:rsidRDefault="00943ADE" w:rsidP="0094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253302A9" w14:textId="77777777" w:rsidR="00943ADE" w:rsidRPr="00943ADE" w:rsidRDefault="00943ADE" w:rsidP="00943AD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14:paraId="48B9007E" w14:textId="00C51E96" w:rsidR="00943ADE" w:rsidRPr="00943ADE" w:rsidRDefault="00075D9A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  <w:r w:rsidRPr="00943ADE">
        <w:rPr>
          <w:rFonts w:ascii="Times New Roman" w:eastAsia="Times New Roman" w:hAnsi="Times New Roman" w:cs="Times New Roman"/>
          <w:sz w:val="26"/>
          <w:szCs w:val="26"/>
        </w:rPr>
        <w:t>Board Meeting</w:t>
      </w:r>
    </w:p>
    <w:p w14:paraId="2E08748F" w14:textId="0B7954DB" w:rsidR="00075D9A" w:rsidRDefault="00075D9A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  <w:r w:rsidRPr="00943ADE">
        <w:rPr>
          <w:rFonts w:ascii="Times New Roman" w:eastAsia="Times New Roman" w:hAnsi="Times New Roman" w:cs="Times New Roman"/>
          <w:sz w:val="26"/>
          <w:szCs w:val="26"/>
        </w:rPr>
        <w:t xml:space="preserve">March </w:t>
      </w:r>
      <w:r w:rsidR="004C3A9E" w:rsidRPr="00943ADE">
        <w:rPr>
          <w:rFonts w:ascii="Times New Roman" w:eastAsia="Times New Roman" w:hAnsi="Times New Roman" w:cs="Times New Roman"/>
          <w:sz w:val="26"/>
          <w:szCs w:val="26"/>
        </w:rPr>
        <w:t>28</w:t>
      </w:r>
      <w:r w:rsidRPr="00943ADE">
        <w:rPr>
          <w:rFonts w:ascii="Times New Roman" w:eastAsia="Times New Roman" w:hAnsi="Times New Roman" w:cs="Times New Roman"/>
          <w:sz w:val="26"/>
          <w:szCs w:val="26"/>
        </w:rPr>
        <w:t>, 202</w:t>
      </w:r>
      <w:r w:rsidR="004C3A9E" w:rsidRPr="00943ADE">
        <w:rPr>
          <w:rFonts w:ascii="Times New Roman" w:eastAsia="Times New Roman" w:hAnsi="Times New Roman" w:cs="Times New Roman"/>
          <w:sz w:val="26"/>
          <w:szCs w:val="26"/>
        </w:rPr>
        <w:t>4</w:t>
      </w:r>
    </w:p>
    <w:p w14:paraId="0C79B737" w14:textId="77777777" w:rsidR="00943ADE" w:rsidRDefault="00943ADE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</w:p>
    <w:p w14:paraId="40987A3E" w14:textId="77777777" w:rsidR="00943ADE" w:rsidRPr="00943ADE" w:rsidRDefault="00943ADE" w:rsidP="00943ADE">
      <w:pPr>
        <w:spacing w:after="0" w:line="240" w:lineRule="auto"/>
        <w:ind w:left="7200"/>
        <w:rPr>
          <w:rFonts w:ascii="Times New Roman" w:eastAsia="Times New Roman" w:hAnsi="Times New Roman" w:cs="Times New Roman"/>
          <w:sz w:val="26"/>
          <w:szCs w:val="26"/>
        </w:rPr>
      </w:pPr>
    </w:p>
    <w:p w14:paraId="794DCEA0" w14:textId="47BE9CB4" w:rsidR="00075D9A" w:rsidRPr="00F2576A" w:rsidRDefault="004F3A64" w:rsidP="00F2576A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REVISE</w:t>
      </w:r>
      <w:r w:rsidR="00075D9A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THE</w:t>
      </w:r>
      <w:r w:rsidR="00075D9A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UNIVERSITY </w:t>
      </w:r>
      <w:r w:rsidR="00B94B20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OF ILLINO</w:t>
      </w:r>
      <w:r w:rsidR="007B06B3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I</w:t>
      </w:r>
      <w:r w:rsidR="00B94B20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S SYSTEM</w:t>
      </w:r>
    </w:p>
    <w:p w14:paraId="38FCB940" w14:textId="2B15FD0E" w:rsidR="00075D9A" w:rsidRPr="00F2576A" w:rsidRDefault="00075D9A" w:rsidP="00F2576A">
      <w:pPr>
        <w:pStyle w:val="Heading1"/>
        <w:spacing w:before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VICTIMS ECONOMIC SECURITY AND SAFETY ACT</w:t>
      </w:r>
      <w:r w:rsidR="004F3A64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7B06B3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(VESSA) </w:t>
      </w:r>
      <w:r w:rsidR="004F3A64" w:rsidRPr="00F2576A">
        <w:rPr>
          <w:rFonts w:ascii="Times New Roman" w:eastAsia="Times New Roman" w:hAnsi="Times New Roman" w:cs="Times New Roman"/>
          <w:color w:val="auto"/>
          <w:sz w:val="26"/>
          <w:szCs w:val="26"/>
        </w:rPr>
        <w:t>POLICY</w:t>
      </w:r>
    </w:p>
    <w:p w14:paraId="20199C60" w14:textId="77777777" w:rsidR="00075D9A" w:rsidRDefault="00075D9A" w:rsidP="00943ADE">
      <w:pPr>
        <w:pStyle w:val="BodyTextIndent"/>
        <w:rPr>
          <w:sz w:val="26"/>
          <w:szCs w:val="26"/>
        </w:rPr>
      </w:pPr>
    </w:p>
    <w:p w14:paraId="3B3AD2C2" w14:textId="77777777" w:rsidR="00D33B19" w:rsidRPr="00943ADE" w:rsidRDefault="00D33B19" w:rsidP="00943ADE">
      <w:pPr>
        <w:pStyle w:val="BodyTextIndent"/>
        <w:rPr>
          <w:sz w:val="26"/>
          <w:szCs w:val="26"/>
        </w:rPr>
      </w:pPr>
    </w:p>
    <w:p w14:paraId="1190D8AF" w14:textId="4079AE55" w:rsidR="00075D9A" w:rsidRPr="00943ADE" w:rsidRDefault="00075D9A" w:rsidP="00943ADE">
      <w:pPr>
        <w:pStyle w:val="BodyTextIndent"/>
        <w:tabs>
          <w:tab w:val="clear" w:pos="900"/>
        </w:tabs>
        <w:rPr>
          <w:sz w:val="26"/>
          <w:szCs w:val="26"/>
        </w:rPr>
      </w:pPr>
      <w:r w:rsidRPr="00943ADE">
        <w:rPr>
          <w:sz w:val="26"/>
          <w:szCs w:val="26"/>
        </w:rPr>
        <w:t xml:space="preserve">Action: </w:t>
      </w:r>
      <w:r w:rsidRPr="00943ADE">
        <w:rPr>
          <w:sz w:val="26"/>
          <w:szCs w:val="26"/>
        </w:rPr>
        <w:tab/>
      </w:r>
      <w:r w:rsidR="006B5101">
        <w:rPr>
          <w:sz w:val="26"/>
          <w:szCs w:val="26"/>
        </w:rPr>
        <w:t>Revise the</w:t>
      </w:r>
      <w:r w:rsidRPr="00943ADE">
        <w:rPr>
          <w:sz w:val="26"/>
          <w:szCs w:val="26"/>
        </w:rPr>
        <w:t xml:space="preserve"> University </w:t>
      </w:r>
      <w:r w:rsidR="00B94B20" w:rsidRPr="00943ADE">
        <w:rPr>
          <w:sz w:val="26"/>
          <w:szCs w:val="26"/>
        </w:rPr>
        <w:t xml:space="preserve">of Illinois System </w:t>
      </w:r>
      <w:r w:rsidR="007B06B3">
        <w:rPr>
          <w:sz w:val="26"/>
          <w:szCs w:val="26"/>
        </w:rPr>
        <w:t>P</w:t>
      </w:r>
      <w:r w:rsidR="007B06B3" w:rsidRPr="00943ADE">
        <w:rPr>
          <w:sz w:val="26"/>
          <w:szCs w:val="26"/>
        </w:rPr>
        <w:t>olicy</w:t>
      </w:r>
      <w:r w:rsidR="007B06B3">
        <w:rPr>
          <w:sz w:val="26"/>
          <w:szCs w:val="26"/>
        </w:rPr>
        <w:t xml:space="preserve"> </w:t>
      </w:r>
      <w:r w:rsidR="00943ADE">
        <w:rPr>
          <w:sz w:val="26"/>
          <w:szCs w:val="26"/>
        </w:rPr>
        <w:t xml:space="preserve">to Comply with </w:t>
      </w:r>
      <w:r w:rsidRPr="00943ADE">
        <w:rPr>
          <w:sz w:val="26"/>
          <w:szCs w:val="26"/>
        </w:rPr>
        <w:t>Victims Economic Security and Safety Act</w:t>
      </w:r>
      <w:r w:rsidR="006B5101">
        <w:rPr>
          <w:sz w:val="26"/>
          <w:szCs w:val="26"/>
        </w:rPr>
        <w:t xml:space="preserve"> (VESSA) </w:t>
      </w:r>
      <w:r w:rsidRPr="00943ADE">
        <w:rPr>
          <w:sz w:val="26"/>
          <w:szCs w:val="26"/>
        </w:rPr>
        <w:t xml:space="preserve">of 2003 and as amended in </w:t>
      </w:r>
      <w:r w:rsidR="004C3A9E" w:rsidRPr="00943ADE">
        <w:rPr>
          <w:sz w:val="26"/>
          <w:szCs w:val="26"/>
        </w:rPr>
        <w:t xml:space="preserve">2009, </w:t>
      </w:r>
      <w:r w:rsidRPr="00943ADE">
        <w:rPr>
          <w:sz w:val="26"/>
          <w:szCs w:val="26"/>
        </w:rPr>
        <w:t>202</w:t>
      </w:r>
      <w:r w:rsidR="003B7D7C">
        <w:rPr>
          <w:sz w:val="26"/>
          <w:szCs w:val="26"/>
        </w:rPr>
        <w:t>1</w:t>
      </w:r>
      <w:r w:rsidR="00943ADE">
        <w:rPr>
          <w:sz w:val="26"/>
          <w:szCs w:val="26"/>
        </w:rPr>
        <w:t>,</w:t>
      </w:r>
      <w:r w:rsidR="004C3A9E" w:rsidRPr="00943ADE">
        <w:rPr>
          <w:sz w:val="26"/>
          <w:szCs w:val="26"/>
        </w:rPr>
        <w:t xml:space="preserve"> and 202</w:t>
      </w:r>
      <w:r w:rsidR="007B06B3">
        <w:rPr>
          <w:sz w:val="26"/>
          <w:szCs w:val="26"/>
        </w:rPr>
        <w:t>3</w:t>
      </w:r>
    </w:p>
    <w:p w14:paraId="7CD561D3" w14:textId="77777777" w:rsidR="00075D9A" w:rsidRPr="00943ADE" w:rsidRDefault="00075D9A" w:rsidP="00943ADE">
      <w:pPr>
        <w:spacing w:after="0" w:line="240" w:lineRule="auto"/>
        <w:ind w:left="1440" w:hanging="1440"/>
        <w:rPr>
          <w:sz w:val="26"/>
          <w:szCs w:val="26"/>
        </w:rPr>
      </w:pPr>
    </w:p>
    <w:p w14:paraId="2116DAF5" w14:textId="77777777" w:rsidR="00075D9A" w:rsidRPr="00943ADE" w:rsidRDefault="00075D9A" w:rsidP="00943AD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6"/>
          <w:szCs w:val="26"/>
        </w:rPr>
      </w:pPr>
      <w:r w:rsidRPr="00943ADE">
        <w:rPr>
          <w:rFonts w:ascii="Times New Roman" w:eastAsia="Times New Roman" w:hAnsi="Times New Roman" w:cs="Times New Roman"/>
          <w:sz w:val="26"/>
          <w:szCs w:val="26"/>
        </w:rPr>
        <w:t>Funding:</w:t>
      </w:r>
      <w:r w:rsidRPr="00943ADE">
        <w:rPr>
          <w:rFonts w:ascii="Times New Roman" w:eastAsia="Times New Roman" w:hAnsi="Times New Roman" w:cs="Times New Roman"/>
          <w:sz w:val="26"/>
          <w:szCs w:val="26"/>
        </w:rPr>
        <w:tab/>
        <w:t>No Funding Required</w:t>
      </w:r>
    </w:p>
    <w:p w14:paraId="1AABFB8D" w14:textId="77777777" w:rsidR="00A9750A" w:rsidRDefault="00A9750A" w:rsidP="00943AD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6"/>
          <w:szCs w:val="26"/>
        </w:rPr>
      </w:pPr>
    </w:p>
    <w:p w14:paraId="4EE50F7A" w14:textId="77777777" w:rsidR="00D33B19" w:rsidRPr="00943ADE" w:rsidRDefault="00D33B19" w:rsidP="00943ADE">
      <w:pPr>
        <w:spacing w:after="0" w:line="240" w:lineRule="auto"/>
        <w:ind w:left="1440" w:hanging="1440"/>
        <w:rPr>
          <w:rFonts w:ascii="Times New Roman" w:eastAsia="Times New Roman" w:hAnsi="Times New Roman" w:cs="Times New Roman"/>
          <w:sz w:val="26"/>
          <w:szCs w:val="26"/>
        </w:rPr>
      </w:pPr>
    </w:p>
    <w:p w14:paraId="17964656" w14:textId="5D8D5DEC" w:rsidR="00075D9A" w:rsidRPr="00943ADE" w:rsidRDefault="00075D9A" w:rsidP="00943ADE">
      <w:pPr>
        <w:spacing w:after="0" w:line="480" w:lineRule="auto"/>
        <w:ind w:firstLine="14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43ADE">
        <w:rPr>
          <w:rFonts w:ascii="Times New Roman" w:eastAsia="Times New Roman" w:hAnsi="Times New Roman" w:cs="Times New Roman"/>
          <w:sz w:val="26"/>
          <w:szCs w:val="26"/>
        </w:rPr>
        <w:t>The University</w:t>
      </w:r>
      <w:r w:rsidR="00B94B20" w:rsidRPr="00943ADE">
        <w:rPr>
          <w:rFonts w:ascii="Times New Roman" w:eastAsia="Times New Roman" w:hAnsi="Times New Roman" w:cs="Times New Roman"/>
          <w:sz w:val="26"/>
          <w:szCs w:val="26"/>
        </w:rPr>
        <w:t xml:space="preserve"> of Illinois System</w:t>
      </w:r>
      <w:r w:rsidRPr="00943ADE">
        <w:rPr>
          <w:rFonts w:ascii="Times New Roman" w:eastAsia="Times New Roman" w:hAnsi="Times New Roman" w:cs="Times New Roman"/>
          <w:sz w:val="26"/>
          <w:szCs w:val="26"/>
        </w:rPr>
        <w:t xml:space="preserve">’s Victims Economic Security and Safety Act Policy was adopted in 2004 to comply with the Victims Economic Security and Safety Act (VESSA) of 2003. </w:t>
      </w:r>
      <w:r w:rsidR="004C3A9E" w:rsidRPr="00943ADE">
        <w:rPr>
          <w:rFonts w:ascii="Times New Roman" w:eastAsia="Times New Roman" w:hAnsi="Times New Roman" w:cs="Times New Roman"/>
          <w:sz w:val="26"/>
          <w:szCs w:val="26"/>
        </w:rPr>
        <w:t>Effective January 1, 2024</w:t>
      </w:r>
      <w:r w:rsidRPr="00943ADE">
        <w:rPr>
          <w:rFonts w:ascii="Times New Roman" w:eastAsia="Times New Roman" w:hAnsi="Times New Roman" w:cs="Times New Roman"/>
          <w:sz w:val="26"/>
          <w:szCs w:val="26"/>
        </w:rPr>
        <w:t xml:space="preserve">, the Illinois General Assembly amended the Victims Economic Security and Safety Act of 2003. </w:t>
      </w:r>
    </w:p>
    <w:p w14:paraId="7B152143" w14:textId="4AF93F4B" w:rsidR="00075D9A" w:rsidRPr="00943ADE" w:rsidRDefault="00075D9A" w:rsidP="00943ADE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943ADE">
        <w:rPr>
          <w:sz w:val="26"/>
          <w:szCs w:val="26"/>
        </w:rPr>
        <w:t>Revisions to the University</w:t>
      </w:r>
      <w:r w:rsidR="00B94B20" w:rsidRPr="00943ADE">
        <w:rPr>
          <w:sz w:val="26"/>
          <w:szCs w:val="26"/>
        </w:rPr>
        <w:t xml:space="preserve"> of Illinois System</w:t>
      </w:r>
      <w:r w:rsidRPr="00943ADE">
        <w:rPr>
          <w:sz w:val="26"/>
          <w:szCs w:val="26"/>
        </w:rPr>
        <w:t xml:space="preserve"> policy are required to comply with the amendments to the Victims Economic Security and Safety Act. </w:t>
      </w:r>
      <w:r w:rsidR="00843A24" w:rsidRPr="00943ADE">
        <w:rPr>
          <w:sz w:val="26"/>
          <w:szCs w:val="26"/>
        </w:rPr>
        <w:t xml:space="preserve">The amendments </w:t>
      </w:r>
      <w:r w:rsidR="004C3A9E" w:rsidRPr="00943ADE">
        <w:rPr>
          <w:sz w:val="26"/>
          <w:szCs w:val="26"/>
        </w:rPr>
        <w:t xml:space="preserve">expand </w:t>
      </w:r>
      <w:r w:rsidR="001F4D22" w:rsidRPr="00943ADE">
        <w:rPr>
          <w:sz w:val="26"/>
          <w:szCs w:val="26"/>
        </w:rPr>
        <w:t>the reasons</w:t>
      </w:r>
      <w:r w:rsidR="004C3A9E" w:rsidRPr="00943ADE">
        <w:rPr>
          <w:sz w:val="26"/>
          <w:szCs w:val="26"/>
        </w:rPr>
        <w:t xml:space="preserve"> VESSA</w:t>
      </w:r>
      <w:r w:rsidR="00524D5A">
        <w:rPr>
          <w:sz w:val="26"/>
          <w:szCs w:val="26"/>
        </w:rPr>
        <w:t xml:space="preserve"> can be used</w:t>
      </w:r>
      <w:r w:rsidR="004C3A9E" w:rsidRPr="00943ADE">
        <w:rPr>
          <w:sz w:val="26"/>
          <w:szCs w:val="26"/>
        </w:rPr>
        <w:t xml:space="preserve"> and </w:t>
      </w:r>
      <w:r w:rsidR="00524D5A">
        <w:rPr>
          <w:sz w:val="26"/>
          <w:szCs w:val="26"/>
        </w:rPr>
        <w:t xml:space="preserve">the </w:t>
      </w:r>
      <w:r w:rsidR="004C3A9E" w:rsidRPr="00943ADE">
        <w:rPr>
          <w:sz w:val="26"/>
          <w:szCs w:val="26"/>
        </w:rPr>
        <w:t xml:space="preserve">documentation the employee </w:t>
      </w:r>
      <w:r w:rsidR="00524D5A">
        <w:rPr>
          <w:sz w:val="26"/>
          <w:szCs w:val="26"/>
        </w:rPr>
        <w:t>may</w:t>
      </w:r>
      <w:r w:rsidR="004C3A9E" w:rsidRPr="00943ADE">
        <w:rPr>
          <w:sz w:val="26"/>
          <w:szCs w:val="26"/>
        </w:rPr>
        <w:t xml:space="preserve"> provide. Additional changes include</w:t>
      </w:r>
      <w:r w:rsidR="001F4D22" w:rsidRPr="00943ADE">
        <w:rPr>
          <w:sz w:val="26"/>
          <w:szCs w:val="26"/>
        </w:rPr>
        <w:t xml:space="preserve"> minor clarifications to processes, procedures, and dates.</w:t>
      </w:r>
    </w:p>
    <w:p w14:paraId="240D88B6" w14:textId="77777777" w:rsidR="00943ADE" w:rsidRDefault="00725F6A" w:rsidP="00943ADE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943ADE">
        <w:rPr>
          <w:sz w:val="26"/>
          <w:szCs w:val="26"/>
        </w:rPr>
        <w:t xml:space="preserve">The Board action recommended in this item complies in all material respects with applicable State and federal laws, </w:t>
      </w:r>
      <w:r w:rsidRPr="00943ADE">
        <w:rPr>
          <w:i/>
          <w:iCs/>
          <w:sz w:val="26"/>
          <w:szCs w:val="26"/>
        </w:rPr>
        <w:t>University of Illinois Statutes</w:t>
      </w:r>
      <w:r w:rsidRPr="007B06B3">
        <w:rPr>
          <w:sz w:val="26"/>
          <w:szCs w:val="26"/>
        </w:rPr>
        <w:t>,</w:t>
      </w:r>
      <w:r w:rsidRPr="00943ADE">
        <w:rPr>
          <w:i/>
          <w:iCs/>
          <w:sz w:val="26"/>
          <w:szCs w:val="26"/>
        </w:rPr>
        <w:t xml:space="preserve"> The </w:t>
      </w:r>
      <w:r w:rsidRPr="00943ADE">
        <w:rPr>
          <w:i/>
          <w:iCs/>
          <w:sz w:val="26"/>
          <w:szCs w:val="26"/>
        </w:rPr>
        <w:lastRenderedPageBreak/>
        <w:t>General Rules Concerning University Organization and Procedures</w:t>
      </w:r>
      <w:r w:rsidRPr="00943ADE">
        <w:rPr>
          <w:sz w:val="26"/>
          <w:szCs w:val="26"/>
        </w:rPr>
        <w:t>, and Board of Trustees policies and directives.</w:t>
      </w:r>
    </w:p>
    <w:p w14:paraId="74AA073D" w14:textId="55648639" w:rsidR="00075D9A" w:rsidRPr="00943ADE" w:rsidRDefault="00075D9A" w:rsidP="00943ADE">
      <w:pPr>
        <w:pStyle w:val="BodyText"/>
        <w:spacing w:after="0" w:line="480" w:lineRule="auto"/>
        <w:ind w:firstLine="1440"/>
        <w:rPr>
          <w:sz w:val="26"/>
          <w:szCs w:val="26"/>
        </w:rPr>
      </w:pPr>
      <w:r w:rsidRPr="00943ADE">
        <w:rPr>
          <w:sz w:val="26"/>
          <w:szCs w:val="26"/>
        </w:rPr>
        <w:t xml:space="preserve">The </w:t>
      </w:r>
      <w:r w:rsidR="00943ADE">
        <w:rPr>
          <w:sz w:val="26"/>
          <w:szCs w:val="26"/>
        </w:rPr>
        <w:t>e</w:t>
      </w:r>
      <w:r w:rsidR="00093563" w:rsidRPr="00943ADE">
        <w:rPr>
          <w:sz w:val="26"/>
          <w:szCs w:val="26"/>
        </w:rPr>
        <w:t xml:space="preserve">xecutive </w:t>
      </w:r>
      <w:r w:rsidR="00943ADE">
        <w:rPr>
          <w:sz w:val="26"/>
          <w:szCs w:val="26"/>
        </w:rPr>
        <w:t>v</w:t>
      </w:r>
      <w:r w:rsidR="00093563" w:rsidRPr="00943ADE">
        <w:rPr>
          <w:sz w:val="26"/>
          <w:szCs w:val="26"/>
        </w:rPr>
        <w:t xml:space="preserve">ice </w:t>
      </w:r>
      <w:r w:rsidR="00943ADE">
        <w:rPr>
          <w:sz w:val="26"/>
          <w:szCs w:val="26"/>
        </w:rPr>
        <w:t>p</w:t>
      </w:r>
      <w:r w:rsidR="00093563" w:rsidRPr="00943ADE">
        <w:rPr>
          <w:sz w:val="26"/>
          <w:szCs w:val="26"/>
        </w:rPr>
        <w:t xml:space="preserve">resident and </w:t>
      </w:r>
      <w:r w:rsidR="00943ADE">
        <w:rPr>
          <w:sz w:val="26"/>
          <w:szCs w:val="26"/>
        </w:rPr>
        <w:t>v</w:t>
      </w:r>
      <w:r w:rsidR="00093563" w:rsidRPr="00943ADE">
        <w:rPr>
          <w:sz w:val="26"/>
          <w:szCs w:val="26"/>
        </w:rPr>
        <w:t xml:space="preserve">ice </w:t>
      </w:r>
      <w:r w:rsidR="00943ADE">
        <w:rPr>
          <w:sz w:val="26"/>
          <w:szCs w:val="26"/>
        </w:rPr>
        <w:t>p</w:t>
      </w:r>
      <w:r w:rsidR="00093563" w:rsidRPr="00943ADE">
        <w:rPr>
          <w:sz w:val="26"/>
          <w:szCs w:val="26"/>
        </w:rPr>
        <w:t xml:space="preserve">resident for </w:t>
      </w:r>
      <w:r w:rsidR="00943ADE">
        <w:rPr>
          <w:sz w:val="26"/>
          <w:szCs w:val="26"/>
        </w:rPr>
        <w:t>a</w:t>
      </w:r>
      <w:r w:rsidR="00093563" w:rsidRPr="00943ADE">
        <w:rPr>
          <w:sz w:val="26"/>
          <w:szCs w:val="26"/>
        </w:rPr>
        <w:t xml:space="preserve">cademic </w:t>
      </w:r>
      <w:r w:rsidR="00943ADE">
        <w:rPr>
          <w:sz w:val="26"/>
          <w:szCs w:val="26"/>
        </w:rPr>
        <w:t>a</w:t>
      </w:r>
      <w:r w:rsidR="00093563" w:rsidRPr="00943ADE">
        <w:rPr>
          <w:sz w:val="26"/>
          <w:szCs w:val="26"/>
        </w:rPr>
        <w:t>ffairs</w:t>
      </w:r>
      <w:r w:rsidRPr="00943ADE">
        <w:rPr>
          <w:sz w:val="26"/>
          <w:szCs w:val="26"/>
        </w:rPr>
        <w:t xml:space="preserve"> recommends approval of the revisions to the University </w:t>
      </w:r>
      <w:r w:rsidR="00B94B20" w:rsidRPr="00943ADE">
        <w:rPr>
          <w:sz w:val="26"/>
          <w:szCs w:val="26"/>
        </w:rPr>
        <w:t>of Illinois System</w:t>
      </w:r>
      <w:r w:rsidRPr="00943ADE">
        <w:rPr>
          <w:sz w:val="26"/>
          <w:szCs w:val="26"/>
        </w:rPr>
        <w:t xml:space="preserve"> Victims Economic Security and Safety Act </w:t>
      </w:r>
      <w:r w:rsidR="00524D5A">
        <w:rPr>
          <w:sz w:val="26"/>
          <w:szCs w:val="26"/>
        </w:rPr>
        <w:t xml:space="preserve">Policy </w:t>
      </w:r>
      <w:r w:rsidRPr="00943ADE">
        <w:rPr>
          <w:sz w:val="26"/>
          <w:szCs w:val="26"/>
        </w:rPr>
        <w:t xml:space="preserve">to comply with the State Victims Economic Security and Safety Act set forth in the attached document. </w:t>
      </w:r>
    </w:p>
    <w:p w14:paraId="15845065" w14:textId="2EE2D4CB" w:rsidR="00075D9A" w:rsidRPr="00943ADE" w:rsidRDefault="00075D9A" w:rsidP="00524D5A">
      <w:pPr>
        <w:pStyle w:val="BodyText"/>
        <w:spacing w:after="0" w:line="480" w:lineRule="auto"/>
        <w:ind w:left="720" w:firstLine="720"/>
        <w:rPr>
          <w:sz w:val="26"/>
          <w:szCs w:val="26"/>
        </w:rPr>
      </w:pPr>
      <w:r w:rsidRPr="00943ADE">
        <w:rPr>
          <w:sz w:val="26"/>
          <w:szCs w:val="26"/>
        </w:rPr>
        <w:t xml:space="preserve">The </w:t>
      </w:r>
      <w:r w:rsidR="00943ADE">
        <w:rPr>
          <w:sz w:val="26"/>
          <w:szCs w:val="26"/>
        </w:rPr>
        <w:t>p</w:t>
      </w:r>
      <w:r w:rsidRPr="00943ADE">
        <w:rPr>
          <w:sz w:val="26"/>
          <w:szCs w:val="26"/>
        </w:rPr>
        <w:t>resident of the University</w:t>
      </w:r>
      <w:r w:rsidR="00943ADE">
        <w:rPr>
          <w:sz w:val="26"/>
          <w:szCs w:val="26"/>
        </w:rPr>
        <w:t xml:space="preserve"> of Illinois</w:t>
      </w:r>
      <w:r w:rsidR="007B06B3">
        <w:rPr>
          <w:sz w:val="26"/>
          <w:szCs w:val="26"/>
        </w:rPr>
        <w:t xml:space="preserve"> System</w:t>
      </w:r>
      <w:r w:rsidRPr="00943ADE">
        <w:rPr>
          <w:sz w:val="26"/>
          <w:szCs w:val="26"/>
        </w:rPr>
        <w:t xml:space="preserve"> concurs. </w:t>
      </w:r>
    </w:p>
    <w:p w14:paraId="43D6F8E7" w14:textId="77777777" w:rsidR="008C3FC5" w:rsidRPr="00943ADE" w:rsidRDefault="008C3FC5" w:rsidP="004C3A9E">
      <w:pPr>
        <w:spacing w:after="0"/>
        <w:jc w:val="center"/>
        <w:rPr>
          <w:sz w:val="26"/>
          <w:szCs w:val="26"/>
        </w:rPr>
      </w:pPr>
    </w:p>
    <w:sectPr w:rsidR="008C3FC5" w:rsidRPr="00943ADE" w:rsidSect="00E83382">
      <w:headerReference w:type="default" r:id="rId7"/>
      <w:pgSz w:w="12240" w:h="15840"/>
      <w:pgMar w:top="72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0DBCF" w14:textId="77777777" w:rsidR="00E83382" w:rsidRDefault="00E83382" w:rsidP="006B5101">
      <w:pPr>
        <w:spacing w:after="0" w:line="240" w:lineRule="auto"/>
      </w:pPr>
      <w:r>
        <w:separator/>
      </w:r>
    </w:p>
  </w:endnote>
  <w:endnote w:type="continuationSeparator" w:id="0">
    <w:p w14:paraId="40C09918" w14:textId="77777777" w:rsidR="00E83382" w:rsidRDefault="00E83382" w:rsidP="006B5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3B92A5" w14:textId="77777777" w:rsidR="00E83382" w:rsidRDefault="00E83382" w:rsidP="006B5101">
      <w:pPr>
        <w:spacing w:after="0" w:line="240" w:lineRule="auto"/>
      </w:pPr>
      <w:r>
        <w:separator/>
      </w:r>
    </w:p>
  </w:footnote>
  <w:footnote w:type="continuationSeparator" w:id="0">
    <w:p w14:paraId="2A2A8ABD" w14:textId="77777777" w:rsidR="00E83382" w:rsidRDefault="00E83382" w:rsidP="006B51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03599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6D0F56EA" w14:textId="2C1F671C" w:rsidR="006B5101" w:rsidRPr="006B5101" w:rsidRDefault="006B5101">
        <w:pPr>
          <w:pStyle w:val="Header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6B5101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B5101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B5101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Pr="006B5101">
          <w:rPr>
            <w:rFonts w:ascii="Times New Roman" w:hAnsi="Times New Roman" w:cs="Times New Roman"/>
            <w:noProof/>
            <w:sz w:val="26"/>
            <w:szCs w:val="26"/>
          </w:rPr>
          <w:t>2</w:t>
        </w:r>
        <w:r w:rsidRPr="006B5101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59A16B1F" w14:textId="77777777" w:rsidR="006B5101" w:rsidRDefault="006B51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3289"/>
    <w:multiLevelType w:val="hybridMultilevel"/>
    <w:tmpl w:val="474A74AE"/>
    <w:lvl w:ilvl="0" w:tplc="B30C4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F3428"/>
    <w:multiLevelType w:val="hybridMultilevel"/>
    <w:tmpl w:val="7624C5D6"/>
    <w:lvl w:ilvl="0" w:tplc="957EA58C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8A0C68"/>
    <w:multiLevelType w:val="hybridMultilevel"/>
    <w:tmpl w:val="7E1431A2"/>
    <w:lvl w:ilvl="0" w:tplc="B30C4B8A">
      <w:start w:val="1"/>
      <w:numFmt w:val="decimal"/>
      <w:lvlText w:val="(%1)"/>
      <w:lvlJc w:val="left"/>
      <w:pPr>
        <w:ind w:left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32687CA5"/>
    <w:multiLevelType w:val="hybridMultilevel"/>
    <w:tmpl w:val="13085F4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F0F2D7E"/>
    <w:multiLevelType w:val="hybridMultilevel"/>
    <w:tmpl w:val="FC2A8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46C7C"/>
    <w:multiLevelType w:val="multilevel"/>
    <w:tmpl w:val="598A6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4138519">
    <w:abstractNumId w:val="4"/>
  </w:num>
  <w:num w:numId="2" w16cid:durableId="1419984715">
    <w:abstractNumId w:val="0"/>
  </w:num>
  <w:num w:numId="3" w16cid:durableId="1457405439">
    <w:abstractNumId w:val="2"/>
  </w:num>
  <w:num w:numId="4" w16cid:durableId="1876190822">
    <w:abstractNumId w:val="5"/>
  </w:num>
  <w:num w:numId="5" w16cid:durableId="230430748">
    <w:abstractNumId w:val="1"/>
  </w:num>
  <w:num w:numId="6" w16cid:durableId="19529350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BD4"/>
    <w:rsid w:val="00061BD4"/>
    <w:rsid w:val="00075D9A"/>
    <w:rsid w:val="00093563"/>
    <w:rsid w:val="000A28AD"/>
    <w:rsid w:val="000A6CFC"/>
    <w:rsid w:val="001558AE"/>
    <w:rsid w:val="001F4D22"/>
    <w:rsid w:val="00266FD0"/>
    <w:rsid w:val="002752D3"/>
    <w:rsid w:val="00293D0B"/>
    <w:rsid w:val="002F29C5"/>
    <w:rsid w:val="003B7D7C"/>
    <w:rsid w:val="0043119D"/>
    <w:rsid w:val="0043142C"/>
    <w:rsid w:val="00470359"/>
    <w:rsid w:val="004C3A9E"/>
    <w:rsid w:val="004C48D0"/>
    <w:rsid w:val="004F0319"/>
    <w:rsid w:val="004F3A64"/>
    <w:rsid w:val="0050649D"/>
    <w:rsid w:val="00524D5A"/>
    <w:rsid w:val="00532189"/>
    <w:rsid w:val="00533217"/>
    <w:rsid w:val="005A70BF"/>
    <w:rsid w:val="005D3767"/>
    <w:rsid w:val="006210C9"/>
    <w:rsid w:val="006955F7"/>
    <w:rsid w:val="006A513F"/>
    <w:rsid w:val="006B5101"/>
    <w:rsid w:val="00725F6A"/>
    <w:rsid w:val="00766012"/>
    <w:rsid w:val="007706FE"/>
    <w:rsid w:val="00774D6B"/>
    <w:rsid w:val="00775A17"/>
    <w:rsid w:val="0079234A"/>
    <w:rsid w:val="007B06B3"/>
    <w:rsid w:val="00832E63"/>
    <w:rsid w:val="00843A24"/>
    <w:rsid w:val="00855CA8"/>
    <w:rsid w:val="008748E4"/>
    <w:rsid w:val="008C3FC5"/>
    <w:rsid w:val="009273D0"/>
    <w:rsid w:val="00940A9C"/>
    <w:rsid w:val="00943ADE"/>
    <w:rsid w:val="009541F3"/>
    <w:rsid w:val="0096196E"/>
    <w:rsid w:val="009D6721"/>
    <w:rsid w:val="00A03FA2"/>
    <w:rsid w:val="00A27D49"/>
    <w:rsid w:val="00A42E3E"/>
    <w:rsid w:val="00A9750A"/>
    <w:rsid w:val="00AA078E"/>
    <w:rsid w:val="00AC0567"/>
    <w:rsid w:val="00B257EE"/>
    <w:rsid w:val="00B514CA"/>
    <w:rsid w:val="00B817CB"/>
    <w:rsid w:val="00B94B20"/>
    <w:rsid w:val="00BB2A0B"/>
    <w:rsid w:val="00C133B0"/>
    <w:rsid w:val="00C650E6"/>
    <w:rsid w:val="00C966D3"/>
    <w:rsid w:val="00CE38B5"/>
    <w:rsid w:val="00D33B19"/>
    <w:rsid w:val="00DD66E9"/>
    <w:rsid w:val="00E83382"/>
    <w:rsid w:val="00E857E9"/>
    <w:rsid w:val="00EA4BDE"/>
    <w:rsid w:val="00EE4B63"/>
    <w:rsid w:val="00F174EC"/>
    <w:rsid w:val="00F2576A"/>
    <w:rsid w:val="00F91587"/>
    <w:rsid w:val="00FE1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950511"/>
  <w15:chartTrackingRefBased/>
  <w15:docId w15:val="{DE87838B-ED3F-447D-9145-C4C29E7EF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257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0A9C"/>
    <w:pPr>
      <w:ind w:left="720"/>
      <w:contextualSpacing/>
    </w:pPr>
  </w:style>
  <w:style w:type="paragraph" w:styleId="Revision">
    <w:name w:val="Revision"/>
    <w:hidden/>
    <w:uiPriority w:val="99"/>
    <w:semiHidden/>
    <w:rsid w:val="006A513F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EA4BDE"/>
    <w:rPr>
      <w:i/>
      <w:iCs/>
    </w:rPr>
  </w:style>
  <w:style w:type="character" w:styleId="Hyperlink">
    <w:name w:val="Hyperlink"/>
    <w:basedOn w:val="DefaultParagraphFont"/>
    <w:uiPriority w:val="99"/>
    <w:unhideWhenUsed/>
    <w:rsid w:val="00EA4BDE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4BDE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0A28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A28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A28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28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28A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0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359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075D9A"/>
    <w:pPr>
      <w:overflowPunct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075D9A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unhideWhenUsed/>
    <w:rsid w:val="00075D9A"/>
    <w:pPr>
      <w:tabs>
        <w:tab w:val="left" w:pos="900"/>
        <w:tab w:val="left" w:pos="1440"/>
        <w:tab w:val="left" w:pos="1980"/>
      </w:tabs>
      <w:overflowPunct w:val="0"/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075D9A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unhideWhenUsed/>
    <w:rsid w:val="006B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101"/>
  </w:style>
  <w:style w:type="paragraph" w:styleId="Footer">
    <w:name w:val="footer"/>
    <w:basedOn w:val="Normal"/>
    <w:link w:val="FooterChar"/>
    <w:uiPriority w:val="99"/>
    <w:unhideWhenUsed/>
    <w:rsid w:val="006B5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101"/>
  </w:style>
  <w:style w:type="character" w:customStyle="1" w:styleId="Heading1Char">
    <w:name w:val="Heading 1 Char"/>
    <w:basedOn w:val="DefaultParagraphFont"/>
    <w:link w:val="Heading1"/>
    <w:uiPriority w:val="9"/>
    <w:rsid w:val="00F25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Staudacher, Cassandra K</dc:creator>
  <cp:keywords/>
  <dc:description/>
  <cp:lastModifiedBy>Williams, Aubrie</cp:lastModifiedBy>
  <cp:revision>12</cp:revision>
  <cp:lastPrinted>2024-03-12T17:14:00Z</cp:lastPrinted>
  <dcterms:created xsi:type="dcterms:W3CDTF">2024-03-01T01:25:00Z</dcterms:created>
  <dcterms:modified xsi:type="dcterms:W3CDTF">2024-03-28T16:32:00Z</dcterms:modified>
</cp:coreProperties>
</file>