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07D187" w14:textId="77777777" w:rsidR="000E5B90" w:rsidRPr="000E5B90" w:rsidRDefault="000E5B90" w:rsidP="000E5B90">
      <w:pPr>
        <w:pBdr>
          <w:top w:val="single" w:sz="4" w:space="1" w:color="auto"/>
          <w:left w:val="single" w:sz="4" w:space="4" w:color="auto"/>
          <w:bottom w:val="single" w:sz="4" w:space="1" w:color="auto"/>
          <w:right w:val="single" w:sz="4" w:space="4" w:color="auto"/>
        </w:pBdr>
        <w:overflowPunct w:val="0"/>
        <w:autoSpaceDE w:val="0"/>
        <w:autoSpaceDN w:val="0"/>
        <w:adjustRightInd w:val="0"/>
        <w:ind w:right="5670"/>
        <w:rPr>
          <w:color w:val="FF0000"/>
          <w:sz w:val="26"/>
        </w:rPr>
      </w:pPr>
      <w:bookmarkStart w:id="0" w:name="_Hlk77839959"/>
      <w:bookmarkStart w:id="1" w:name="_Hlk93577479"/>
      <w:r w:rsidRPr="000E5B90">
        <w:rPr>
          <w:color w:val="FF0000"/>
          <w:sz w:val="26"/>
        </w:rPr>
        <w:t>Approved by the Board of Trustees</w:t>
      </w:r>
    </w:p>
    <w:bookmarkEnd w:id="0"/>
    <w:bookmarkEnd w:id="1"/>
    <w:p w14:paraId="4DFDFB5D" w14:textId="77777777" w:rsidR="000E5B90" w:rsidRPr="000E5B90" w:rsidRDefault="000E5B90" w:rsidP="000E5B90">
      <w:pPr>
        <w:pBdr>
          <w:top w:val="single" w:sz="4" w:space="1" w:color="auto"/>
          <w:left w:val="single" w:sz="4" w:space="4" w:color="auto"/>
          <w:bottom w:val="single" w:sz="4" w:space="1" w:color="auto"/>
          <w:right w:val="single" w:sz="4" w:space="4" w:color="auto"/>
        </w:pBdr>
        <w:overflowPunct w:val="0"/>
        <w:autoSpaceDE w:val="0"/>
        <w:autoSpaceDN w:val="0"/>
        <w:adjustRightInd w:val="0"/>
        <w:ind w:right="5670"/>
        <w:rPr>
          <w:color w:val="FF0000"/>
          <w:sz w:val="26"/>
        </w:rPr>
      </w:pPr>
      <w:r w:rsidRPr="000E5B90">
        <w:rPr>
          <w:color w:val="FF0000"/>
          <w:sz w:val="26"/>
        </w:rPr>
        <w:t>March 30, 2023</w:t>
      </w:r>
    </w:p>
    <w:p w14:paraId="4ECDB089" w14:textId="7B770E52" w:rsidR="00DE12D4" w:rsidRDefault="00386F77" w:rsidP="00DE12D4">
      <w:pPr>
        <w:jc w:val="right"/>
        <w:rPr>
          <w:b/>
          <w:sz w:val="60"/>
        </w:rPr>
      </w:pPr>
      <w:r>
        <w:rPr>
          <w:b/>
          <w:sz w:val="60"/>
        </w:rPr>
        <w:t>8</w:t>
      </w:r>
    </w:p>
    <w:p w14:paraId="78E0F7A0" w14:textId="77777777" w:rsidR="00DE12D4" w:rsidRDefault="00DE12D4" w:rsidP="00DE12D4">
      <w:pPr>
        <w:rPr>
          <w:sz w:val="26"/>
        </w:rPr>
      </w:pPr>
    </w:p>
    <w:p w14:paraId="6988B074" w14:textId="77777777" w:rsidR="00DE12D4" w:rsidRDefault="00DE12D4" w:rsidP="00DE12D4">
      <w:pPr>
        <w:rPr>
          <w:sz w:val="26"/>
        </w:rPr>
      </w:pPr>
    </w:p>
    <w:p w14:paraId="3E259665" w14:textId="69903C2A" w:rsidR="00A52389" w:rsidRPr="00D2167A" w:rsidRDefault="00A52389" w:rsidP="00DE12D4">
      <w:pPr>
        <w:ind w:left="7200"/>
        <w:rPr>
          <w:sz w:val="26"/>
          <w:szCs w:val="26"/>
        </w:rPr>
      </w:pPr>
      <w:r w:rsidRPr="00D2167A">
        <w:rPr>
          <w:sz w:val="26"/>
          <w:szCs w:val="26"/>
        </w:rPr>
        <w:t>Board Meeting</w:t>
      </w:r>
    </w:p>
    <w:p w14:paraId="430769F9" w14:textId="635EB3A0" w:rsidR="00A52389" w:rsidRPr="00D2167A" w:rsidRDefault="00DE12D4" w:rsidP="00DE12D4">
      <w:pPr>
        <w:ind w:left="7200"/>
        <w:rPr>
          <w:sz w:val="26"/>
          <w:szCs w:val="26"/>
        </w:rPr>
      </w:pPr>
      <w:r>
        <w:rPr>
          <w:sz w:val="26"/>
          <w:szCs w:val="26"/>
        </w:rPr>
        <w:t>March 30, 2023</w:t>
      </w:r>
    </w:p>
    <w:p w14:paraId="5CF65474" w14:textId="77777777" w:rsidR="00DE12D4" w:rsidRDefault="00DE12D4" w:rsidP="00DE12D4">
      <w:pPr>
        <w:rPr>
          <w:sz w:val="26"/>
        </w:rPr>
      </w:pPr>
    </w:p>
    <w:p w14:paraId="7112DABA" w14:textId="77777777" w:rsidR="00DE12D4" w:rsidRDefault="00DE12D4" w:rsidP="00DE12D4">
      <w:pPr>
        <w:rPr>
          <w:sz w:val="26"/>
        </w:rPr>
      </w:pPr>
    </w:p>
    <w:p w14:paraId="70C1220B" w14:textId="77777777" w:rsidR="00624DBE" w:rsidRPr="008A11F9" w:rsidRDefault="00A52389" w:rsidP="008A11F9">
      <w:pPr>
        <w:pStyle w:val="Heading2"/>
      </w:pPr>
      <w:r w:rsidRPr="008A11F9">
        <w:t xml:space="preserve">APPOINT ASSOCIATES TO THE CENTER FOR ADVANCED STUDY, </w:t>
      </w:r>
    </w:p>
    <w:p w14:paraId="77E2232E" w14:textId="5B8DFA1D" w:rsidR="00A52389" w:rsidRPr="008A11F9" w:rsidRDefault="00624DBE" w:rsidP="008A11F9">
      <w:pPr>
        <w:pStyle w:val="Heading2"/>
      </w:pPr>
      <w:r w:rsidRPr="008A11F9">
        <w:t xml:space="preserve">ACADEMIC YEAR 2023-2024, </w:t>
      </w:r>
      <w:r w:rsidR="00A52389" w:rsidRPr="008A11F9">
        <w:t>URBANA</w:t>
      </w:r>
    </w:p>
    <w:p w14:paraId="42C0AF3E" w14:textId="77777777" w:rsidR="00DE12D4" w:rsidRDefault="00DE12D4" w:rsidP="00DE12D4">
      <w:pPr>
        <w:rPr>
          <w:sz w:val="26"/>
        </w:rPr>
      </w:pPr>
    </w:p>
    <w:p w14:paraId="750FB663" w14:textId="77777777" w:rsidR="00DE12D4" w:rsidRDefault="00DE12D4" w:rsidP="00DE12D4">
      <w:pPr>
        <w:rPr>
          <w:sz w:val="26"/>
        </w:rPr>
      </w:pPr>
    </w:p>
    <w:p w14:paraId="6B4762DA" w14:textId="6697D209" w:rsidR="00A52389" w:rsidRPr="00D2167A" w:rsidRDefault="00A52389" w:rsidP="00DE12D4">
      <w:pPr>
        <w:tabs>
          <w:tab w:val="left" w:pos="720"/>
        </w:tabs>
        <w:ind w:left="1440" w:hanging="1440"/>
        <w:rPr>
          <w:sz w:val="26"/>
          <w:szCs w:val="26"/>
        </w:rPr>
      </w:pPr>
      <w:r w:rsidRPr="00D2167A">
        <w:rPr>
          <w:b/>
          <w:sz w:val="26"/>
          <w:szCs w:val="26"/>
        </w:rPr>
        <w:t>Action:</w:t>
      </w:r>
      <w:r w:rsidRPr="00D2167A">
        <w:rPr>
          <w:sz w:val="26"/>
          <w:szCs w:val="26"/>
        </w:rPr>
        <w:tab/>
        <w:t xml:space="preserve">Appoint </w:t>
      </w:r>
      <w:r w:rsidR="00DE12D4">
        <w:rPr>
          <w:sz w:val="26"/>
          <w:szCs w:val="26"/>
        </w:rPr>
        <w:t xml:space="preserve">Associates </w:t>
      </w:r>
      <w:r w:rsidRPr="00D2167A">
        <w:rPr>
          <w:sz w:val="26"/>
          <w:szCs w:val="26"/>
        </w:rPr>
        <w:t>to the Center for Advanced Study</w:t>
      </w:r>
      <w:r w:rsidR="00624DBE">
        <w:rPr>
          <w:sz w:val="26"/>
          <w:szCs w:val="26"/>
        </w:rPr>
        <w:t xml:space="preserve">, </w:t>
      </w:r>
      <w:r w:rsidRPr="00D2167A">
        <w:rPr>
          <w:sz w:val="26"/>
          <w:szCs w:val="26"/>
        </w:rPr>
        <w:t xml:space="preserve">Academic Year </w:t>
      </w:r>
      <w:r w:rsidR="00535D3E" w:rsidRPr="00D2167A">
        <w:rPr>
          <w:sz w:val="26"/>
          <w:szCs w:val="26"/>
        </w:rPr>
        <w:t>202</w:t>
      </w:r>
      <w:r w:rsidR="00877F0D" w:rsidRPr="00D2167A">
        <w:rPr>
          <w:sz w:val="26"/>
          <w:szCs w:val="26"/>
        </w:rPr>
        <w:t>3-</w:t>
      </w:r>
      <w:r w:rsidR="00624DBE">
        <w:rPr>
          <w:sz w:val="26"/>
          <w:szCs w:val="26"/>
        </w:rPr>
        <w:t>20</w:t>
      </w:r>
      <w:r w:rsidR="00877F0D" w:rsidRPr="00D2167A">
        <w:rPr>
          <w:sz w:val="26"/>
          <w:szCs w:val="26"/>
        </w:rPr>
        <w:t>24</w:t>
      </w:r>
    </w:p>
    <w:p w14:paraId="2CA82F12" w14:textId="77777777" w:rsidR="00A52389" w:rsidRPr="00D2167A" w:rsidRDefault="00A52389" w:rsidP="00DE12D4">
      <w:pPr>
        <w:tabs>
          <w:tab w:val="left" w:pos="720"/>
        </w:tabs>
        <w:ind w:left="1440" w:hanging="1440"/>
        <w:rPr>
          <w:sz w:val="26"/>
          <w:szCs w:val="26"/>
        </w:rPr>
      </w:pPr>
    </w:p>
    <w:p w14:paraId="4B229257" w14:textId="77777777" w:rsidR="00A52389" w:rsidRPr="00D2167A" w:rsidRDefault="00A52389" w:rsidP="00DE12D4">
      <w:pPr>
        <w:tabs>
          <w:tab w:val="left" w:pos="720"/>
        </w:tabs>
        <w:ind w:left="1440" w:hanging="1440"/>
        <w:rPr>
          <w:sz w:val="26"/>
          <w:szCs w:val="26"/>
        </w:rPr>
      </w:pPr>
      <w:r w:rsidRPr="00D2167A">
        <w:rPr>
          <w:b/>
          <w:sz w:val="26"/>
          <w:szCs w:val="26"/>
        </w:rPr>
        <w:t>Funding:</w:t>
      </w:r>
      <w:r w:rsidRPr="00D2167A">
        <w:rPr>
          <w:sz w:val="26"/>
          <w:szCs w:val="26"/>
        </w:rPr>
        <w:tab/>
        <w:t>State Appropriated Funds</w:t>
      </w:r>
    </w:p>
    <w:p w14:paraId="0854F46B" w14:textId="3C43F556" w:rsidR="00A52389" w:rsidRDefault="00A52389" w:rsidP="00A52389">
      <w:pPr>
        <w:rPr>
          <w:sz w:val="26"/>
          <w:szCs w:val="26"/>
        </w:rPr>
      </w:pPr>
    </w:p>
    <w:p w14:paraId="1627A91B" w14:textId="77777777" w:rsidR="00624DBE" w:rsidRPr="00D2167A" w:rsidRDefault="00624DBE" w:rsidP="00A52389">
      <w:pPr>
        <w:rPr>
          <w:sz w:val="26"/>
          <w:szCs w:val="26"/>
        </w:rPr>
      </w:pPr>
    </w:p>
    <w:p w14:paraId="05729D38" w14:textId="44640F21" w:rsidR="00A52389" w:rsidRPr="00D2167A" w:rsidRDefault="00A52389" w:rsidP="00DE12D4">
      <w:pPr>
        <w:spacing w:line="480" w:lineRule="auto"/>
        <w:ind w:firstLine="1440"/>
        <w:rPr>
          <w:sz w:val="26"/>
          <w:szCs w:val="26"/>
        </w:rPr>
      </w:pPr>
      <w:r w:rsidRPr="00D2167A">
        <w:rPr>
          <w:sz w:val="26"/>
          <w:szCs w:val="26"/>
        </w:rPr>
        <w:t>Each year, the Center for Advanced Study awards appointments as Associates in the Center, providing one semester of release time for creative work.  Associates are selected in an annual competition from the tenured faculty of all departments and colleges to carry out self-initiated programs of scholarly research or professional activity.</w:t>
      </w:r>
    </w:p>
    <w:p w14:paraId="190611B0" w14:textId="7A30B806" w:rsidR="00A52389" w:rsidRPr="00D2167A" w:rsidRDefault="00A52389" w:rsidP="009C3F23">
      <w:pPr>
        <w:spacing w:line="480" w:lineRule="auto"/>
        <w:ind w:firstLine="1440"/>
        <w:rPr>
          <w:sz w:val="26"/>
          <w:szCs w:val="26"/>
        </w:rPr>
      </w:pPr>
      <w:r w:rsidRPr="00D2167A">
        <w:rPr>
          <w:sz w:val="26"/>
          <w:szCs w:val="26"/>
        </w:rPr>
        <w:t>The Chancellor</w:t>
      </w:r>
      <w:r w:rsidR="00B25065">
        <w:rPr>
          <w:sz w:val="26"/>
          <w:szCs w:val="26"/>
        </w:rPr>
        <w:t xml:space="preserve">, University of Illinois </w:t>
      </w:r>
      <w:r w:rsidRPr="00D2167A">
        <w:rPr>
          <w:sz w:val="26"/>
          <w:szCs w:val="26"/>
        </w:rPr>
        <w:t>Urbana</w:t>
      </w:r>
      <w:r w:rsidR="00B25065">
        <w:rPr>
          <w:sz w:val="26"/>
          <w:szCs w:val="26"/>
        </w:rPr>
        <w:t>-Champaign, and Vice President, University of Illinois System</w:t>
      </w:r>
      <w:r w:rsidR="00553E54">
        <w:rPr>
          <w:sz w:val="26"/>
          <w:szCs w:val="26"/>
        </w:rPr>
        <w:t>,</w:t>
      </w:r>
      <w:r w:rsidR="00B25065">
        <w:rPr>
          <w:sz w:val="26"/>
          <w:szCs w:val="26"/>
        </w:rPr>
        <w:t xml:space="preserve"> </w:t>
      </w:r>
      <w:r w:rsidRPr="00D2167A">
        <w:rPr>
          <w:sz w:val="26"/>
          <w:szCs w:val="26"/>
        </w:rPr>
        <w:t xml:space="preserve">recommends the following list of Associates selected for the </w:t>
      </w:r>
      <w:r w:rsidR="00535D3E" w:rsidRPr="00D2167A">
        <w:rPr>
          <w:sz w:val="26"/>
          <w:szCs w:val="26"/>
        </w:rPr>
        <w:t>202</w:t>
      </w:r>
      <w:r w:rsidR="00684B95" w:rsidRPr="00D2167A">
        <w:rPr>
          <w:sz w:val="26"/>
          <w:szCs w:val="26"/>
        </w:rPr>
        <w:t>3-</w:t>
      </w:r>
      <w:r w:rsidR="00624DBE">
        <w:rPr>
          <w:sz w:val="26"/>
          <w:szCs w:val="26"/>
        </w:rPr>
        <w:t>20</w:t>
      </w:r>
      <w:r w:rsidR="00684B95" w:rsidRPr="00D2167A">
        <w:rPr>
          <w:sz w:val="26"/>
          <w:szCs w:val="26"/>
        </w:rPr>
        <w:t>24</w:t>
      </w:r>
      <w:r w:rsidRPr="00D2167A">
        <w:rPr>
          <w:sz w:val="26"/>
          <w:szCs w:val="26"/>
        </w:rPr>
        <w:t xml:space="preserve"> academic year and offers brief descriptions of their projects:</w:t>
      </w:r>
    </w:p>
    <w:p w14:paraId="2B739ECF" w14:textId="06D8C7B0" w:rsidR="00EF7DC1" w:rsidRDefault="00684B95" w:rsidP="009D7967">
      <w:pPr>
        <w:rPr>
          <w:i/>
          <w:iCs/>
          <w:color w:val="222222"/>
          <w:sz w:val="26"/>
          <w:szCs w:val="26"/>
          <w:shd w:val="clear" w:color="auto" w:fill="FFFFFF"/>
        </w:rPr>
      </w:pPr>
      <w:r w:rsidRPr="00D2167A">
        <w:rPr>
          <w:b/>
          <w:bCs/>
          <w:color w:val="222222"/>
          <w:sz w:val="26"/>
          <w:szCs w:val="26"/>
          <w:shd w:val="clear" w:color="auto" w:fill="FFFFFF"/>
        </w:rPr>
        <w:t>John Barnard</w:t>
      </w:r>
      <w:r w:rsidR="00535D3E" w:rsidRPr="00D2167A">
        <w:rPr>
          <w:b/>
          <w:bCs/>
          <w:sz w:val="26"/>
          <w:szCs w:val="26"/>
        </w:rPr>
        <w:t>,</w:t>
      </w:r>
      <w:r w:rsidR="00EF7DC1" w:rsidRPr="00D2167A">
        <w:rPr>
          <w:b/>
          <w:bCs/>
          <w:sz w:val="26"/>
          <w:szCs w:val="26"/>
        </w:rPr>
        <w:t xml:space="preserve"> Associate</w:t>
      </w:r>
      <w:r w:rsidR="00A52389" w:rsidRPr="00D2167A">
        <w:rPr>
          <w:b/>
          <w:bCs/>
          <w:sz w:val="26"/>
          <w:szCs w:val="26"/>
        </w:rPr>
        <w:t xml:space="preserve"> Professor, </w:t>
      </w:r>
      <w:r w:rsidRPr="00D2167A">
        <w:rPr>
          <w:b/>
          <w:bCs/>
          <w:color w:val="222222"/>
          <w:sz w:val="26"/>
          <w:szCs w:val="26"/>
          <w:shd w:val="clear" w:color="auto" w:fill="FFFFFF"/>
        </w:rPr>
        <w:t>Comparative Literature</w:t>
      </w:r>
      <w:r w:rsidR="00A52389" w:rsidRPr="00D2167A">
        <w:rPr>
          <w:b/>
          <w:bCs/>
          <w:sz w:val="26"/>
          <w:szCs w:val="26"/>
        </w:rPr>
        <w:t>,</w:t>
      </w:r>
      <w:r w:rsidR="00A52389" w:rsidRPr="00D2167A">
        <w:rPr>
          <w:b/>
          <w:sz w:val="26"/>
          <w:szCs w:val="26"/>
        </w:rPr>
        <w:t xml:space="preserve"> </w:t>
      </w:r>
      <w:r w:rsidRPr="00D2167A">
        <w:rPr>
          <w:i/>
          <w:iCs/>
          <w:color w:val="222222"/>
          <w:sz w:val="26"/>
          <w:szCs w:val="26"/>
          <w:shd w:val="clear" w:color="auto" w:fill="FFFFFF"/>
        </w:rPr>
        <w:t>The Edible and the Endangered: Food, Empire, Extinction</w:t>
      </w:r>
    </w:p>
    <w:p w14:paraId="07FFD940" w14:textId="77777777" w:rsidR="003A0121" w:rsidRPr="00D2167A" w:rsidRDefault="003A0121" w:rsidP="003A0121">
      <w:pPr>
        <w:rPr>
          <w:i/>
          <w:sz w:val="26"/>
          <w:szCs w:val="26"/>
        </w:rPr>
      </w:pPr>
    </w:p>
    <w:p w14:paraId="5C417902" w14:textId="5C2D8A53" w:rsidR="00684B95" w:rsidRDefault="00684B95" w:rsidP="009D7967">
      <w:pPr>
        <w:ind w:firstLine="1440"/>
        <w:rPr>
          <w:color w:val="222222"/>
          <w:sz w:val="26"/>
          <w:szCs w:val="26"/>
          <w:shd w:val="clear" w:color="auto" w:fill="FFFFFF"/>
        </w:rPr>
      </w:pPr>
      <w:r w:rsidRPr="00D2167A">
        <w:rPr>
          <w:color w:val="222222"/>
          <w:sz w:val="26"/>
          <w:szCs w:val="26"/>
          <w:shd w:val="clear" w:color="auto" w:fill="FFFFFF"/>
        </w:rPr>
        <w:t>This book is a work of environmental cultural studies that explores the concomitant rise of industrial meat culture and U</w:t>
      </w:r>
      <w:r w:rsidR="003A0121">
        <w:rPr>
          <w:color w:val="222222"/>
          <w:sz w:val="26"/>
          <w:szCs w:val="26"/>
          <w:shd w:val="clear" w:color="auto" w:fill="FFFFFF"/>
        </w:rPr>
        <w:t>.</w:t>
      </w:r>
      <w:r w:rsidRPr="00D2167A">
        <w:rPr>
          <w:color w:val="222222"/>
          <w:sz w:val="26"/>
          <w:szCs w:val="26"/>
          <w:shd w:val="clear" w:color="auto" w:fill="FFFFFF"/>
        </w:rPr>
        <w:t>S</w:t>
      </w:r>
      <w:r w:rsidR="003A0121">
        <w:rPr>
          <w:color w:val="222222"/>
          <w:sz w:val="26"/>
          <w:szCs w:val="26"/>
          <w:shd w:val="clear" w:color="auto" w:fill="FFFFFF"/>
        </w:rPr>
        <w:t>.</w:t>
      </w:r>
      <w:r w:rsidRPr="00D2167A">
        <w:rPr>
          <w:color w:val="222222"/>
          <w:sz w:val="26"/>
          <w:szCs w:val="26"/>
          <w:shd w:val="clear" w:color="auto" w:fill="FFFFFF"/>
        </w:rPr>
        <w:t xml:space="preserve"> empire in order to draw out their ecological implications for our present moment. </w:t>
      </w:r>
      <w:r w:rsidR="00624DBE">
        <w:rPr>
          <w:color w:val="222222"/>
          <w:sz w:val="26"/>
          <w:szCs w:val="26"/>
          <w:shd w:val="clear" w:color="auto" w:fill="FFFFFF"/>
        </w:rPr>
        <w:t xml:space="preserve"> </w:t>
      </w:r>
      <w:r w:rsidRPr="00D2167A">
        <w:rPr>
          <w:color w:val="222222"/>
          <w:sz w:val="26"/>
          <w:szCs w:val="26"/>
          <w:shd w:val="clear" w:color="auto" w:fill="FFFFFF"/>
        </w:rPr>
        <w:t>Through a survey of literary and other representations of hunting, fishing, ranching, and ultimately mass production</w:t>
      </w:r>
      <w:r w:rsidR="00624DBE">
        <w:rPr>
          <w:color w:val="222222"/>
          <w:sz w:val="26"/>
          <w:szCs w:val="26"/>
          <w:shd w:val="clear" w:color="auto" w:fill="FFFFFF"/>
        </w:rPr>
        <w:t xml:space="preserve">, </w:t>
      </w:r>
      <w:r w:rsidRPr="00D2167A">
        <w:rPr>
          <w:color w:val="222222"/>
          <w:sz w:val="26"/>
          <w:szCs w:val="26"/>
          <w:shd w:val="clear" w:color="auto" w:fill="FFFFFF"/>
        </w:rPr>
        <w:t>along with the forms of domestic consumption they enable</w:t>
      </w:r>
      <w:r w:rsidR="00624DBE">
        <w:rPr>
          <w:color w:val="222222"/>
          <w:sz w:val="26"/>
          <w:szCs w:val="26"/>
          <w:shd w:val="clear" w:color="auto" w:fill="FFFFFF"/>
        </w:rPr>
        <w:t xml:space="preserve">, </w:t>
      </w:r>
      <w:r w:rsidRPr="00D2167A">
        <w:rPr>
          <w:color w:val="222222"/>
          <w:sz w:val="26"/>
          <w:szCs w:val="26"/>
          <w:shd w:val="clear" w:color="auto" w:fill="FFFFFF"/>
        </w:rPr>
        <w:t xml:space="preserve">the book shows how animal foods </w:t>
      </w:r>
      <w:r w:rsidRPr="00D2167A">
        <w:rPr>
          <w:color w:val="222222"/>
          <w:sz w:val="26"/>
          <w:szCs w:val="26"/>
          <w:shd w:val="clear" w:color="auto" w:fill="FFFFFF"/>
        </w:rPr>
        <w:lastRenderedPageBreak/>
        <w:t>ranging from the Thanksgiving turkey to the fast-food burger have come to be viewed as essential to both material existence and national identity in the United States, even as they have contributed significantly to a planetary ecological emergency.</w:t>
      </w:r>
    </w:p>
    <w:p w14:paraId="71E9D821" w14:textId="77777777" w:rsidR="009D7967" w:rsidRPr="00D2167A" w:rsidRDefault="009D7967" w:rsidP="009D7967">
      <w:pPr>
        <w:ind w:firstLine="1440"/>
        <w:rPr>
          <w:color w:val="222222"/>
          <w:sz w:val="26"/>
          <w:szCs w:val="26"/>
          <w:shd w:val="clear" w:color="auto" w:fill="FFFFFF"/>
        </w:rPr>
      </w:pPr>
    </w:p>
    <w:p w14:paraId="037431DD" w14:textId="418F9E7B" w:rsidR="00EF7DC1" w:rsidRDefault="008E6B63" w:rsidP="009D7967">
      <w:pPr>
        <w:rPr>
          <w:i/>
          <w:iCs/>
          <w:color w:val="222222"/>
          <w:sz w:val="26"/>
          <w:szCs w:val="26"/>
          <w:shd w:val="clear" w:color="auto" w:fill="FFFFFF"/>
        </w:rPr>
      </w:pPr>
      <w:r w:rsidRPr="00D2167A">
        <w:rPr>
          <w:b/>
          <w:bCs/>
          <w:color w:val="222222"/>
          <w:sz w:val="26"/>
          <w:szCs w:val="26"/>
          <w:shd w:val="clear" w:color="auto" w:fill="FFFFFF"/>
        </w:rPr>
        <w:t>Yuguo Chen</w:t>
      </w:r>
      <w:r w:rsidR="00A52389" w:rsidRPr="00D2167A">
        <w:rPr>
          <w:b/>
          <w:bCs/>
          <w:sz w:val="26"/>
          <w:szCs w:val="26"/>
        </w:rPr>
        <w:t>,</w:t>
      </w:r>
      <w:r w:rsidR="007E7DAE" w:rsidRPr="00D2167A">
        <w:rPr>
          <w:b/>
          <w:bCs/>
          <w:sz w:val="26"/>
          <w:szCs w:val="26"/>
        </w:rPr>
        <w:t xml:space="preserve"> </w:t>
      </w:r>
      <w:r w:rsidR="00A52389" w:rsidRPr="00D2167A">
        <w:rPr>
          <w:b/>
          <w:bCs/>
          <w:sz w:val="26"/>
          <w:szCs w:val="26"/>
        </w:rPr>
        <w:t xml:space="preserve">Professor, </w:t>
      </w:r>
      <w:r w:rsidRPr="00D2167A">
        <w:rPr>
          <w:b/>
          <w:bCs/>
          <w:color w:val="222222"/>
          <w:sz w:val="26"/>
          <w:szCs w:val="26"/>
          <w:shd w:val="clear" w:color="auto" w:fill="FFFFFF"/>
        </w:rPr>
        <w:t>Statistics</w:t>
      </w:r>
      <w:r w:rsidR="00A52389" w:rsidRPr="00D2167A">
        <w:rPr>
          <w:b/>
          <w:bCs/>
          <w:sz w:val="26"/>
          <w:szCs w:val="26"/>
        </w:rPr>
        <w:t>,</w:t>
      </w:r>
      <w:r w:rsidR="00A52389" w:rsidRPr="00D2167A">
        <w:rPr>
          <w:sz w:val="26"/>
          <w:szCs w:val="26"/>
        </w:rPr>
        <w:t xml:space="preserve"> </w:t>
      </w:r>
      <w:r w:rsidRPr="00D2167A">
        <w:rPr>
          <w:i/>
          <w:iCs/>
          <w:color w:val="222222"/>
          <w:sz w:val="26"/>
          <w:szCs w:val="26"/>
          <w:shd w:val="clear" w:color="auto" w:fill="FFFFFF"/>
        </w:rPr>
        <w:t>Scalable Algorithms for Statistical Inference on Large Network Data</w:t>
      </w:r>
    </w:p>
    <w:p w14:paraId="1EFCB9EA" w14:textId="77777777" w:rsidR="003A0121" w:rsidRPr="00D2167A" w:rsidRDefault="003A0121" w:rsidP="009D7967">
      <w:pPr>
        <w:jc w:val="center"/>
        <w:rPr>
          <w:i/>
          <w:sz w:val="26"/>
          <w:szCs w:val="26"/>
        </w:rPr>
      </w:pPr>
    </w:p>
    <w:p w14:paraId="22C5FE85" w14:textId="5A2076DB" w:rsidR="008E6B63" w:rsidRDefault="008E6B63" w:rsidP="009D7967">
      <w:pPr>
        <w:ind w:firstLine="1440"/>
        <w:rPr>
          <w:color w:val="222222"/>
          <w:sz w:val="26"/>
          <w:szCs w:val="26"/>
          <w:shd w:val="clear" w:color="auto" w:fill="FFFFFF"/>
        </w:rPr>
      </w:pPr>
      <w:r w:rsidRPr="00D2167A">
        <w:rPr>
          <w:color w:val="222222"/>
          <w:sz w:val="26"/>
          <w:szCs w:val="26"/>
          <w:shd w:val="clear" w:color="auto" w:fill="FFFFFF"/>
        </w:rPr>
        <w:t>The goal of this project is to develop a new set of methods that will enable statistically rigorous inference on large-scale networks.</w:t>
      </w:r>
      <w:r w:rsidR="00624DBE">
        <w:rPr>
          <w:color w:val="222222"/>
          <w:sz w:val="26"/>
          <w:szCs w:val="26"/>
          <w:shd w:val="clear" w:color="auto" w:fill="FFFFFF"/>
        </w:rPr>
        <w:t xml:space="preserve"> </w:t>
      </w:r>
      <w:r w:rsidRPr="00D2167A">
        <w:rPr>
          <w:color w:val="222222"/>
          <w:sz w:val="26"/>
          <w:szCs w:val="26"/>
          <w:shd w:val="clear" w:color="auto" w:fill="FFFFFF"/>
        </w:rPr>
        <w:t xml:space="preserve"> The project is strongly motivated from real-world applications, and the tools developed will be useful for a variety of disciplines</w:t>
      </w:r>
      <w:r w:rsidR="009D7967">
        <w:rPr>
          <w:color w:val="222222"/>
          <w:sz w:val="26"/>
          <w:szCs w:val="26"/>
          <w:shd w:val="clear" w:color="auto" w:fill="FFFFFF"/>
        </w:rPr>
        <w:t>,</w:t>
      </w:r>
      <w:r w:rsidRPr="00D2167A">
        <w:rPr>
          <w:color w:val="222222"/>
          <w:sz w:val="26"/>
          <w:szCs w:val="26"/>
          <w:shd w:val="clear" w:color="auto" w:fill="FFFFFF"/>
        </w:rPr>
        <w:t xml:space="preserve"> such as epidemiology, social science, and digital health.</w:t>
      </w:r>
    </w:p>
    <w:p w14:paraId="246E85DE" w14:textId="77777777" w:rsidR="009D7967" w:rsidRPr="00D2167A" w:rsidRDefault="009D7967" w:rsidP="009D7967">
      <w:pPr>
        <w:ind w:firstLine="1440"/>
        <w:rPr>
          <w:color w:val="222222"/>
          <w:sz w:val="26"/>
          <w:szCs w:val="26"/>
          <w:shd w:val="clear" w:color="auto" w:fill="FFFFFF"/>
        </w:rPr>
      </w:pPr>
    </w:p>
    <w:p w14:paraId="7F69B292" w14:textId="3C247B71" w:rsidR="00EF7DC1" w:rsidRDefault="008E6B63" w:rsidP="009D7967">
      <w:pPr>
        <w:rPr>
          <w:i/>
          <w:iCs/>
          <w:color w:val="222222"/>
          <w:sz w:val="26"/>
          <w:szCs w:val="26"/>
          <w:shd w:val="clear" w:color="auto" w:fill="FFFFFF"/>
        </w:rPr>
      </w:pPr>
      <w:r w:rsidRPr="00D2167A">
        <w:rPr>
          <w:b/>
          <w:bCs/>
          <w:color w:val="222222"/>
          <w:sz w:val="26"/>
          <w:szCs w:val="26"/>
          <w:shd w:val="clear" w:color="auto" w:fill="FFFFFF"/>
        </w:rPr>
        <w:t>Kathryn Clancy</w:t>
      </w:r>
      <w:r w:rsidR="00A52389" w:rsidRPr="00D2167A">
        <w:rPr>
          <w:b/>
          <w:bCs/>
          <w:sz w:val="26"/>
          <w:szCs w:val="26"/>
        </w:rPr>
        <w:t xml:space="preserve">, Professor, </w:t>
      </w:r>
      <w:r w:rsidRPr="00D2167A">
        <w:rPr>
          <w:b/>
          <w:bCs/>
          <w:color w:val="222222"/>
          <w:sz w:val="26"/>
          <w:szCs w:val="26"/>
          <w:shd w:val="clear" w:color="auto" w:fill="FFFFFF"/>
        </w:rPr>
        <w:t>Anthropology</w:t>
      </w:r>
      <w:r w:rsidR="00A52389" w:rsidRPr="00D2167A">
        <w:rPr>
          <w:b/>
          <w:bCs/>
          <w:sz w:val="26"/>
          <w:szCs w:val="26"/>
        </w:rPr>
        <w:t>,</w:t>
      </w:r>
      <w:r w:rsidR="00A52389" w:rsidRPr="00D2167A">
        <w:rPr>
          <w:sz w:val="26"/>
          <w:szCs w:val="26"/>
        </w:rPr>
        <w:t xml:space="preserve"> </w:t>
      </w:r>
      <w:r w:rsidRPr="00D2167A">
        <w:rPr>
          <w:i/>
          <w:iCs/>
          <w:color w:val="222222"/>
          <w:sz w:val="26"/>
          <w:szCs w:val="26"/>
          <w:shd w:val="clear" w:color="auto" w:fill="FFFFFF"/>
        </w:rPr>
        <w:t xml:space="preserve">This </w:t>
      </w:r>
      <w:r w:rsidR="00D2167A">
        <w:rPr>
          <w:i/>
          <w:iCs/>
          <w:color w:val="222222"/>
          <w:sz w:val="26"/>
          <w:szCs w:val="26"/>
          <w:shd w:val="clear" w:color="auto" w:fill="FFFFFF"/>
        </w:rPr>
        <w:t>I</w:t>
      </w:r>
      <w:r w:rsidRPr="00D2167A">
        <w:rPr>
          <w:i/>
          <w:iCs/>
          <w:color w:val="222222"/>
          <w:sz w:val="26"/>
          <w:szCs w:val="26"/>
          <w:shd w:val="clear" w:color="auto" w:fill="FFFFFF"/>
        </w:rPr>
        <w:t>s How a Pregnancy Ends</w:t>
      </w:r>
    </w:p>
    <w:p w14:paraId="37F11E38" w14:textId="77777777" w:rsidR="003A0121" w:rsidRPr="00D2167A" w:rsidRDefault="003A0121" w:rsidP="003A0121">
      <w:pPr>
        <w:jc w:val="center"/>
        <w:rPr>
          <w:i/>
          <w:sz w:val="26"/>
          <w:szCs w:val="26"/>
        </w:rPr>
      </w:pPr>
    </w:p>
    <w:p w14:paraId="4FB2A5DA" w14:textId="2A7C8E32" w:rsidR="008E6B63" w:rsidRDefault="008E6B63" w:rsidP="009D7967">
      <w:pPr>
        <w:ind w:firstLine="1440"/>
        <w:rPr>
          <w:color w:val="222222"/>
          <w:sz w:val="26"/>
          <w:szCs w:val="26"/>
          <w:shd w:val="clear" w:color="auto" w:fill="FFFFFF"/>
        </w:rPr>
      </w:pPr>
      <w:r w:rsidRPr="00D2167A">
        <w:rPr>
          <w:color w:val="222222"/>
          <w:sz w:val="26"/>
          <w:szCs w:val="26"/>
          <w:shd w:val="clear" w:color="auto" w:fill="FFFFFF"/>
        </w:rPr>
        <w:t>This book will be on the history and science of how pregnancies end</w:t>
      </w:r>
      <w:r w:rsidR="009D7967">
        <w:rPr>
          <w:color w:val="222222"/>
          <w:sz w:val="26"/>
          <w:szCs w:val="26"/>
          <w:shd w:val="clear" w:color="auto" w:fill="FFFFFF"/>
        </w:rPr>
        <w:t xml:space="preserve">; </w:t>
      </w:r>
      <w:r w:rsidR="009D7967" w:rsidRPr="00D2167A">
        <w:rPr>
          <w:color w:val="222222"/>
          <w:sz w:val="26"/>
          <w:szCs w:val="26"/>
          <w:shd w:val="clear" w:color="auto" w:fill="FFFFFF"/>
        </w:rPr>
        <w:t>from miscarriage</w:t>
      </w:r>
      <w:r w:rsidRPr="00D2167A">
        <w:rPr>
          <w:color w:val="222222"/>
          <w:sz w:val="26"/>
          <w:szCs w:val="26"/>
          <w:shd w:val="clear" w:color="auto" w:fill="FFFFFF"/>
        </w:rPr>
        <w:t xml:space="preserve"> to stillbirth to abortion. </w:t>
      </w:r>
      <w:r w:rsidR="00624DBE">
        <w:rPr>
          <w:color w:val="222222"/>
          <w:sz w:val="26"/>
          <w:szCs w:val="26"/>
          <w:shd w:val="clear" w:color="auto" w:fill="FFFFFF"/>
        </w:rPr>
        <w:t xml:space="preserve"> </w:t>
      </w:r>
      <w:r w:rsidRPr="00D2167A">
        <w:rPr>
          <w:color w:val="222222"/>
          <w:sz w:val="26"/>
          <w:szCs w:val="26"/>
          <w:shd w:val="clear" w:color="auto" w:fill="FFFFFF"/>
        </w:rPr>
        <w:t>It will be for a broad audience, in the spirit of offering truthful information on the physiology of pregnancy loss.</w:t>
      </w:r>
    </w:p>
    <w:p w14:paraId="653FDA1A" w14:textId="77777777" w:rsidR="009D7967" w:rsidRPr="00D2167A" w:rsidRDefault="009D7967" w:rsidP="009D7967">
      <w:pPr>
        <w:ind w:firstLine="1440"/>
        <w:rPr>
          <w:color w:val="222222"/>
          <w:sz w:val="26"/>
          <w:szCs w:val="26"/>
          <w:shd w:val="clear" w:color="auto" w:fill="FFFFFF"/>
        </w:rPr>
      </w:pPr>
    </w:p>
    <w:p w14:paraId="6675BDB7" w14:textId="7CC1EFD8" w:rsidR="00EF7DC1" w:rsidRDefault="008E6B63" w:rsidP="009D7967">
      <w:pPr>
        <w:rPr>
          <w:i/>
          <w:iCs/>
          <w:color w:val="222222"/>
          <w:sz w:val="26"/>
          <w:szCs w:val="26"/>
          <w:shd w:val="clear" w:color="auto" w:fill="FFFFFF"/>
        </w:rPr>
      </w:pPr>
      <w:r w:rsidRPr="00D2167A">
        <w:rPr>
          <w:b/>
          <w:bCs/>
          <w:color w:val="222222"/>
          <w:sz w:val="26"/>
          <w:szCs w:val="26"/>
          <w:shd w:val="clear" w:color="auto" w:fill="FFFFFF"/>
        </w:rPr>
        <w:t>Peter Fritzsche</w:t>
      </w:r>
      <w:r w:rsidR="00A52389" w:rsidRPr="00D2167A">
        <w:rPr>
          <w:b/>
          <w:bCs/>
          <w:sz w:val="26"/>
          <w:szCs w:val="26"/>
        </w:rPr>
        <w:t xml:space="preserve">, Professor, </w:t>
      </w:r>
      <w:r w:rsidRPr="00D2167A">
        <w:rPr>
          <w:b/>
          <w:bCs/>
          <w:color w:val="222222"/>
          <w:sz w:val="26"/>
          <w:szCs w:val="26"/>
          <w:shd w:val="clear" w:color="auto" w:fill="FFFFFF"/>
        </w:rPr>
        <w:t>History</w:t>
      </w:r>
      <w:r w:rsidR="00A52389" w:rsidRPr="00D2167A">
        <w:rPr>
          <w:b/>
          <w:bCs/>
          <w:sz w:val="26"/>
          <w:szCs w:val="26"/>
        </w:rPr>
        <w:t>,</w:t>
      </w:r>
      <w:r w:rsidR="00A52389" w:rsidRPr="00D2167A">
        <w:rPr>
          <w:sz w:val="26"/>
          <w:szCs w:val="26"/>
        </w:rPr>
        <w:t xml:space="preserve"> </w:t>
      </w:r>
      <w:r w:rsidRPr="00D2167A">
        <w:rPr>
          <w:i/>
          <w:iCs/>
          <w:color w:val="222222"/>
          <w:sz w:val="26"/>
          <w:szCs w:val="26"/>
          <w:shd w:val="clear" w:color="auto" w:fill="FFFFFF"/>
        </w:rPr>
        <w:t>A Global History of the Year 1942</w:t>
      </w:r>
    </w:p>
    <w:p w14:paraId="0994E598" w14:textId="77777777" w:rsidR="003A0121" w:rsidRPr="00D2167A" w:rsidRDefault="003A0121" w:rsidP="003A0121">
      <w:pPr>
        <w:jc w:val="center"/>
        <w:rPr>
          <w:i/>
          <w:sz w:val="26"/>
          <w:szCs w:val="26"/>
        </w:rPr>
      </w:pPr>
    </w:p>
    <w:p w14:paraId="2E852257" w14:textId="0767D774" w:rsidR="00EF7DC1" w:rsidRDefault="00EF7DC1" w:rsidP="009D7967">
      <w:pPr>
        <w:ind w:firstLine="1440"/>
        <w:rPr>
          <w:color w:val="222222"/>
          <w:sz w:val="26"/>
          <w:szCs w:val="26"/>
          <w:shd w:val="clear" w:color="auto" w:fill="FFFFFF"/>
        </w:rPr>
      </w:pPr>
      <w:r w:rsidRPr="00D2167A">
        <w:rPr>
          <w:sz w:val="26"/>
          <w:szCs w:val="26"/>
        </w:rPr>
        <w:t xml:space="preserve">This book project </w:t>
      </w:r>
      <w:r w:rsidR="008E6B63" w:rsidRPr="00D2167A">
        <w:rPr>
          <w:color w:val="222222"/>
          <w:sz w:val="26"/>
          <w:szCs w:val="26"/>
          <w:shd w:val="clear" w:color="auto" w:fill="FFFFFF"/>
        </w:rPr>
        <w:t xml:space="preserve">explores World War II as a planetary event in which the vast majority of victims were non-combatant civilians. </w:t>
      </w:r>
      <w:r w:rsidR="00624DBE">
        <w:rPr>
          <w:color w:val="222222"/>
          <w:sz w:val="26"/>
          <w:szCs w:val="26"/>
          <w:shd w:val="clear" w:color="auto" w:fill="FFFFFF"/>
        </w:rPr>
        <w:t xml:space="preserve"> </w:t>
      </w:r>
      <w:r w:rsidR="008E6B63" w:rsidRPr="00D2167A">
        <w:rPr>
          <w:color w:val="222222"/>
          <w:sz w:val="26"/>
          <w:szCs w:val="26"/>
          <w:shd w:val="clear" w:color="auto" w:fill="FFFFFF"/>
        </w:rPr>
        <w:t>It examines the unsettlement of mobilization (the Road) and the inadequacy of conventional narratives (the Story) across military battlefields and civilian communities throughout the world at the precise moment when the war became global.</w:t>
      </w:r>
    </w:p>
    <w:p w14:paraId="4F8C189B" w14:textId="77777777" w:rsidR="009D7967" w:rsidRPr="00D2167A" w:rsidRDefault="009D7967" w:rsidP="009D7967">
      <w:pPr>
        <w:ind w:firstLine="1440"/>
        <w:rPr>
          <w:sz w:val="26"/>
          <w:szCs w:val="26"/>
        </w:rPr>
      </w:pPr>
    </w:p>
    <w:p w14:paraId="0995B203" w14:textId="4C98E4F3" w:rsidR="00EF7DC1" w:rsidRDefault="008E6B63" w:rsidP="009D7967">
      <w:pPr>
        <w:rPr>
          <w:i/>
          <w:iCs/>
          <w:color w:val="222222"/>
          <w:sz w:val="26"/>
          <w:szCs w:val="26"/>
          <w:shd w:val="clear" w:color="auto" w:fill="FFFFFF"/>
        </w:rPr>
      </w:pPr>
      <w:r w:rsidRPr="00D2167A">
        <w:rPr>
          <w:b/>
          <w:bCs/>
          <w:color w:val="222222"/>
          <w:sz w:val="26"/>
          <w:szCs w:val="26"/>
          <w:shd w:val="clear" w:color="auto" w:fill="FFFFFF"/>
        </w:rPr>
        <w:t>Marius Junge</w:t>
      </w:r>
      <w:r w:rsidR="00A52389" w:rsidRPr="00D2167A">
        <w:rPr>
          <w:b/>
          <w:bCs/>
          <w:sz w:val="26"/>
          <w:szCs w:val="26"/>
        </w:rPr>
        <w:t xml:space="preserve">, Professor, </w:t>
      </w:r>
      <w:r w:rsidRPr="00D2167A">
        <w:rPr>
          <w:b/>
          <w:bCs/>
          <w:color w:val="222222"/>
          <w:sz w:val="26"/>
          <w:szCs w:val="26"/>
          <w:shd w:val="clear" w:color="auto" w:fill="FFFFFF"/>
        </w:rPr>
        <w:t>Mathematics</w:t>
      </w:r>
      <w:r w:rsidR="00A52389" w:rsidRPr="00D2167A">
        <w:rPr>
          <w:b/>
          <w:bCs/>
          <w:sz w:val="26"/>
          <w:szCs w:val="26"/>
        </w:rPr>
        <w:t>,</w:t>
      </w:r>
      <w:r w:rsidR="00A52389" w:rsidRPr="00D2167A">
        <w:rPr>
          <w:sz w:val="26"/>
          <w:szCs w:val="26"/>
        </w:rPr>
        <w:t xml:space="preserve"> </w:t>
      </w:r>
      <w:r w:rsidRPr="00D2167A">
        <w:rPr>
          <w:i/>
          <w:iCs/>
          <w:color w:val="222222"/>
          <w:sz w:val="26"/>
          <w:szCs w:val="26"/>
          <w:shd w:val="clear" w:color="auto" w:fill="FFFFFF"/>
        </w:rPr>
        <w:t>From Quantum Dynamics to Quantum Computation</w:t>
      </w:r>
    </w:p>
    <w:p w14:paraId="5C9073D4" w14:textId="77777777" w:rsidR="003A0121" w:rsidRPr="003A0121" w:rsidRDefault="003A0121" w:rsidP="003A0121">
      <w:pPr>
        <w:jc w:val="center"/>
        <w:rPr>
          <w:i/>
          <w:iCs/>
          <w:color w:val="222222"/>
          <w:sz w:val="26"/>
          <w:szCs w:val="26"/>
          <w:shd w:val="clear" w:color="auto" w:fill="FFFFFF"/>
        </w:rPr>
      </w:pPr>
    </w:p>
    <w:p w14:paraId="53EA1DBA" w14:textId="35C134F7" w:rsidR="008E6B63" w:rsidRDefault="008E6B63" w:rsidP="009D7967">
      <w:pPr>
        <w:ind w:firstLine="1440"/>
        <w:rPr>
          <w:color w:val="222222"/>
          <w:sz w:val="26"/>
          <w:szCs w:val="26"/>
          <w:shd w:val="clear" w:color="auto" w:fill="FFFFFF"/>
        </w:rPr>
      </w:pPr>
      <w:r w:rsidRPr="00D2167A">
        <w:rPr>
          <w:color w:val="222222"/>
          <w:sz w:val="26"/>
          <w:szCs w:val="26"/>
          <w:shd w:val="clear" w:color="auto" w:fill="FFFFFF"/>
        </w:rPr>
        <w:t>Quantum devices have advanced considerabl</w:t>
      </w:r>
      <w:r w:rsidR="00D2167A">
        <w:rPr>
          <w:color w:val="222222"/>
          <w:sz w:val="26"/>
          <w:szCs w:val="26"/>
          <w:shd w:val="clear" w:color="auto" w:fill="FFFFFF"/>
        </w:rPr>
        <w:t>y</w:t>
      </w:r>
      <w:r w:rsidRPr="00D2167A">
        <w:rPr>
          <w:color w:val="222222"/>
          <w:sz w:val="26"/>
          <w:szCs w:val="26"/>
          <w:shd w:val="clear" w:color="auto" w:fill="FFFFFF"/>
        </w:rPr>
        <w:t xml:space="preserve"> in the last 15 years. </w:t>
      </w:r>
      <w:r w:rsidR="00624DBE">
        <w:rPr>
          <w:color w:val="222222"/>
          <w:sz w:val="26"/>
          <w:szCs w:val="26"/>
          <w:shd w:val="clear" w:color="auto" w:fill="FFFFFF"/>
        </w:rPr>
        <w:t xml:space="preserve"> </w:t>
      </w:r>
      <w:r w:rsidRPr="00D2167A">
        <w:rPr>
          <w:color w:val="222222"/>
          <w:sz w:val="26"/>
          <w:szCs w:val="26"/>
          <w:shd w:val="clear" w:color="auto" w:fill="FFFFFF"/>
        </w:rPr>
        <w:t>This work will illuminate the theoretical and feasible aspect</w:t>
      </w:r>
      <w:r w:rsidR="00D2167A">
        <w:rPr>
          <w:color w:val="222222"/>
          <w:sz w:val="26"/>
          <w:szCs w:val="26"/>
          <w:shd w:val="clear" w:color="auto" w:fill="FFFFFF"/>
        </w:rPr>
        <w:t>s</w:t>
      </w:r>
      <w:r w:rsidRPr="00D2167A">
        <w:rPr>
          <w:color w:val="222222"/>
          <w:sz w:val="26"/>
          <w:szCs w:val="26"/>
          <w:shd w:val="clear" w:color="auto" w:fill="FFFFFF"/>
        </w:rPr>
        <w:t xml:space="preserve"> of specific tasks using quantum devices.</w:t>
      </w:r>
    </w:p>
    <w:p w14:paraId="4092B6C7" w14:textId="77777777" w:rsidR="009D7967" w:rsidRDefault="009D7967" w:rsidP="009D7967">
      <w:pPr>
        <w:ind w:firstLine="1440"/>
        <w:rPr>
          <w:color w:val="222222"/>
          <w:sz w:val="26"/>
          <w:szCs w:val="26"/>
          <w:shd w:val="clear" w:color="auto" w:fill="FFFFFF"/>
        </w:rPr>
      </w:pPr>
    </w:p>
    <w:p w14:paraId="068E9A44" w14:textId="3043FE25" w:rsidR="00EF7DC1" w:rsidRDefault="008E6B63" w:rsidP="009D7967">
      <w:pPr>
        <w:rPr>
          <w:i/>
          <w:iCs/>
          <w:color w:val="222222"/>
          <w:sz w:val="26"/>
          <w:szCs w:val="26"/>
          <w:shd w:val="clear" w:color="auto" w:fill="FFFFFF"/>
        </w:rPr>
      </w:pPr>
      <w:r w:rsidRPr="00D2167A">
        <w:rPr>
          <w:b/>
          <w:bCs/>
          <w:color w:val="222222"/>
          <w:sz w:val="26"/>
          <w:szCs w:val="26"/>
          <w:shd w:val="clear" w:color="auto" w:fill="FFFFFF"/>
        </w:rPr>
        <w:t>Brett Kaplan</w:t>
      </w:r>
      <w:r w:rsidR="00A52389" w:rsidRPr="00D2167A">
        <w:rPr>
          <w:b/>
          <w:bCs/>
          <w:sz w:val="26"/>
          <w:szCs w:val="26"/>
        </w:rPr>
        <w:t xml:space="preserve">, Professor, </w:t>
      </w:r>
      <w:r w:rsidRPr="00D2167A">
        <w:rPr>
          <w:b/>
          <w:bCs/>
          <w:color w:val="222222"/>
          <w:sz w:val="26"/>
          <w:szCs w:val="26"/>
          <w:shd w:val="clear" w:color="auto" w:fill="FFFFFF"/>
        </w:rPr>
        <w:t>Comparative Literature</w:t>
      </w:r>
      <w:r w:rsidR="00A52389" w:rsidRPr="00D2167A">
        <w:rPr>
          <w:b/>
          <w:bCs/>
          <w:sz w:val="26"/>
          <w:szCs w:val="26"/>
        </w:rPr>
        <w:t>,</w:t>
      </w:r>
      <w:r w:rsidR="00A52389" w:rsidRPr="00D2167A">
        <w:rPr>
          <w:sz w:val="26"/>
          <w:szCs w:val="26"/>
        </w:rPr>
        <w:t xml:space="preserve"> </w:t>
      </w:r>
      <w:r w:rsidRPr="00D2167A">
        <w:rPr>
          <w:i/>
          <w:iCs/>
          <w:color w:val="222222"/>
          <w:sz w:val="26"/>
          <w:szCs w:val="26"/>
          <w:shd w:val="clear" w:color="auto" w:fill="FFFFFF"/>
        </w:rPr>
        <w:t>Vandervelde Downs</w:t>
      </w:r>
    </w:p>
    <w:p w14:paraId="1209617F" w14:textId="77777777" w:rsidR="003A0121" w:rsidRPr="00D2167A" w:rsidRDefault="003A0121" w:rsidP="003A0121">
      <w:pPr>
        <w:jc w:val="center"/>
        <w:rPr>
          <w:sz w:val="26"/>
          <w:szCs w:val="26"/>
        </w:rPr>
      </w:pPr>
    </w:p>
    <w:p w14:paraId="4EDBD06F" w14:textId="5019A792" w:rsidR="008E6B63" w:rsidRDefault="008E6B63" w:rsidP="00EF2626">
      <w:pPr>
        <w:ind w:firstLine="1440"/>
        <w:rPr>
          <w:color w:val="222222"/>
          <w:sz w:val="26"/>
          <w:szCs w:val="26"/>
          <w:shd w:val="clear" w:color="auto" w:fill="FFFFFF"/>
        </w:rPr>
      </w:pPr>
      <w:r w:rsidRPr="00D2167A">
        <w:rPr>
          <w:color w:val="222222"/>
          <w:sz w:val="26"/>
          <w:szCs w:val="26"/>
          <w:shd w:val="clear" w:color="auto" w:fill="FFFFFF"/>
        </w:rPr>
        <w:t xml:space="preserve">This book project is a literary novel in which Vietnamese refugees fleeing to England in the 1970s cross paths with Kindertransport survivors and Nazi-sympathizing art thieves. </w:t>
      </w:r>
      <w:r w:rsidR="00624DBE">
        <w:rPr>
          <w:color w:val="222222"/>
          <w:sz w:val="26"/>
          <w:szCs w:val="26"/>
          <w:shd w:val="clear" w:color="auto" w:fill="FFFFFF"/>
        </w:rPr>
        <w:t xml:space="preserve"> </w:t>
      </w:r>
      <w:r w:rsidRPr="00D2167A">
        <w:rPr>
          <w:color w:val="222222"/>
          <w:sz w:val="26"/>
          <w:szCs w:val="26"/>
          <w:shd w:val="clear" w:color="auto" w:fill="FFFFFF"/>
        </w:rPr>
        <w:t>The novel volutes through a braided multivocal structure that explores what happens when diverse strands of refugeeism and migration interfuse with looted art.</w:t>
      </w:r>
    </w:p>
    <w:p w14:paraId="62B9D006" w14:textId="3A10B132" w:rsidR="00EF2626" w:rsidRDefault="00EF2626" w:rsidP="00EF2626">
      <w:pPr>
        <w:ind w:firstLine="1440"/>
        <w:rPr>
          <w:color w:val="222222"/>
          <w:sz w:val="26"/>
          <w:szCs w:val="26"/>
          <w:shd w:val="clear" w:color="auto" w:fill="FFFFFF"/>
        </w:rPr>
      </w:pPr>
    </w:p>
    <w:p w14:paraId="2D6A9E1C" w14:textId="6E4074EE" w:rsidR="00553E54" w:rsidRDefault="00553E54" w:rsidP="00EF2626">
      <w:pPr>
        <w:ind w:firstLine="1440"/>
        <w:rPr>
          <w:color w:val="222222"/>
          <w:sz w:val="26"/>
          <w:szCs w:val="26"/>
          <w:shd w:val="clear" w:color="auto" w:fill="FFFFFF"/>
        </w:rPr>
      </w:pPr>
    </w:p>
    <w:p w14:paraId="39D2C9B8" w14:textId="77777777" w:rsidR="00553E54" w:rsidRPr="00D2167A" w:rsidRDefault="00553E54" w:rsidP="00EF2626">
      <w:pPr>
        <w:ind w:firstLine="1440"/>
        <w:rPr>
          <w:color w:val="222222"/>
          <w:sz w:val="26"/>
          <w:szCs w:val="26"/>
          <w:shd w:val="clear" w:color="auto" w:fill="FFFFFF"/>
        </w:rPr>
      </w:pPr>
    </w:p>
    <w:p w14:paraId="64D91F4B" w14:textId="0D6E61DB" w:rsidR="00385F05" w:rsidRDefault="00CE2FB7" w:rsidP="00EF2626">
      <w:pPr>
        <w:rPr>
          <w:i/>
          <w:iCs/>
          <w:color w:val="222222"/>
          <w:sz w:val="26"/>
          <w:szCs w:val="26"/>
          <w:shd w:val="clear" w:color="auto" w:fill="FFFFFF"/>
        </w:rPr>
      </w:pPr>
      <w:r w:rsidRPr="00D2167A">
        <w:rPr>
          <w:b/>
          <w:bCs/>
          <w:color w:val="222222"/>
          <w:sz w:val="26"/>
          <w:szCs w:val="26"/>
          <w:shd w:val="clear" w:color="auto" w:fill="FFFFFF"/>
        </w:rPr>
        <w:lastRenderedPageBreak/>
        <w:t>Soo Ah Kwon</w:t>
      </w:r>
      <w:r w:rsidR="00A52389" w:rsidRPr="00D2167A">
        <w:rPr>
          <w:b/>
          <w:bCs/>
          <w:sz w:val="26"/>
          <w:szCs w:val="26"/>
        </w:rPr>
        <w:t xml:space="preserve">, </w:t>
      </w:r>
      <w:r w:rsidR="00313F69" w:rsidRPr="00D2167A">
        <w:rPr>
          <w:b/>
          <w:bCs/>
          <w:sz w:val="26"/>
          <w:szCs w:val="26"/>
        </w:rPr>
        <w:t xml:space="preserve">Associate </w:t>
      </w:r>
      <w:r w:rsidR="00A52389" w:rsidRPr="00D2167A">
        <w:rPr>
          <w:b/>
          <w:bCs/>
          <w:sz w:val="26"/>
          <w:szCs w:val="26"/>
        </w:rPr>
        <w:t xml:space="preserve">Professor, </w:t>
      </w:r>
      <w:r w:rsidRPr="00D2167A">
        <w:rPr>
          <w:b/>
          <w:bCs/>
          <w:color w:val="222222"/>
          <w:sz w:val="26"/>
          <w:szCs w:val="26"/>
          <w:shd w:val="clear" w:color="auto" w:fill="FFFFFF"/>
        </w:rPr>
        <w:t>Asian American Studies</w:t>
      </w:r>
      <w:r w:rsidR="00A52389" w:rsidRPr="00D2167A">
        <w:rPr>
          <w:b/>
          <w:bCs/>
          <w:sz w:val="26"/>
          <w:szCs w:val="26"/>
        </w:rPr>
        <w:t>,</w:t>
      </w:r>
      <w:r w:rsidR="00A52389" w:rsidRPr="00D2167A">
        <w:rPr>
          <w:sz w:val="26"/>
          <w:szCs w:val="26"/>
        </w:rPr>
        <w:t xml:space="preserve"> </w:t>
      </w:r>
      <w:r w:rsidRPr="00D2167A">
        <w:rPr>
          <w:i/>
          <w:iCs/>
          <w:color w:val="222222"/>
          <w:sz w:val="26"/>
          <w:szCs w:val="26"/>
          <w:shd w:val="clear" w:color="auto" w:fill="FFFFFF"/>
        </w:rPr>
        <w:t>Working the System: Youth Activism inside the United Nations</w:t>
      </w:r>
    </w:p>
    <w:p w14:paraId="52ADC6CC" w14:textId="77777777" w:rsidR="003A0121" w:rsidRPr="00D2167A" w:rsidRDefault="003A0121" w:rsidP="00EF2626">
      <w:pPr>
        <w:jc w:val="center"/>
        <w:rPr>
          <w:i/>
          <w:sz w:val="26"/>
          <w:szCs w:val="26"/>
        </w:rPr>
      </w:pPr>
    </w:p>
    <w:p w14:paraId="7B18F4A0" w14:textId="11793ED9" w:rsidR="00CE2FB7" w:rsidRDefault="00CE2FB7" w:rsidP="00EF2626">
      <w:pPr>
        <w:ind w:firstLine="1440"/>
        <w:rPr>
          <w:color w:val="222222"/>
          <w:sz w:val="26"/>
          <w:szCs w:val="26"/>
          <w:shd w:val="clear" w:color="auto" w:fill="FFFFFF"/>
        </w:rPr>
      </w:pPr>
      <w:r w:rsidRPr="00D2167A">
        <w:rPr>
          <w:color w:val="222222"/>
          <w:sz w:val="26"/>
          <w:szCs w:val="26"/>
          <w:shd w:val="clear" w:color="auto" w:fill="FFFFFF"/>
        </w:rPr>
        <w:t xml:space="preserve">This project shows how the activism of young people and their advocates representing youth-led and focused nongovernmental organizations and United Nations (UN) staff are simultaneously co-shaping and challenging international policies around sustainable development and peace and security. </w:t>
      </w:r>
      <w:r w:rsidR="00624DBE">
        <w:rPr>
          <w:color w:val="222222"/>
          <w:sz w:val="26"/>
          <w:szCs w:val="26"/>
          <w:shd w:val="clear" w:color="auto" w:fill="FFFFFF"/>
        </w:rPr>
        <w:t xml:space="preserve"> </w:t>
      </w:r>
      <w:r w:rsidRPr="00D2167A">
        <w:rPr>
          <w:color w:val="222222"/>
          <w:sz w:val="26"/>
          <w:szCs w:val="26"/>
          <w:shd w:val="clear" w:color="auto" w:fill="FFFFFF"/>
        </w:rPr>
        <w:t>This study draws on a decade of ethnographic research (2011-2021) that involved embedded participant observation of two civil society groups and their engagement to influence the adoption of two landmark UN resolutions in 2015</w:t>
      </w:r>
      <w:r w:rsidR="00EF2626">
        <w:rPr>
          <w:color w:val="222222"/>
          <w:sz w:val="26"/>
          <w:szCs w:val="26"/>
          <w:shd w:val="clear" w:color="auto" w:fill="FFFFFF"/>
        </w:rPr>
        <w:t xml:space="preserve">: </w:t>
      </w:r>
      <w:r w:rsidRPr="00D2167A">
        <w:rPr>
          <w:color w:val="222222"/>
          <w:sz w:val="26"/>
          <w:szCs w:val="26"/>
          <w:shd w:val="clear" w:color="auto" w:fill="FFFFFF"/>
        </w:rPr>
        <w:t>the 2030 Agenda for Sustainable Development, created with the input of non-state actors and agreed upon by member states to guide their actions for the next fifteen years</w:t>
      </w:r>
      <w:r w:rsidR="00624DBE">
        <w:rPr>
          <w:color w:val="222222"/>
          <w:sz w:val="26"/>
          <w:szCs w:val="26"/>
          <w:shd w:val="clear" w:color="auto" w:fill="FFFFFF"/>
        </w:rPr>
        <w:t>,</w:t>
      </w:r>
      <w:r w:rsidRPr="00D2167A">
        <w:rPr>
          <w:color w:val="222222"/>
          <w:sz w:val="26"/>
          <w:szCs w:val="26"/>
          <w:shd w:val="clear" w:color="auto" w:fill="FFFFFF"/>
        </w:rPr>
        <w:t xml:space="preserve"> and the first-ever UN Security Council Resolution 2250 on Youth, Peace</w:t>
      </w:r>
      <w:r w:rsidR="00D2167A">
        <w:rPr>
          <w:color w:val="222222"/>
          <w:sz w:val="26"/>
          <w:szCs w:val="26"/>
          <w:shd w:val="clear" w:color="auto" w:fill="FFFFFF"/>
        </w:rPr>
        <w:t>,</w:t>
      </w:r>
      <w:r w:rsidRPr="00D2167A">
        <w:rPr>
          <w:color w:val="222222"/>
          <w:sz w:val="26"/>
          <w:szCs w:val="26"/>
          <w:shd w:val="clear" w:color="auto" w:fill="FFFFFF"/>
        </w:rPr>
        <w:t xml:space="preserve"> and Security that recognized youth contributions to peacebuilding.</w:t>
      </w:r>
    </w:p>
    <w:p w14:paraId="0709F375" w14:textId="77777777" w:rsidR="00EF2626" w:rsidRPr="00D2167A" w:rsidRDefault="00EF2626" w:rsidP="00EF2626">
      <w:pPr>
        <w:ind w:firstLine="1440"/>
        <w:rPr>
          <w:sz w:val="26"/>
          <w:szCs w:val="26"/>
        </w:rPr>
      </w:pPr>
    </w:p>
    <w:p w14:paraId="6042AD6A" w14:textId="77F5C8FD" w:rsidR="00385F05" w:rsidRDefault="00313F69" w:rsidP="00EF2626">
      <w:pPr>
        <w:rPr>
          <w:i/>
          <w:iCs/>
          <w:color w:val="222222"/>
          <w:sz w:val="26"/>
          <w:szCs w:val="26"/>
          <w:shd w:val="clear" w:color="auto" w:fill="FFFFFF"/>
        </w:rPr>
      </w:pPr>
      <w:r w:rsidRPr="00D2167A">
        <w:rPr>
          <w:b/>
          <w:sz w:val="26"/>
          <w:szCs w:val="26"/>
        </w:rPr>
        <w:t>David Molitor</w:t>
      </w:r>
      <w:r w:rsidR="00A52389" w:rsidRPr="00D2167A">
        <w:rPr>
          <w:b/>
          <w:sz w:val="26"/>
          <w:szCs w:val="26"/>
        </w:rPr>
        <w:t xml:space="preserve">, </w:t>
      </w:r>
      <w:r w:rsidR="00385F05" w:rsidRPr="00D2167A">
        <w:rPr>
          <w:b/>
          <w:sz w:val="26"/>
          <w:szCs w:val="26"/>
        </w:rPr>
        <w:t xml:space="preserve">Associate </w:t>
      </w:r>
      <w:r w:rsidR="00A52389" w:rsidRPr="00D2167A">
        <w:rPr>
          <w:b/>
          <w:sz w:val="26"/>
          <w:szCs w:val="26"/>
        </w:rPr>
        <w:t xml:space="preserve">Professor, </w:t>
      </w:r>
      <w:r w:rsidRPr="00D2167A">
        <w:rPr>
          <w:b/>
          <w:sz w:val="26"/>
          <w:szCs w:val="26"/>
        </w:rPr>
        <w:t>Finance</w:t>
      </w:r>
      <w:r w:rsidR="00A52389" w:rsidRPr="00D2167A">
        <w:rPr>
          <w:b/>
          <w:sz w:val="26"/>
          <w:szCs w:val="26"/>
        </w:rPr>
        <w:t>,</w:t>
      </w:r>
      <w:r w:rsidR="00CB7881" w:rsidRPr="00D2167A">
        <w:rPr>
          <w:color w:val="222222"/>
          <w:sz w:val="26"/>
          <w:szCs w:val="26"/>
          <w:shd w:val="clear" w:color="auto" w:fill="FFFFFF"/>
        </w:rPr>
        <w:t xml:space="preserve"> </w:t>
      </w:r>
      <w:r w:rsidR="00CB7881" w:rsidRPr="00D2167A">
        <w:rPr>
          <w:i/>
          <w:iCs/>
          <w:color w:val="222222"/>
          <w:sz w:val="26"/>
          <w:szCs w:val="26"/>
          <w:shd w:val="clear" w:color="auto" w:fill="FFFFFF"/>
        </w:rPr>
        <w:t>Improving Health and Resilience to Wildfire Risks among Vulnerable Groups</w:t>
      </w:r>
    </w:p>
    <w:p w14:paraId="6A06E417" w14:textId="77777777" w:rsidR="005722AB" w:rsidRPr="00D2167A" w:rsidRDefault="005722AB" w:rsidP="005722AB">
      <w:pPr>
        <w:jc w:val="center"/>
        <w:rPr>
          <w:i/>
          <w:sz w:val="26"/>
          <w:szCs w:val="26"/>
        </w:rPr>
      </w:pPr>
    </w:p>
    <w:p w14:paraId="0FD3917C" w14:textId="736CCCFE" w:rsidR="005722AB" w:rsidRDefault="00CB7881" w:rsidP="00EF2626">
      <w:pPr>
        <w:ind w:firstLine="1440"/>
        <w:rPr>
          <w:color w:val="222222"/>
          <w:sz w:val="26"/>
          <w:szCs w:val="26"/>
          <w:shd w:val="clear" w:color="auto" w:fill="FFFFFF"/>
        </w:rPr>
      </w:pPr>
      <w:r w:rsidRPr="00D2167A">
        <w:rPr>
          <w:color w:val="222222"/>
          <w:sz w:val="26"/>
          <w:szCs w:val="26"/>
          <w:shd w:val="clear" w:color="auto" w:fill="FFFFFF"/>
        </w:rPr>
        <w:t xml:space="preserve">Wildfires have become more frequent and severe in recent years, placing populations across the United States at increasing risk of a direct impact from fire or exposure to toxic smoke plumes that can drift for thousands of miles. </w:t>
      </w:r>
      <w:r w:rsidR="00624DBE">
        <w:rPr>
          <w:color w:val="222222"/>
          <w:sz w:val="26"/>
          <w:szCs w:val="26"/>
          <w:shd w:val="clear" w:color="auto" w:fill="FFFFFF"/>
        </w:rPr>
        <w:t xml:space="preserve"> </w:t>
      </w:r>
      <w:r w:rsidRPr="00D2167A">
        <w:rPr>
          <w:color w:val="222222"/>
          <w:sz w:val="26"/>
          <w:szCs w:val="26"/>
          <w:shd w:val="clear" w:color="auto" w:fill="FFFFFF"/>
        </w:rPr>
        <w:t xml:space="preserve">Using big data on </w:t>
      </w:r>
    </w:p>
    <w:p w14:paraId="57A426AD" w14:textId="46DDB368" w:rsidR="00CB7881" w:rsidRDefault="00CB7881" w:rsidP="00EF2626">
      <w:pPr>
        <w:rPr>
          <w:color w:val="222222"/>
          <w:sz w:val="26"/>
          <w:szCs w:val="26"/>
          <w:shd w:val="clear" w:color="auto" w:fill="FFFFFF"/>
        </w:rPr>
      </w:pPr>
      <w:r w:rsidRPr="00D2167A">
        <w:rPr>
          <w:color w:val="222222"/>
          <w:sz w:val="26"/>
          <w:szCs w:val="26"/>
          <w:shd w:val="clear" w:color="auto" w:fill="FFFFFF"/>
        </w:rPr>
        <w:t xml:space="preserve">health outcomes and wildfires, </w:t>
      </w:r>
      <w:r w:rsidR="00D2167A">
        <w:rPr>
          <w:color w:val="222222"/>
          <w:sz w:val="26"/>
          <w:szCs w:val="26"/>
          <w:shd w:val="clear" w:color="auto" w:fill="FFFFFF"/>
        </w:rPr>
        <w:t>Professor</w:t>
      </w:r>
      <w:r w:rsidRPr="00D2167A">
        <w:rPr>
          <w:color w:val="222222"/>
          <w:sz w:val="26"/>
          <w:szCs w:val="26"/>
          <w:shd w:val="clear" w:color="auto" w:fill="FFFFFF"/>
        </w:rPr>
        <w:t xml:space="preserve"> Molitor</w:t>
      </w:r>
      <w:r w:rsidR="00D2167A">
        <w:rPr>
          <w:color w:val="222222"/>
          <w:sz w:val="26"/>
          <w:szCs w:val="26"/>
          <w:shd w:val="clear" w:color="auto" w:fill="FFFFFF"/>
        </w:rPr>
        <w:t xml:space="preserve"> </w:t>
      </w:r>
      <w:r w:rsidRPr="00D2167A">
        <w:rPr>
          <w:color w:val="222222"/>
          <w:sz w:val="26"/>
          <w:szCs w:val="26"/>
          <w:shd w:val="clear" w:color="auto" w:fill="FFFFFF"/>
        </w:rPr>
        <w:t>will assess how wildfires impact human health and well-being and how policy, regulation, and innovation can improve health and resilience to their risks, especially among vulnerable groups.</w:t>
      </w:r>
    </w:p>
    <w:p w14:paraId="4238895A" w14:textId="77777777" w:rsidR="002745F3" w:rsidRPr="00D2167A" w:rsidRDefault="002745F3" w:rsidP="002745F3">
      <w:pPr>
        <w:rPr>
          <w:color w:val="222222"/>
          <w:sz w:val="26"/>
          <w:szCs w:val="26"/>
          <w:shd w:val="clear" w:color="auto" w:fill="FFFFFF"/>
        </w:rPr>
      </w:pPr>
    </w:p>
    <w:p w14:paraId="319CF2A8" w14:textId="3AE08375" w:rsidR="00385F05" w:rsidRDefault="00CB7881" w:rsidP="002745F3">
      <w:pPr>
        <w:rPr>
          <w:i/>
          <w:iCs/>
          <w:color w:val="222222"/>
          <w:sz w:val="26"/>
          <w:szCs w:val="26"/>
          <w:shd w:val="clear" w:color="auto" w:fill="FFFFFF"/>
        </w:rPr>
      </w:pPr>
      <w:r w:rsidRPr="00D2167A">
        <w:rPr>
          <w:b/>
          <w:bCs/>
          <w:color w:val="222222"/>
          <w:sz w:val="26"/>
          <w:szCs w:val="26"/>
          <w:shd w:val="clear" w:color="auto" w:fill="FFFFFF"/>
        </w:rPr>
        <w:t>Ned O'Gorman</w:t>
      </w:r>
      <w:r w:rsidR="00A52389" w:rsidRPr="00D2167A">
        <w:rPr>
          <w:b/>
          <w:bCs/>
          <w:sz w:val="26"/>
          <w:szCs w:val="26"/>
        </w:rPr>
        <w:t xml:space="preserve">, </w:t>
      </w:r>
      <w:r w:rsidR="00385F05" w:rsidRPr="00D2167A">
        <w:rPr>
          <w:b/>
          <w:bCs/>
          <w:sz w:val="26"/>
          <w:szCs w:val="26"/>
        </w:rPr>
        <w:t>P</w:t>
      </w:r>
      <w:r w:rsidR="00A52389" w:rsidRPr="00D2167A">
        <w:rPr>
          <w:b/>
          <w:bCs/>
          <w:sz w:val="26"/>
          <w:szCs w:val="26"/>
        </w:rPr>
        <w:t xml:space="preserve">rofessor, </w:t>
      </w:r>
      <w:r w:rsidRPr="00D2167A">
        <w:rPr>
          <w:b/>
          <w:bCs/>
          <w:color w:val="222222"/>
          <w:sz w:val="26"/>
          <w:szCs w:val="26"/>
          <w:shd w:val="clear" w:color="auto" w:fill="FFFFFF"/>
        </w:rPr>
        <w:t>Communication</w:t>
      </w:r>
      <w:r w:rsidR="00A52389" w:rsidRPr="00D2167A">
        <w:rPr>
          <w:b/>
          <w:bCs/>
          <w:sz w:val="26"/>
          <w:szCs w:val="26"/>
        </w:rPr>
        <w:t>,</w:t>
      </w:r>
      <w:r w:rsidR="00A52389" w:rsidRPr="00D2167A">
        <w:rPr>
          <w:i/>
          <w:iCs/>
          <w:sz w:val="26"/>
          <w:szCs w:val="26"/>
        </w:rPr>
        <w:t xml:space="preserve"> </w:t>
      </w:r>
      <w:r w:rsidRPr="00D2167A">
        <w:rPr>
          <w:i/>
          <w:iCs/>
          <w:color w:val="222222"/>
          <w:sz w:val="26"/>
          <w:szCs w:val="26"/>
          <w:shd w:val="clear" w:color="auto" w:fill="FFFFFF"/>
        </w:rPr>
        <w:t>Liberty’s Empire: Liberal Lineages of the National Security State</w:t>
      </w:r>
    </w:p>
    <w:p w14:paraId="04F7006F" w14:textId="77777777" w:rsidR="005722AB" w:rsidRPr="00D2167A" w:rsidRDefault="005722AB" w:rsidP="005722AB">
      <w:pPr>
        <w:jc w:val="center"/>
        <w:rPr>
          <w:i/>
          <w:sz w:val="26"/>
          <w:szCs w:val="26"/>
        </w:rPr>
      </w:pPr>
    </w:p>
    <w:p w14:paraId="1D7E3966" w14:textId="30011506" w:rsidR="00CB7881" w:rsidRDefault="00CB7881" w:rsidP="002745F3">
      <w:pPr>
        <w:ind w:firstLine="1440"/>
        <w:rPr>
          <w:color w:val="222222"/>
          <w:sz w:val="26"/>
          <w:szCs w:val="26"/>
          <w:shd w:val="clear" w:color="auto" w:fill="FFFFFF"/>
        </w:rPr>
      </w:pPr>
      <w:r w:rsidRPr="00D2167A">
        <w:rPr>
          <w:color w:val="222222"/>
          <w:sz w:val="26"/>
          <w:szCs w:val="26"/>
          <w:shd w:val="clear" w:color="auto" w:fill="FFFFFF"/>
        </w:rPr>
        <w:t xml:space="preserve">This project examines the intellectual and rhetorical origins of the U.S. National Security State in nineteenth- and early-twentieth-century liberalism. </w:t>
      </w:r>
      <w:r w:rsidR="00624DBE">
        <w:rPr>
          <w:color w:val="222222"/>
          <w:sz w:val="26"/>
          <w:szCs w:val="26"/>
          <w:shd w:val="clear" w:color="auto" w:fill="FFFFFF"/>
        </w:rPr>
        <w:t xml:space="preserve"> </w:t>
      </w:r>
      <w:r w:rsidRPr="00D2167A">
        <w:rPr>
          <w:color w:val="222222"/>
          <w:sz w:val="26"/>
          <w:szCs w:val="26"/>
          <w:shd w:val="clear" w:color="auto" w:fill="FFFFFF"/>
        </w:rPr>
        <w:t>As such, it addresses how a liberal democratic society paradoxically came to create a massive national security apparatus shrouded in secrecy, operating with relative unaccountability, and centered in forms of executive authority that are inimical to democratic governance.</w:t>
      </w:r>
    </w:p>
    <w:p w14:paraId="5A0C038A" w14:textId="77777777" w:rsidR="002745F3" w:rsidRPr="00D2167A" w:rsidRDefault="002745F3" w:rsidP="002745F3">
      <w:pPr>
        <w:ind w:firstLine="1440"/>
        <w:rPr>
          <w:color w:val="222222"/>
          <w:sz w:val="26"/>
          <w:szCs w:val="26"/>
          <w:shd w:val="clear" w:color="auto" w:fill="FFFFFF"/>
        </w:rPr>
      </w:pPr>
    </w:p>
    <w:p w14:paraId="15CF08C0" w14:textId="19F0B381" w:rsidR="00385F05" w:rsidRDefault="009E2477" w:rsidP="002745F3">
      <w:pPr>
        <w:rPr>
          <w:i/>
          <w:iCs/>
          <w:color w:val="222222"/>
          <w:sz w:val="26"/>
          <w:szCs w:val="26"/>
          <w:shd w:val="clear" w:color="auto" w:fill="FFFFFF"/>
        </w:rPr>
      </w:pPr>
      <w:r w:rsidRPr="00D2167A">
        <w:rPr>
          <w:b/>
          <w:bCs/>
          <w:color w:val="222222"/>
          <w:sz w:val="26"/>
          <w:szCs w:val="26"/>
          <w:shd w:val="clear" w:color="auto" w:fill="FFFFFF"/>
        </w:rPr>
        <w:t>Lindsay Russell</w:t>
      </w:r>
      <w:r w:rsidR="00A52389" w:rsidRPr="00D2167A">
        <w:rPr>
          <w:b/>
          <w:bCs/>
          <w:sz w:val="26"/>
          <w:szCs w:val="26"/>
        </w:rPr>
        <w:t xml:space="preserve">, </w:t>
      </w:r>
      <w:r w:rsidR="008304F8" w:rsidRPr="00D2167A">
        <w:rPr>
          <w:b/>
          <w:bCs/>
          <w:sz w:val="26"/>
          <w:szCs w:val="26"/>
        </w:rPr>
        <w:t xml:space="preserve">Associate </w:t>
      </w:r>
      <w:r w:rsidR="00A52389" w:rsidRPr="00D2167A">
        <w:rPr>
          <w:b/>
          <w:bCs/>
          <w:sz w:val="26"/>
          <w:szCs w:val="26"/>
        </w:rPr>
        <w:t xml:space="preserve">Professor, </w:t>
      </w:r>
      <w:r w:rsidRPr="00D2167A">
        <w:rPr>
          <w:b/>
          <w:bCs/>
          <w:color w:val="222222"/>
          <w:sz w:val="26"/>
          <w:szCs w:val="26"/>
          <w:shd w:val="clear" w:color="auto" w:fill="FFFFFF"/>
        </w:rPr>
        <w:t>English</w:t>
      </w:r>
      <w:r w:rsidR="00A52389" w:rsidRPr="00D2167A">
        <w:rPr>
          <w:b/>
          <w:bCs/>
          <w:sz w:val="26"/>
          <w:szCs w:val="26"/>
        </w:rPr>
        <w:t>,</w:t>
      </w:r>
      <w:r w:rsidR="00A52389" w:rsidRPr="00D2167A">
        <w:rPr>
          <w:sz w:val="26"/>
          <w:szCs w:val="26"/>
        </w:rPr>
        <w:t xml:space="preserve"> </w:t>
      </w:r>
      <w:r w:rsidRPr="00D2167A">
        <w:rPr>
          <w:i/>
          <w:iCs/>
          <w:color w:val="222222"/>
          <w:sz w:val="26"/>
          <w:szCs w:val="26"/>
          <w:shd w:val="clear" w:color="auto" w:fill="FFFFFF"/>
        </w:rPr>
        <w:t>Sex and Lex</w:t>
      </w:r>
    </w:p>
    <w:p w14:paraId="5850C737" w14:textId="77777777" w:rsidR="003105A9" w:rsidRPr="00D2167A" w:rsidRDefault="003105A9" w:rsidP="003105A9">
      <w:pPr>
        <w:jc w:val="center"/>
        <w:rPr>
          <w:i/>
          <w:sz w:val="26"/>
          <w:szCs w:val="26"/>
        </w:rPr>
      </w:pPr>
    </w:p>
    <w:p w14:paraId="1D79DBBB" w14:textId="218AD2A1" w:rsidR="00A52389" w:rsidRDefault="009E2477" w:rsidP="002745F3">
      <w:pPr>
        <w:ind w:firstLine="1440"/>
        <w:rPr>
          <w:rStyle w:val="apple-converted-space"/>
          <w:color w:val="222222"/>
          <w:sz w:val="26"/>
          <w:szCs w:val="26"/>
          <w:shd w:val="clear" w:color="auto" w:fill="FFFFFF"/>
        </w:rPr>
      </w:pPr>
      <w:r w:rsidRPr="00D2167A">
        <w:rPr>
          <w:color w:val="222222"/>
          <w:sz w:val="26"/>
          <w:szCs w:val="26"/>
          <w:shd w:val="clear" w:color="auto" w:fill="FFFFFF"/>
        </w:rPr>
        <w:t>This project tours English’s lexicons of sex and sexuality</w:t>
      </w:r>
      <w:r w:rsidR="00624DBE">
        <w:rPr>
          <w:color w:val="222222"/>
          <w:sz w:val="26"/>
          <w:szCs w:val="26"/>
          <w:shd w:val="clear" w:color="auto" w:fill="FFFFFF"/>
        </w:rPr>
        <w:t>,</w:t>
      </w:r>
      <w:r w:rsidRPr="00D2167A">
        <w:rPr>
          <w:color w:val="222222"/>
          <w:sz w:val="26"/>
          <w:szCs w:val="26"/>
          <w:shd w:val="clear" w:color="auto" w:fill="FFFFFF"/>
        </w:rPr>
        <w:t xml:space="preserve"> and analyzes how mainstream dictionaries of the past and present have</w:t>
      </w:r>
      <w:r w:rsidR="002745F3">
        <w:rPr>
          <w:color w:val="222222"/>
          <w:sz w:val="26"/>
          <w:szCs w:val="26"/>
          <w:shd w:val="clear" w:color="auto" w:fill="FFFFFF"/>
        </w:rPr>
        <w:t xml:space="preserve">, </w:t>
      </w:r>
      <w:r w:rsidRPr="00D2167A">
        <w:rPr>
          <w:color w:val="222222"/>
          <w:sz w:val="26"/>
          <w:szCs w:val="26"/>
          <w:shd w:val="clear" w:color="auto" w:fill="FFFFFF"/>
        </w:rPr>
        <w:t>and have not</w:t>
      </w:r>
      <w:r w:rsidR="002745F3">
        <w:rPr>
          <w:color w:val="222222"/>
          <w:sz w:val="26"/>
          <w:szCs w:val="26"/>
          <w:shd w:val="clear" w:color="auto" w:fill="FFFFFF"/>
        </w:rPr>
        <w:t xml:space="preserve">, </w:t>
      </w:r>
      <w:r w:rsidRPr="00D2167A">
        <w:rPr>
          <w:color w:val="222222"/>
          <w:sz w:val="26"/>
          <w:szCs w:val="26"/>
          <w:shd w:val="clear" w:color="auto" w:fill="FFFFFF"/>
        </w:rPr>
        <w:t xml:space="preserve">treated such terms, often pitting publishing interests against editorial commitments. </w:t>
      </w:r>
      <w:r w:rsidR="00624DBE">
        <w:rPr>
          <w:color w:val="222222"/>
          <w:sz w:val="26"/>
          <w:szCs w:val="26"/>
          <w:shd w:val="clear" w:color="auto" w:fill="FFFFFF"/>
        </w:rPr>
        <w:t xml:space="preserve"> </w:t>
      </w:r>
      <w:r w:rsidRPr="00D2167A">
        <w:rPr>
          <w:color w:val="222222"/>
          <w:sz w:val="26"/>
          <w:szCs w:val="26"/>
          <w:shd w:val="clear" w:color="auto" w:fill="FFFFFF"/>
        </w:rPr>
        <w:t>Taken together, the profusion of sexy lexicons and the problematics of sex in staid ones reveal taboo terminology as crucial to the invention and popularity of the dictionary</w:t>
      </w:r>
      <w:r w:rsidR="002745F3">
        <w:rPr>
          <w:color w:val="222222"/>
          <w:sz w:val="26"/>
          <w:szCs w:val="26"/>
          <w:shd w:val="clear" w:color="auto" w:fill="FFFFFF"/>
        </w:rPr>
        <w:t>,</w:t>
      </w:r>
      <w:r w:rsidRPr="00D2167A">
        <w:rPr>
          <w:color w:val="222222"/>
          <w:sz w:val="26"/>
          <w:szCs w:val="26"/>
          <w:shd w:val="clear" w:color="auto" w:fill="FFFFFF"/>
        </w:rPr>
        <w:t xml:space="preserve"> but also threatening to its methodological foundations and commercial viability.</w:t>
      </w:r>
      <w:r w:rsidRPr="00D2167A">
        <w:rPr>
          <w:rStyle w:val="apple-converted-space"/>
          <w:color w:val="222222"/>
          <w:sz w:val="26"/>
          <w:szCs w:val="26"/>
          <w:shd w:val="clear" w:color="auto" w:fill="FFFFFF"/>
        </w:rPr>
        <w:t> </w:t>
      </w:r>
    </w:p>
    <w:p w14:paraId="750F88E1" w14:textId="77777777" w:rsidR="002745F3" w:rsidRPr="00D2167A" w:rsidRDefault="002745F3" w:rsidP="002745F3">
      <w:pPr>
        <w:ind w:firstLine="1440"/>
        <w:rPr>
          <w:rStyle w:val="apple-converted-space"/>
          <w:color w:val="222222"/>
          <w:sz w:val="26"/>
          <w:szCs w:val="26"/>
          <w:shd w:val="clear" w:color="auto" w:fill="FFFFFF"/>
        </w:rPr>
      </w:pPr>
    </w:p>
    <w:p w14:paraId="1880FE80" w14:textId="1EBB4164" w:rsidR="008304F8" w:rsidRDefault="009E5B6A" w:rsidP="002745F3">
      <w:pPr>
        <w:rPr>
          <w:rStyle w:val="apple-converted-space"/>
          <w:i/>
          <w:iCs/>
          <w:color w:val="222222"/>
          <w:sz w:val="26"/>
          <w:szCs w:val="26"/>
          <w:shd w:val="clear" w:color="auto" w:fill="FFFFFF"/>
        </w:rPr>
      </w:pPr>
      <w:r w:rsidRPr="00D2167A">
        <w:rPr>
          <w:rStyle w:val="apple-converted-space"/>
          <w:b/>
          <w:bCs/>
          <w:color w:val="222222"/>
          <w:sz w:val="26"/>
          <w:szCs w:val="26"/>
          <w:shd w:val="clear" w:color="auto" w:fill="FFFFFF"/>
        </w:rPr>
        <w:lastRenderedPageBreak/>
        <w:t>Jodi Schneider, Associate Professor, Library and Information Sciences,</w:t>
      </w:r>
      <w:r w:rsidRPr="00D2167A">
        <w:rPr>
          <w:rStyle w:val="apple-converted-space"/>
          <w:color w:val="222222"/>
          <w:sz w:val="26"/>
          <w:szCs w:val="26"/>
          <w:shd w:val="clear" w:color="auto" w:fill="FFFFFF"/>
        </w:rPr>
        <w:t xml:space="preserve"> </w:t>
      </w:r>
      <w:r w:rsidRPr="00D2167A">
        <w:rPr>
          <w:rStyle w:val="apple-converted-space"/>
          <w:i/>
          <w:iCs/>
          <w:color w:val="222222"/>
          <w:sz w:val="26"/>
          <w:szCs w:val="26"/>
          <w:shd w:val="clear" w:color="auto" w:fill="FFFFFF"/>
        </w:rPr>
        <w:t>An Information Quality Framework to Maintain and Synthesize Knowledge for Decision-Making and Public Policy</w:t>
      </w:r>
    </w:p>
    <w:p w14:paraId="4C11835C" w14:textId="77777777" w:rsidR="003105A9" w:rsidRPr="00D2167A" w:rsidRDefault="003105A9" w:rsidP="003105A9">
      <w:pPr>
        <w:jc w:val="center"/>
        <w:rPr>
          <w:rStyle w:val="apple-converted-space"/>
          <w:i/>
          <w:iCs/>
          <w:color w:val="222222"/>
          <w:sz w:val="26"/>
          <w:szCs w:val="26"/>
          <w:shd w:val="clear" w:color="auto" w:fill="FFFFFF"/>
        </w:rPr>
      </w:pPr>
    </w:p>
    <w:p w14:paraId="5D562056" w14:textId="65BF2E4C" w:rsidR="009E5B6A" w:rsidRDefault="009E5B6A" w:rsidP="002745F3">
      <w:pPr>
        <w:ind w:firstLine="1440"/>
        <w:rPr>
          <w:color w:val="222222"/>
          <w:sz w:val="26"/>
          <w:szCs w:val="26"/>
          <w:shd w:val="clear" w:color="auto" w:fill="FFFFFF"/>
        </w:rPr>
      </w:pPr>
      <w:r w:rsidRPr="00D2167A">
        <w:rPr>
          <w:color w:val="222222"/>
          <w:sz w:val="26"/>
          <w:szCs w:val="26"/>
          <w:shd w:val="clear" w:color="auto" w:fill="FFFFFF"/>
        </w:rPr>
        <w:t xml:space="preserve">Practical understanding of the best available science must integrate knowledge of varied types. </w:t>
      </w:r>
      <w:r w:rsidR="00624DBE">
        <w:rPr>
          <w:color w:val="222222"/>
          <w:sz w:val="26"/>
          <w:szCs w:val="26"/>
          <w:shd w:val="clear" w:color="auto" w:fill="FFFFFF"/>
        </w:rPr>
        <w:t xml:space="preserve"> </w:t>
      </w:r>
      <w:r w:rsidRPr="00D2167A">
        <w:rPr>
          <w:color w:val="222222"/>
          <w:sz w:val="26"/>
          <w:szCs w:val="26"/>
          <w:shd w:val="clear" w:color="auto" w:fill="FFFFFF"/>
        </w:rPr>
        <w:t xml:space="preserve">This project will result in an information quality framework describing the different quality signals that must be considered across different types of </w:t>
      </w:r>
      <w:r w:rsidR="003105A9">
        <w:rPr>
          <w:color w:val="222222"/>
          <w:sz w:val="26"/>
          <w:szCs w:val="26"/>
          <w:shd w:val="clear" w:color="auto" w:fill="FFFFFF"/>
        </w:rPr>
        <w:br/>
      </w:r>
      <w:r w:rsidRPr="00D2167A">
        <w:rPr>
          <w:color w:val="222222"/>
          <w:sz w:val="26"/>
          <w:szCs w:val="26"/>
          <w:shd w:val="clear" w:color="auto" w:fill="FFFFFF"/>
        </w:rPr>
        <w:t>contributions</w:t>
      </w:r>
      <w:r w:rsidR="002745F3">
        <w:rPr>
          <w:color w:val="222222"/>
          <w:sz w:val="26"/>
          <w:szCs w:val="26"/>
          <w:shd w:val="clear" w:color="auto" w:fill="FFFFFF"/>
        </w:rPr>
        <w:t>,</w:t>
      </w:r>
      <w:r w:rsidRPr="00D2167A">
        <w:rPr>
          <w:color w:val="222222"/>
          <w:sz w:val="26"/>
          <w:szCs w:val="26"/>
          <w:shd w:val="clear" w:color="auto" w:fill="FFFFFF"/>
        </w:rPr>
        <w:t xml:space="preserve"> such as personal stories, news reports, and peer-reviewed science publications, in order to maintain and synthesize knowledge for decision-making and public policy.</w:t>
      </w:r>
    </w:p>
    <w:p w14:paraId="71377954" w14:textId="77777777" w:rsidR="002745F3" w:rsidRPr="00D2167A" w:rsidRDefault="002745F3" w:rsidP="002745F3">
      <w:pPr>
        <w:ind w:firstLine="1440"/>
        <w:rPr>
          <w:color w:val="222222"/>
          <w:sz w:val="26"/>
          <w:szCs w:val="26"/>
          <w:shd w:val="clear" w:color="auto" w:fill="FFFFFF"/>
        </w:rPr>
      </w:pPr>
    </w:p>
    <w:p w14:paraId="2E7BD61D" w14:textId="4CD8DF7B" w:rsidR="009E5B6A" w:rsidRDefault="009E5B6A" w:rsidP="002745F3">
      <w:pPr>
        <w:rPr>
          <w:i/>
          <w:iCs/>
          <w:color w:val="222222"/>
          <w:sz w:val="26"/>
          <w:szCs w:val="26"/>
          <w:shd w:val="clear" w:color="auto" w:fill="FFFFFF"/>
        </w:rPr>
      </w:pPr>
      <w:r w:rsidRPr="00D2167A">
        <w:rPr>
          <w:b/>
          <w:bCs/>
          <w:color w:val="222222"/>
          <w:sz w:val="26"/>
          <w:szCs w:val="26"/>
          <w:shd w:val="clear" w:color="auto" w:fill="FFFFFF"/>
        </w:rPr>
        <w:t xml:space="preserve">David Wright, </w:t>
      </w:r>
      <w:r w:rsidR="00F5215E" w:rsidRPr="00D2167A">
        <w:rPr>
          <w:b/>
          <w:bCs/>
          <w:color w:val="222222"/>
          <w:sz w:val="26"/>
          <w:szCs w:val="26"/>
          <w:shd w:val="clear" w:color="auto" w:fill="FFFFFF"/>
        </w:rPr>
        <w:t>Professor, English,</w:t>
      </w:r>
      <w:r w:rsidR="00F5215E" w:rsidRPr="00D2167A">
        <w:rPr>
          <w:color w:val="222222"/>
          <w:sz w:val="26"/>
          <w:szCs w:val="26"/>
          <w:shd w:val="clear" w:color="auto" w:fill="FFFFFF"/>
        </w:rPr>
        <w:t xml:space="preserve"> </w:t>
      </w:r>
      <w:r w:rsidR="00F5215E" w:rsidRPr="00D2167A">
        <w:rPr>
          <w:i/>
          <w:iCs/>
          <w:color w:val="222222"/>
          <w:sz w:val="26"/>
          <w:szCs w:val="26"/>
          <w:shd w:val="clear" w:color="auto" w:fill="FFFFFF"/>
        </w:rPr>
        <w:t>Mixeded, a Memoir</w:t>
      </w:r>
    </w:p>
    <w:p w14:paraId="62D4CBF3" w14:textId="77777777" w:rsidR="003105A9" w:rsidRPr="00D2167A" w:rsidRDefault="003105A9" w:rsidP="003105A9">
      <w:pPr>
        <w:jc w:val="center"/>
        <w:rPr>
          <w:color w:val="222222"/>
          <w:sz w:val="26"/>
          <w:szCs w:val="26"/>
          <w:shd w:val="clear" w:color="auto" w:fill="FFFFFF"/>
        </w:rPr>
      </w:pPr>
    </w:p>
    <w:p w14:paraId="62505C4F" w14:textId="72600235" w:rsidR="00F5215E" w:rsidRDefault="00F5215E" w:rsidP="002745F3">
      <w:pPr>
        <w:ind w:firstLine="1440"/>
        <w:rPr>
          <w:color w:val="222222"/>
          <w:sz w:val="26"/>
          <w:szCs w:val="26"/>
          <w:shd w:val="clear" w:color="auto" w:fill="FFFFFF"/>
        </w:rPr>
      </w:pPr>
      <w:r w:rsidRPr="00D2167A">
        <w:rPr>
          <w:color w:val="222222"/>
          <w:sz w:val="26"/>
          <w:szCs w:val="26"/>
          <w:shd w:val="clear" w:color="auto" w:fill="FFFFFF"/>
        </w:rPr>
        <w:t>For Professor Wright, the American story is about “mixedness”</w:t>
      </w:r>
      <w:r w:rsidR="002745F3">
        <w:rPr>
          <w:color w:val="222222"/>
          <w:sz w:val="26"/>
          <w:szCs w:val="26"/>
          <w:shd w:val="clear" w:color="auto" w:fill="FFFFFF"/>
        </w:rPr>
        <w:t xml:space="preserve">, </w:t>
      </w:r>
      <w:r w:rsidRPr="00D2167A">
        <w:rPr>
          <w:color w:val="222222"/>
          <w:sz w:val="26"/>
          <w:szCs w:val="26"/>
          <w:shd w:val="clear" w:color="auto" w:fill="FFFFFF"/>
        </w:rPr>
        <w:t xml:space="preserve">about the ways in which people of various backgrounds and beliefs have come together, oftentimes despite themselves, to make up our racial stew. </w:t>
      </w:r>
      <w:r w:rsidR="00624DBE">
        <w:rPr>
          <w:color w:val="222222"/>
          <w:sz w:val="26"/>
          <w:szCs w:val="26"/>
          <w:shd w:val="clear" w:color="auto" w:fill="FFFFFF"/>
        </w:rPr>
        <w:t xml:space="preserve"> </w:t>
      </w:r>
      <w:r w:rsidRPr="00D2167A">
        <w:rPr>
          <w:color w:val="222222"/>
          <w:sz w:val="26"/>
          <w:szCs w:val="26"/>
          <w:shd w:val="clear" w:color="auto" w:fill="FFFFFF"/>
        </w:rPr>
        <w:t xml:space="preserve">Through an exploration of his complicated family story, his memoir </w:t>
      </w:r>
      <w:r w:rsidRPr="00D2167A">
        <w:rPr>
          <w:i/>
          <w:iCs/>
          <w:color w:val="222222"/>
          <w:sz w:val="26"/>
          <w:szCs w:val="26"/>
          <w:shd w:val="clear" w:color="auto" w:fill="FFFFFF"/>
        </w:rPr>
        <w:t>Mixeded</w:t>
      </w:r>
      <w:r w:rsidRPr="00D2167A">
        <w:rPr>
          <w:color w:val="222222"/>
          <w:sz w:val="26"/>
          <w:szCs w:val="26"/>
          <w:shd w:val="clear" w:color="auto" w:fill="FFFFFF"/>
        </w:rPr>
        <w:t xml:space="preserve"> will investigate placelessness and belonging, and the communities that the dispossessed create.</w:t>
      </w:r>
    </w:p>
    <w:p w14:paraId="7071E22F" w14:textId="77777777" w:rsidR="002745F3" w:rsidRPr="00D2167A" w:rsidRDefault="002745F3" w:rsidP="002745F3">
      <w:pPr>
        <w:ind w:firstLine="1440"/>
        <w:rPr>
          <w:sz w:val="26"/>
          <w:szCs w:val="26"/>
        </w:rPr>
      </w:pPr>
    </w:p>
    <w:p w14:paraId="7FCE2E5F" w14:textId="38DD2177" w:rsidR="00FC115D" w:rsidRDefault="00A52389" w:rsidP="002745F3">
      <w:pPr>
        <w:spacing w:line="480" w:lineRule="auto"/>
        <w:ind w:firstLine="1440"/>
        <w:rPr>
          <w:sz w:val="26"/>
          <w:szCs w:val="26"/>
        </w:rPr>
      </w:pPr>
      <w:r w:rsidRPr="00D2167A">
        <w:rPr>
          <w:sz w:val="26"/>
          <w:szCs w:val="26"/>
        </w:rPr>
        <w:t xml:space="preserve">The Board action recommended in this item complies in all material respects with applicable State and </w:t>
      </w:r>
      <w:r w:rsidR="002745F3">
        <w:rPr>
          <w:sz w:val="26"/>
          <w:szCs w:val="26"/>
        </w:rPr>
        <w:t>f</w:t>
      </w:r>
      <w:r w:rsidRPr="00D2167A">
        <w:rPr>
          <w:sz w:val="26"/>
          <w:szCs w:val="26"/>
        </w:rPr>
        <w:t xml:space="preserve">ederal laws, </w:t>
      </w:r>
      <w:r w:rsidRPr="002745F3">
        <w:rPr>
          <w:iCs/>
          <w:sz w:val="26"/>
          <w:szCs w:val="26"/>
        </w:rPr>
        <w:t>University of Illinois</w:t>
      </w:r>
      <w:r w:rsidRPr="00D2167A">
        <w:rPr>
          <w:i/>
          <w:sz w:val="26"/>
          <w:szCs w:val="26"/>
        </w:rPr>
        <w:t xml:space="preserve"> Statutes</w:t>
      </w:r>
      <w:r w:rsidRPr="00553E54">
        <w:rPr>
          <w:iCs/>
          <w:sz w:val="26"/>
          <w:szCs w:val="26"/>
        </w:rPr>
        <w:t>,</w:t>
      </w:r>
      <w:r w:rsidRPr="00D2167A">
        <w:rPr>
          <w:i/>
          <w:sz w:val="26"/>
          <w:szCs w:val="26"/>
        </w:rPr>
        <w:t xml:space="preserve"> The General Rules Concerning University Organization and Procedure</w:t>
      </w:r>
      <w:r w:rsidRPr="00D2167A">
        <w:rPr>
          <w:sz w:val="26"/>
          <w:szCs w:val="26"/>
        </w:rPr>
        <w:t>, and Board of Trustees policies and directives.</w:t>
      </w:r>
    </w:p>
    <w:p w14:paraId="063FA1D7" w14:textId="161259BF" w:rsidR="00B25065" w:rsidRDefault="00B25065" w:rsidP="00B25065">
      <w:pPr>
        <w:tabs>
          <w:tab w:val="left" w:pos="1440"/>
        </w:tabs>
        <w:spacing w:line="480" w:lineRule="auto"/>
        <w:rPr>
          <w:sz w:val="26"/>
          <w:szCs w:val="26"/>
        </w:rPr>
      </w:pPr>
      <w:r>
        <w:rPr>
          <w:sz w:val="26"/>
          <w:szCs w:val="26"/>
        </w:rPr>
        <w:tab/>
        <w:t>The Executive Vice President and Vice President for Academic Affairs concurs.</w:t>
      </w:r>
    </w:p>
    <w:p w14:paraId="5230656F" w14:textId="754613DC" w:rsidR="00B25065" w:rsidRPr="001B4843" w:rsidRDefault="00B25065" w:rsidP="00B25065">
      <w:pPr>
        <w:tabs>
          <w:tab w:val="left" w:pos="1440"/>
        </w:tabs>
        <w:spacing w:line="480" w:lineRule="auto"/>
        <w:rPr>
          <w:sz w:val="26"/>
          <w:szCs w:val="26"/>
        </w:rPr>
      </w:pPr>
      <w:r>
        <w:rPr>
          <w:sz w:val="26"/>
          <w:szCs w:val="26"/>
        </w:rPr>
        <w:tab/>
        <w:t xml:space="preserve">The President of the University </w:t>
      </w:r>
      <w:r w:rsidR="00624DBE">
        <w:rPr>
          <w:sz w:val="26"/>
          <w:szCs w:val="26"/>
        </w:rPr>
        <w:t xml:space="preserve">of Illinois System </w:t>
      </w:r>
      <w:r>
        <w:rPr>
          <w:sz w:val="26"/>
          <w:szCs w:val="26"/>
        </w:rPr>
        <w:t>recommends approval.</w:t>
      </w:r>
    </w:p>
    <w:p w14:paraId="16599897" w14:textId="77777777" w:rsidR="00B25065" w:rsidRPr="00D2167A" w:rsidRDefault="00B25065" w:rsidP="002745F3">
      <w:pPr>
        <w:spacing w:line="480" w:lineRule="auto"/>
        <w:ind w:firstLine="1440"/>
        <w:rPr>
          <w:sz w:val="26"/>
          <w:szCs w:val="26"/>
        </w:rPr>
      </w:pPr>
    </w:p>
    <w:sectPr w:rsidR="00B25065" w:rsidRPr="00D2167A" w:rsidSect="009D7967">
      <w:headerReference w:type="even" r:id="rId7"/>
      <w:headerReference w:type="default" r:id="rId8"/>
      <w:footerReference w:type="even" r:id="rId9"/>
      <w:footerReference w:type="default" r:id="rId10"/>
      <w:headerReference w:type="first" r:id="rId11"/>
      <w:footerReference w:type="first" r:id="rId12"/>
      <w:pgSz w:w="12240" w:h="15840"/>
      <w:pgMar w:top="720" w:right="1440" w:bottom="1440" w:left="144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5162B1" w14:textId="77777777" w:rsidR="00531101" w:rsidRDefault="00531101" w:rsidP="003A0121">
      <w:r>
        <w:separator/>
      </w:r>
    </w:p>
  </w:endnote>
  <w:endnote w:type="continuationSeparator" w:id="0">
    <w:p w14:paraId="1930599F" w14:textId="77777777" w:rsidR="00531101" w:rsidRDefault="00531101" w:rsidP="003A01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88F977" w14:textId="77777777" w:rsidR="00CD74E7" w:rsidRDefault="00CD74E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8A8683" w14:textId="77777777" w:rsidR="00CD74E7" w:rsidRDefault="00CD74E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00129" w14:textId="77777777" w:rsidR="00CD74E7" w:rsidRDefault="00CD74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2D3592" w14:textId="77777777" w:rsidR="00531101" w:rsidRDefault="00531101" w:rsidP="003A0121">
      <w:r>
        <w:separator/>
      </w:r>
    </w:p>
  </w:footnote>
  <w:footnote w:type="continuationSeparator" w:id="0">
    <w:p w14:paraId="561E0969" w14:textId="77777777" w:rsidR="00531101" w:rsidRDefault="00531101" w:rsidP="003A01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3CD27" w14:textId="77777777" w:rsidR="00CD74E7" w:rsidRDefault="00CD74E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15562367"/>
      <w:docPartObj>
        <w:docPartGallery w:val="Page Numbers (Top of Page)"/>
        <w:docPartUnique/>
      </w:docPartObj>
    </w:sdtPr>
    <w:sdtEndPr>
      <w:rPr>
        <w:noProof/>
        <w:sz w:val="26"/>
        <w:szCs w:val="26"/>
      </w:rPr>
    </w:sdtEndPr>
    <w:sdtContent>
      <w:p w14:paraId="1F7DE777" w14:textId="05BA8293" w:rsidR="003A0121" w:rsidRPr="00CD74E7" w:rsidRDefault="003A0121">
        <w:pPr>
          <w:pStyle w:val="Header"/>
          <w:jc w:val="center"/>
          <w:rPr>
            <w:sz w:val="26"/>
            <w:szCs w:val="26"/>
          </w:rPr>
        </w:pPr>
        <w:r w:rsidRPr="00CD74E7">
          <w:rPr>
            <w:sz w:val="26"/>
            <w:szCs w:val="26"/>
          </w:rPr>
          <w:fldChar w:fldCharType="begin"/>
        </w:r>
        <w:r w:rsidRPr="00CD74E7">
          <w:rPr>
            <w:sz w:val="26"/>
            <w:szCs w:val="26"/>
          </w:rPr>
          <w:instrText xml:space="preserve"> PAGE   \* MERGEFORMAT </w:instrText>
        </w:r>
        <w:r w:rsidRPr="00CD74E7">
          <w:rPr>
            <w:sz w:val="26"/>
            <w:szCs w:val="26"/>
          </w:rPr>
          <w:fldChar w:fldCharType="separate"/>
        </w:r>
        <w:r w:rsidRPr="00CD74E7">
          <w:rPr>
            <w:noProof/>
            <w:sz w:val="26"/>
            <w:szCs w:val="26"/>
          </w:rPr>
          <w:t>2</w:t>
        </w:r>
        <w:r w:rsidRPr="00CD74E7">
          <w:rPr>
            <w:noProof/>
            <w:sz w:val="26"/>
            <w:szCs w:val="26"/>
          </w:rPr>
          <w:fldChar w:fldCharType="end"/>
        </w:r>
      </w:p>
    </w:sdtContent>
  </w:sdt>
  <w:p w14:paraId="1A225F7E" w14:textId="77777777" w:rsidR="003A0121" w:rsidRDefault="003A012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ACD75C" w14:textId="77777777" w:rsidR="00CD74E7" w:rsidRDefault="00CD74E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2389"/>
    <w:rsid w:val="0002564A"/>
    <w:rsid w:val="000766B5"/>
    <w:rsid w:val="000E5B90"/>
    <w:rsid w:val="001307C5"/>
    <w:rsid w:val="001968FF"/>
    <w:rsid w:val="0027314C"/>
    <w:rsid w:val="002745F3"/>
    <w:rsid w:val="003105A9"/>
    <w:rsid w:val="00313F69"/>
    <w:rsid w:val="00344B7D"/>
    <w:rsid w:val="00385F05"/>
    <w:rsid w:val="00386F77"/>
    <w:rsid w:val="003A0121"/>
    <w:rsid w:val="00531101"/>
    <w:rsid w:val="00535D3E"/>
    <w:rsid w:val="00553E54"/>
    <w:rsid w:val="005722AB"/>
    <w:rsid w:val="00624DBE"/>
    <w:rsid w:val="00634F20"/>
    <w:rsid w:val="00684B95"/>
    <w:rsid w:val="006D6FED"/>
    <w:rsid w:val="0071257C"/>
    <w:rsid w:val="00714C12"/>
    <w:rsid w:val="00756A00"/>
    <w:rsid w:val="007B63D9"/>
    <w:rsid w:val="007D3841"/>
    <w:rsid w:val="007E7DAE"/>
    <w:rsid w:val="008304F8"/>
    <w:rsid w:val="00877F0D"/>
    <w:rsid w:val="008A11F9"/>
    <w:rsid w:val="008E6B63"/>
    <w:rsid w:val="009C3F23"/>
    <w:rsid w:val="009D7967"/>
    <w:rsid w:val="009E2477"/>
    <w:rsid w:val="009E5B6A"/>
    <w:rsid w:val="009F0F93"/>
    <w:rsid w:val="00A23257"/>
    <w:rsid w:val="00A52389"/>
    <w:rsid w:val="00B15D89"/>
    <w:rsid w:val="00B25065"/>
    <w:rsid w:val="00B47F08"/>
    <w:rsid w:val="00B8055A"/>
    <w:rsid w:val="00CB7881"/>
    <w:rsid w:val="00CD74E7"/>
    <w:rsid w:val="00CE2FB7"/>
    <w:rsid w:val="00D2167A"/>
    <w:rsid w:val="00DE12D4"/>
    <w:rsid w:val="00E015FC"/>
    <w:rsid w:val="00E823A8"/>
    <w:rsid w:val="00EF2626"/>
    <w:rsid w:val="00EF4D86"/>
    <w:rsid w:val="00EF7DC1"/>
    <w:rsid w:val="00F5215E"/>
    <w:rsid w:val="00F8120E"/>
    <w:rsid w:val="00FA17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B5FDAD"/>
  <w15:chartTrackingRefBased/>
  <w15:docId w15:val="{FC6240DC-4A46-BE4E-BB3A-57AD9DC881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2389"/>
    <w:rPr>
      <w:rFonts w:ascii="Times New Roman" w:eastAsia="Times New Roman" w:hAnsi="Times New Roman" w:cs="Times New Roman"/>
      <w:szCs w:val="20"/>
    </w:rPr>
  </w:style>
  <w:style w:type="paragraph" w:styleId="Heading2">
    <w:name w:val="heading 2"/>
    <w:basedOn w:val="Normal"/>
    <w:next w:val="Normal"/>
    <w:link w:val="Heading2Char"/>
    <w:uiPriority w:val="9"/>
    <w:unhideWhenUsed/>
    <w:qFormat/>
    <w:rsid w:val="008A11F9"/>
    <w:pPr>
      <w:jc w:val="center"/>
      <w:outlineLvl w:val="1"/>
    </w:pPr>
    <w:rPr>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A52389"/>
    <w:rPr>
      <w:b/>
      <w:bCs/>
    </w:rPr>
  </w:style>
  <w:style w:type="character" w:customStyle="1" w:styleId="apple-converted-space">
    <w:name w:val="apple-converted-space"/>
    <w:basedOn w:val="DefaultParagraphFont"/>
    <w:rsid w:val="009E2477"/>
  </w:style>
  <w:style w:type="paragraph" w:styleId="Revision">
    <w:name w:val="Revision"/>
    <w:hidden/>
    <w:uiPriority w:val="99"/>
    <w:semiHidden/>
    <w:rsid w:val="00DE12D4"/>
    <w:rPr>
      <w:rFonts w:ascii="Times New Roman" w:eastAsia="Times New Roman" w:hAnsi="Times New Roman" w:cs="Times New Roman"/>
      <w:szCs w:val="20"/>
    </w:rPr>
  </w:style>
  <w:style w:type="paragraph" w:styleId="Header">
    <w:name w:val="header"/>
    <w:basedOn w:val="Normal"/>
    <w:link w:val="HeaderChar"/>
    <w:uiPriority w:val="99"/>
    <w:unhideWhenUsed/>
    <w:rsid w:val="003A0121"/>
    <w:pPr>
      <w:tabs>
        <w:tab w:val="center" w:pos="4680"/>
        <w:tab w:val="right" w:pos="9360"/>
      </w:tabs>
    </w:pPr>
  </w:style>
  <w:style w:type="character" w:customStyle="1" w:styleId="HeaderChar">
    <w:name w:val="Header Char"/>
    <w:basedOn w:val="DefaultParagraphFont"/>
    <w:link w:val="Header"/>
    <w:uiPriority w:val="99"/>
    <w:rsid w:val="003A0121"/>
    <w:rPr>
      <w:rFonts w:ascii="Times New Roman" w:eastAsia="Times New Roman" w:hAnsi="Times New Roman" w:cs="Times New Roman"/>
      <w:szCs w:val="20"/>
    </w:rPr>
  </w:style>
  <w:style w:type="paragraph" w:styleId="Footer">
    <w:name w:val="footer"/>
    <w:basedOn w:val="Normal"/>
    <w:link w:val="FooterChar"/>
    <w:uiPriority w:val="99"/>
    <w:unhideWhenUsed/>
    <w:rsid w:val="003A0121"/>
    <w:pPr>
      <w:tabs>
        <w:tab w:val="center" w:pos="4680"/>
        <w:tab w:val="right" w:pos="9360"/>
      </w:tabs>
    </w:pPr>
  </w:style>
  <w:style w:type="character" w:customStyle="1" w:styleId="FooterChar">
    <w:name w:val="Footer Char"/>
    <w:basedOn w:val="DefaultParagraphFont"/>
    <w:link w:val="Footer"/>
    <w:uiPriority w:val="99"/>
    <w:rsid w:val="003A0121"/>
    <w:rPr>
      <w:rFonts w:ascii="Times New Roman" w:eastAsia="Times New Roman" w:hAnsi="Times New Roman" w:cs="Times New Roman"/>
      <w:szCs w:val="20"/>
    </w:rPr>
  </w:style>
  <w:style w:type="character" w:customStyle="1" w:styleId="Heading2Char">
    <w:name w:val="Heading 2 Char"/>
    <w:basedOn w:val="DefaultParagraphFont"/>
    <w:link w:val="Heading2"/>
    <w:uiPriority w:val="9"/>
    <w:rsid w:val="008A11F9"/>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958796">
      <w:bodyDiv w:val="1"/>
      <w:marLeft w:val="0"/>
      <w:marRight w:val="0"/>
      <w:marTop w:val="0"/>
      <w:marBottom w:val="0"/>
      <w:divBdr>
        <w:top w:val="none" w:sz="0" w:space="0" w:color="auto"/>
        <w:left w:val="none" w:sz="0" w:space="0" w:color="auto"/>
        <w:bottom w:val="none" w:sz="0" w:space="0" w:color="auto"/>
        <w:right w:val="none" w:sz="0" w:space="0" w:color="auto"/>
      </w:divBdr>
    </w:div>
    <w:div w:id="639765770">
      <w:bodyDiv w:val="1"/>
      <w:marLeft w:val="0"/>
      <w:marRight w:val="0"/>
      <w:marTop w:val="0"/>
      <w:marBottom w:val="0"/>
      <w:divBdr>
        <w:top w:val="none" w:sz="0" w:space="0" w:color="auto"/>
        <w:left w:val="none" w:sz="0" w:space="0" w:color="auto"/>
        <w:bottom w:val="none" w:sz="0" w:space="0" w:color="auto"/>
        <w:right w:val="none" w:sz="0" w:space="0" w:color="auto"/>
      </w:divBdr>
    </w:div>
    <w:div w:id="745303896">
      <w:bodyDiv w:val="1"/>
      <w:marLeft w:val="0"/>
      <w:marRight w:val="0"/>
      <w:marTop w:val="0"/>
      <w:marBottom w:val="0"/>
      <w:divBdr>
        <w:top w:val="none" w:sz="0" w:space="0" w:color="auto"/>
        <w:left w:val="none" w:sz="0" w:space="0" w:color="auto"/>
        <w:bottom w:val="none" w:sz="0" w:space="0" w:color="auto"/>
        <w:right w:val="none" w:sz="0" w:space="0" w:color="auto"/>
      </w:divBdr>
    </w:div>
    <w:div w:id="768934933">
      <w:bodyDiv w:val="1"/>
      <w:marLeft w:val="0"/>
      <w:marRight w:val="0"/>
      <w:marTop w:val="0"/>
      <w:marBottom w:val="0"/>
      <w:divBdr>
        <w:top w:val="none" w:sz="0" w:space="0" w:color="auto"/>
        <w:left w:val="none" w:sz="0" w:space="0" w:color="auto"/>
        <w:bottom w:val="none" w:sz="0" w:space="0" w:color="auto"/>
        <w:right w:val="none" w:sz="0" w:space="0" w:color="auto"/>
      </w:divBdr>
    </w:div>
    <w:div w:id="963660335">
      <w:bodyDiv w:val="1"/>
      <w:marLeft w:val="0"/>
      <w:marRight w:val="0"/>
      <w:marTop w:val="0"/>
      <w:marBottom w:val="0"/>
      <w:divBdr>
        <w:top w:val="none" w:sz="0" w:space="0" w:color="auto"/>
        <w:left w:val="none" w:sz="0" w:space="0" w:color="auto"/>
        <w:bottom w:val="none" w:sz="0" w:space="0" w:color="auto"/>
        <w:right w:val="none" w:sz="0" w:space="0" w:color="auto"/>
      </w:divBdr>
    </w:div>
    <w:div w:id="1021323205">
      <w:bodyDiv w:val="1"/>
      <w:marLeft w:val="0"/>
      <w:marRight w:val="0"/>
      <w:marTop w:val="0"/>
      <w:marBottom w:val="0"/>
      <w:divBdr>
        <w:top w:val="none" w:sz="0" w:space="0" w:color="auto"/>
        <w:left w:val="none" w:sz="0" w:space="0" w:color="auto"/>
        <w:bottom w:val="none" w:sz="0" w:space="0" w:color="auto"/>
        <w:right w:val="none" w:sz="0" w:space="0" w:color="auto"/>
      </w:divBdr>
    </w:div>
    <w:div w:id="1153328245">
      <w:bodyDiv w:val="1"/>
      <w:marLeft w:val="0"/>
      <w:marRight w:val="0"/>
      <w:marTop w:val="0"/>
      <w:marBottom w:val="0"/>
      <w:divBdr>
        <w:top w:val="none" w:sz="0" w:space="0" w:color="auto"/>
        <w:left w:val="none" w:sz="0" w:space="0" w:color="auto"/>
        <w:bottom w:val="none" w:sz="0" w:space="0" w:color="auto"/>
        <w:right w:val="none" w:sz="0" w:space="0" w:color="auto"/>
      </w:divBdr>
    </w:div>
    <w:div w:id="1224878071">
      <w:bodyDiv w:val="1"/>
      <w:marLeft w:val="0"/>
      <w:marRight w:val="0"/>
      <w:marTop w:val="0"/>
      <w:marBottom w:val="0"/>
      <w:divBdr>
        <w:top w:val="none" w:sz="0" w:space="0" w:color="auto"/>
        <w:left w:val="none" w:sz="0" w:space="0" w:color="auto"/>
        <w:bottom w:val="none" w:sz="0" w:space="0" w:color="auto"/>
        <w:right w:val="none" w:sz="0" w:space="0" w:color="auto"/>
      </w:divBdr>
    </w:div>
    <w:div w:id="1363284207">
      <w:bodyDiv w:val="1"/>
      <w:marLeft w:val="0"/>
      <w:marRight w:val="0"/>
      <w:marTop w:val="0"/>
      <w:marBottom w:val="0"/>
      <w:divBdr>
        <w:top w:val="none" w:sz="0" w:space="0" w:color="auto"/>
        <w:left w:val="none" w:sz="0" w:space="0" w:color="auto"/>
        <w:bottom w:val="none" w:sz="0" w:space="0" w:color="auto"/>
        <w:right w:val="none" w:sz="0" w:space="0" w:color="auto"/>
      </w:divBdr>
    </w:div>
    <w:div w:id="1655378869">
      <w:bodyDiv w:val="1"/>
      <w:marLeft w:val="0"/>
      <w:marRight w:val="0"/>
      <w:marTop w:val="0"/>
      <w:marBottom w:val="0"/>
      <w:divBdr>
        <w:top w:val="none" w:sz="0" w:space="0" w:color="auto"/>
        <w:left w:val="none" w:sz="0" w:space="0" w:color="auto"/>
        <w:bottom w:val="none" w:sz="0" w:space="0" w:color="auto"/>
        <w:right w:val="none" w:sz="0" w:space="0" w:color="auto"/>
      </w:divBdr>
    </w:div>
    <w:div w:id="1706977709">
      <w:bodyDiv w:val="1"/>
      <w:marLeft w:val="0"/>
      <w:marRight w:val="0"/>
      <w:marTop w:val="0"/>
      <w:marBottom w:val="0"/>
      <w:divBdr>
        <w:top w:val="none" w:sz="0" w:space="0" w:color="auto"/>
        <w:left w:val="none" w:sz="0" w:space="0" w:color="auto"/>
        <w:bottom w:val="none" w:sz="0" w:space="0" w:color="auto"/>
        <w:right w:val="none" w:sz="0" w:space="0" w:color="auto"/>
      </w:divBdr>
    </w:div>
    <w:div w:id="1795752340">
      <w:bodyDiv w:val="1"/>
      <w:marLeft w:val="0"/>
      <w:marRight w:val="0"/>
      <w:marTop w:val="0"/>
      <w:marBottom w:val="0"/>
      <w:divBdr>
        <w:top w:val="none" w:sz="0" w:space="0" w:color="auto"/>
        <w:left w:val="none" w:sz="0" w:space="0" w:color="auto"/>
        <w:bottom w:val="none" w:sz="0" w:space="0" w:color="auto"/>
        <w:right w:val="none" w:sz="0" w:space="0" w:color="auto"/>
      </w:divBdr>
    </w:div>
    <w:div w:id="1934588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CF35EF-285F-4D00-9ED9-929AA1A7D0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1135</Words>
  <Characters>6475</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Iriye, Akira</dc:creator>
  <cp:keywords/>
  <dc:description/>
  <cp:lastModifiedBy>Williams, Aubrie</cp:lastModifiedBy>
  <cp:revision>12</cp:revision>
  <cp:lastPrinted>2023-03-21T14:46:00Z</cp:lastPrinted>
  <dcterms:created xsi:type="dcterms:W3CDTF">2023-03-02T20:26:00Z</dcterms:created>
  <dcterms:modified xsi:type="dcterms:W3CDTF">2023-03-30T16:47:00Z</dcterms:modified>
</cp:coreProperties>
</file>