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7394" w14:textId="77777777" w:rsidR="00197D2B" w:rsidRPr="00F90380" w:rsidRDefault="000E487F" w:rsidP="00197D2B">
      <w:pPr>
        <w:suppressLineNumbers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SP</w:t>
      </w:r>
      <w:r w:rsidR="00197D2B" w:rsidRPr="00F90380">
        <w:rPr>
          <w:rFonts w:ascii="Calibri" w:hAnsi="Calibri" w:cs="Calibri"/>
          <w:b/>
          <w:sz w:val="24"/>
          <w:szCs w:val="24"/>
        </w:rPr>
        <w:t>.20.</w:t>
      </w:r>
      <w:r w:rsidR="006427A0">
        <w:rPr>
          <w:rFonts w:ascii="Calibri" w:hAnsi="Calibri" w:cs="Calibri"/>
          <w:b/>
          <w:sz w:val="24"/>
          <w:szCs w:val="24"/>
        </w:rPr>
        <w:t>2</w:t>
      </w:r>
      <w:r w:rsidR="00E11C87">
        <w:rPr>
          <w:rFonts w:ascii="Calibri" w:hAnsi="Calibri" w:cs="Calibri"/>
          <w:b/>
          <w:sz w:val="24"/>
          <w:szCs w:val="24"/>
        </w:rPr>
        <w:t>5</w:t>
      </w:r>
    </w:p>
    <w:p w14:paraId="05F3ED08" w14:textId="17A49803" w:rsidR="00197D2B" w:rsidRDefault="006C1E30" w:rsidP="00197D2B">
      <w:pPr>
        <w:suppressLineNumbers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February</w:t>
      </w:r>
      <w:r w:rsidR="00095F2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6</w:t>
      </w:r>
      <w:r w:rsidR="00095F28">
        <w:rPr>
          <w:rFonts w:ascii="Calibri" w:hAnsi="Calibri" w:cs="Calibri"/>
          <w:sz w:val="24"/>
          <w:szCs w:val="24"/>
        </w:rPr>
        <w:t>,</w:t>
      </w:r>
      <w:r w:rsidR="00824B8D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3</w:t>
      </w:r>
    </w:p>
    <w:p w14:paraId="121B232F" w14:textId="77777777" w:rsidR="003E0822" w:rsidRDefault="003E0822" w:rsidP="003E0822">
      <w:pPr>
        <w:suppressLineNumbers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218F07" w14:textId="77777777" w:rsidR="00197D2B" w:rsidRPr="005E048D" w:rsidRDefault="00197D2B" w:rsidP="00197D2B">
      <w:pPr>
        <w:suppressLineNumbers/>
        <w:spacing w:after="0" w:line="240" w:lineRule="auto"/>
        <w:jc w:val="center"/>
        <w:rPr>
          <w:rFonts w:ascii="Calibri" w:hAnsi="Calibri" w:cs="Calibri"/>
          <w:b/>
          <w:smallCaps/>
          <w:sz w:val="24"/>
          <w:szCs w:val="24"/>
        </w:rPr>
      </w:pPr>
      <w:r w:rsidRPr="005E048D">
        <w:rPr>
          <w:rFonts w:ascii="Calibri" w:hAnsi="Calibri" w:cs="Calibri"/>
          <w:b/>
          <w:smallCaps/>
          <w:sz w:val="24"/>
          <w:szCs w:val="24"/>
        </w:rPr>
        <w:t>University of Illinois</w:t>
      </w:r>
      <w:r w:rsidR="00006467">
        <w:rPr>
          <w:rFonts w:ascii="Calibri" w:hAnsi="Calibri" w:cs="Calibri"/>
          <w:b/>
          <w:smallCaps/>
          <w:sz w:val="24"/>
          <w:szCs w:val="24"/>
        </w:rPr>
        <w:t xml:space="preserve"> </w:t>
      </w:r>
      <w:r w:rsidRPr="005E048D">
        <w:rPr>
          <w:rFonts w:ascii="Calibri" w:hAnsi="Calibri" w:cs="Calibri"/>
          <w:b/>
          <w:smallCaps/>
          <w:sz w:val="24"/>
          <w:szCs w:val="24"/>
        </w:rPr>
        <w:t>Urbana-Champaign Senate</w:t>
      </w:r>
    </w:p>
    <w:p w14:paraId="4078C7ED" w14:textId="77777777" w:rsidR="00197D2B" w:rsidRPr="003D40B4" w:rsidRDefault="00197D2B" w:rsidP="00197D2B">
      <w:pPr>
        <w:suppressLineNumbers/>
        <w:spacing w:after="0" w:line="240" w:lineRule="auto"/>
        <w:jc w:val="center"/>
        <w:rPr>
          <w:rFonts w:ascii="Calibri" w:hAnsi="Calibri" w:cs="Calibri"/>
          <w:smallCaps/>
          <w:sz w:val="24"/>
          <w:szCs w:val="24"/>
        </w:rPr>
      </w:pPr>
      <w:r w:rsidRPr="003D40B4">
        <w:rPr>
          <w:rFonts w:ascii="Calibri" w:hAnsi="Calibri" w:cs="Calibri"/>
          <w:smallCaps/>
          <w:sz w:val="24"/>
          <w:szCs w:val="24"/>
        </w:rPr>
        <w:t xml:space="preserve">Committee on </w:t>
      </w:r>
      <w:r w:rsidR="000E487F">
        <w:rPr>
          <w:rFonts w:ascii="Calibri" w:hAnsi="Calibri" w:cs="Calibri"/>
          <w:smallCaps/>
          <w:sz w:val="24"/>
          <w:szCs w:val="24"/>
        </w:rPr>
        <w:t>University Statutes and Senate Procedures</w:t>
      </w:r>
    </w:p>
    <w:p w14:paraId="749A9467" w14:textId="6BE60E19" w:rsidR="00197D2B" w:rsidRDefault="00197D2B" w:rsidP="00197D2B">
      <w:pPr>
        <w:suppressLineNumbers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EF7E4F">
        <w:rPr>
          <w:rFonts w:ascii="Calibri" w:hAnsi="Calibri" w:cs="Calibri"/>
          <w:sz w:val="24"/>
          <w:szCs w:val="24"/>
        </w:rPr>
        <w:t>Fin</w:t>
      </w:r>
      <w:r w:rsidR="006C1E30">
        <w:rPr>
          <w:rFonts w:ascii="Calibri" w:hAnsi="Calibri" w:cs="Calibri"/>
          <w:sz w:val="24"/>
          <w:szCs w:val="24"/>
        </w:rPr>
        <w:t>al</w:t>
      </w:r>
      <w:r>
        <w:rPr>
          <w:rFonts w:ascii="Calibri" w:hAnsi="Calibri" w:cs="Calibri"/>
          <w:sz w:val="24"/>
          <w:szCs w:val="24"/>
        </w:rPr>
        <w:t xml:space="preserve">; </w:t>
      </w:r>
      <w:r w:rsidR="006C1E30">
        <w:rPr>
          <w:rFonts w:ascii="Calibri" w:hAnsi="Calibri" w:cs="Calibri"/>
          <w:sz w:val="24"/>
          <w:szCs w:val="24"/>
        </w:rPr>
        <w:t>Action</w:t>
      </w:r>
      <w:r>
        <w:rPr>
          <w:rFonts w:ascii="Calibri" w:hAnsi="Calibri" w:cs="Calibri"/>
          <w:sz w:val="24"/>
          <w:szCs w:val="24"/>
        </w:rPr>
        <w:t>)</w:t>
      </w:r>
    </w:p>
    <w:p w14:paraId="693C344B" w14:textId="77777777" w:rsidR="00197D2B" w:rsidRDefault="00197D2B" w:rsidP="00197D2B">
      <w:pPr>
        <w:suppressLineNumbers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AF0B45" w14:textId="6711C5CC" w:rsidR="00197D2B" w:rsidRPr="00E11C87" w:rsidRDefault="000E487F" w:rsidP="00E11C87">
      <w:pPr>
        <w:suppressLineNumbers/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</w:t>
      </w:r>
      <w:r w:rsidR="00197D2B">
        <w:rPr>
          <w:rFonts w:ascii="Calibri" w:hAnsi="Calibri" w:cs="Calibri"/>
          <w:sz w:val="24"/>
          <w:szCs w:val="24"/>
        </w:rPr>
        <w:t>.20.</w:t>
      </w:r>
      <w:r w:rsidR="006427A0">
        <w:rPr>
          <w:rFonts w:ascii="Calibri" w:hAnsi="Calibri" w:cs="Calibri"/>
          <w:sz w:val="24"/>
          <w:szCs w:val="24"/>
        </w:rPr>
        <w:t>2</w:t>
      </w:r>
      <w:r w:rsidR="00E11C87">
        <w:rPr>
          <w:rFonts w:ascii="Calibri" w:hAnsi="Calibri" w:cs="Calibri"/>
          <w:sz w:val="24"/>
          <w:szCs w:val="24"/>
        </w:rPr>
        <w:t>5</w:t>
      </w:r>
      <w:r w:rsidR="00197D2B">
        <w:rPr>
          <w:rFonts w:ascii="Calibri" w:hAnsi="Calibri" w:cs="Calibri"/>
          <w:sz w:val="24"/>
          <w:szCs w:val="24"/>
        </w:rPr>
        <w:tab/>
      </w:r>
      <w:r w:rsidR="00C32EC7">
        <w:rPr>
          <w:rFonts w:ascii="Calibri" w:hAnsi="Calibri" w:cs="Calibri"/>
          <w:sz w:val="24"/>
          <w:szCs w:val="24"/>
        </w:rPr>
        <w:t xml:space="preserve">Proposed </w:t>
      </w:r>
      <w:r w:rsidR="00197D2B">
        <w:rPr>
          <w:rFonts w:ascii="Calibri" w:hAnsi="Calibri" w:cs="Calibri"/>
          <w:sz w:val="24"/>
          <w:szCs w:val="24"/>
        </w:rPr>
        <w:t>Rev</w:t>
      </w:r>
      <w:r w:rsidR="004D0DD8">
        <w:rPr>
          <w:rFonts w:ascii="Calibri" w:hAnsi="Calibri" w:cs="Calibri"/>
          <w:sz w:val="24"/>
          <w:szCs w:val="24"/>
        </w:rPr>
        <w:t>i</w:t>
      </w:r>
      <w:r w:rsidR="00B32848">
        <w:rPr>
          <w:rFonts w:ascii="Calibri" w:hAnsi="Calibri" w:cs="Calibri"/>
          <w:sz w:val="24"/>
          <w:szCs w:val="24"/>
        </w:rPr>
        <w:t>sion</w:t>
      </w:r>
      <w:r w:rsidR="00197D2B">
        <w:rPr>
          <w:rFonts w:ascii="Calibri" w:hAnsi="Calibri" w:cs="Calibri"/>
          <w:sz w:val="24"/>
          <w:szCs w:val="24"/>
        </w:rPr>
        <w:t xml:space="preserve"> to the</w:t>
      </w:r>
      <w:r w:rsidR="00E11C87">
        <w:rPr>
          <w:rFonts w:ascii="Calibri" w:hAnsi="Calibri" w:cs="Calibri"/>
          <w:sz w:val="24"/>
          <w:szCs w:val="24"/>
        </w:rPr>
        <w:t xml:space="preserve"> Senate </w:t>
      </w:r>
      <w:r w:rsidR="00E11C87" w:rsidRPr="00E11C87">
        <w:rPr>
          <w:rFonts w:ascii="Calibri" w:hAnsi="Calibri" w:cs="Calibri"/>
          <w:i/>
          <w:sz w:val="24"/>
          <w:szCs w:val="24"/>
        </w:rPr>
        <w:t>Constitution</w:t>
      </w:r>
      <w:r w:rsidR="001D77FC">
        <w:rPr>
          <w:rFonts w:ascii="Calibri" w:hAnsi="Calibri" w:cs="Calibri"/>
          <w:i/>
          <w:sz w:val="24"/>
          <w:szCs w:val="24"/>
        </w:rPr>
        <w:t xml:space="preserve">, </w:t>
      </w:r>
      <w:r w:rsidR="001D77FC" w:rsidRPr="001D77FC">
        <w:rPr>
          <w:rFonts w:ascii="Calibri" w:hAnsi="Calibri" w:cs="Calibri"/>
          <w:sz w:val="24"/>
          <w:szCs w:val="24"/>
        </w:rPr>
        <w:t>Article VI</w:t>
      </w:r>
      <w:r w:rsidR="00490B19">
        <w:rPr>
          <w:rFonts w:ascii="Calibri" w:hAnsi="Calibri" w:cs="Calibri"/>
          <w:sz w:val="24"/>
          <w:szCs w:val="24"/>
        </w:rPr>
        <w:t>,</w:t>
      </w:r>
      <w:r w:rsidR="00E11C87">
        <w:rPr>
          <w:rFonts w:ascii="Calibri" w:hAnsi="Calibri" w:cs="Calibri"/>
          <w:sz w:val="24"/>
          <w:szCs w:val="24"/>
        </w:rPr>
        <w:t xml:space="preserve"> Providing for Routine and Emergency Electronic Participation in Meetings of the Senate and its </w:t>
      </w:r>
      <w:proofErr w:type="gramStart"/>
      <w:r w:rsidR="00E11C87">
        <w:rPr>
          <w:rFonts w:ascii="Calibri" w:hAnsi="Calibri" w:cs="Calibri"/>
          <w:sz w:val="24"/>
          <w:szCs w:val="24"/>
        </w:rPr>
        <w:t>Committees</w:t>
      </w:r>
      <w:proofErr w:type="gramEnd"/>
    </w:p>
    <w:p w14:paraId="675030BA" w14:textId="77777777" w:rsidR="00197D2B" w:rsidRDefault="00197D2B" w:rsidP="00197D2B">
      <w:pPr>
        <w:suppressLineNumbers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A6A4789" w14:textId="77777777" w:rsidR="00197D2B" w:rsidRPr="005E048D" w:rsidRDefault="00197D2B" w:rsidP="00197D2B">
      <w:pPr>
        <w:suppressLineNumbers/>
        <w:spacing w:after="0" w:line="240" w:lineRule="auto"/>
        <w:rPr>
          <w:rFonts w:ascii="Calibri" w:hAnsi="Calibri" w:cs="Calibri"/>
          <w:b/>
          <w:smallCaps/>
          <w:sz w:val="24"/>
          <w:szCs w:val="24"/>
        </w:rPr>
      </w:pPr>
      <w:r w:rsidRPr="005E048D">
        <w:rPr>
          <w:rFonts w:ascii="Calibri" w:hAnsi="Calibri" w:cs="Calibri"/>
          <w:b/>
          <w:smallCaps/>
          <w:sz w:val="24"/>
          <w:szCs w:val="24"/>
        </w:rPr>
        <w:t>Background</w:t>
      </w:r>
    </w:p>
    <w:p w14:paraId="2A46FED4" w14:textId="2427F855" w:rsidR="00FB5951" w:rsidRPr="00E11C87" w:rsidRDefault="00E11C87" w:rsidP="0056199A">
      <w:pPr>
        <w:suppressLineNumbers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1C87">
        <w:rPr>
          <w:rFonts w:cstheme="minorHAnsi"/>
          <w:sz w:val="24"/>
          <w:szCs w:val="24"/>
        </w:rPr>
        <w:t xml:space="preserve">Both the Illinois Open Meetings Act and our governing </w:t>
      </w:r>
      <w:r w:rsidR="00E3793A" w:rsidRPr="00E11C87">
        <w:rPr>
          <w:rFonts w:cstheme="minorHAnsi"/>
          <w:sz w:val="24"/>
          <w:szCs w:val="24"/>
        </w:rPr>
        <w:t>parliamentary</w:t>
      </w:r>
      <w:r w:rsidRPr="00E11C87">
        <w:rPr>
          <w:rFonts w:cstheme="minorHAnsi"/>
          <w:sz w:val="24"/>
          <w:szCs w:val="24"/>
        </w:rPr>
        <w:t xml:space="preserve"> authority, </w:t>
      </w:r>
      <w:r w:rsidRPr="00E11C87">
        <w:rPr>
          <w:rFonts w:cstheme="minorHAnsi"/>
          <w:i/>
          <w:sz w:val="24"/>
          <w:szCs w:val="24"/>
        </w:rPr>
        <w:t>Robert's Rules of Order Newly Revised</w:t>
      </w:r>
      <w:r w:rsidRPr="00E11C87">
        <w:rPr>
          <w:rFonts w:cstheme="minorHAnsi"/>
          <w:sz w:val="24"/>
          <w:szCs w:val="24"/>
        </w:rPr>
        <w:t>, require that for electronic participation in meetings, the governing documents of the</w:t>
      </w:r>
      <w:r>
        <w:rPr>
          <w:rFonts w:cstheme="minorHAnsi"/>
          <w:sz w:val="24"/>
          <w:szCs w:val="24"/>
        </w:rPr>
        <w:t xml:space="preserve"> </w:t>
      </w:r>
      <w:r w:rsidRPr="00E11C87">
        <w:rPr>
          <w:rFonts w:cstheme="minorHAnsi"/>
          <w:sz w:val="24"/>
          <w:szCs w:val="24"/>
        </w:rPr>
        <w:t>Senate must make specific provisions for such participation. As the coronavirus emergency has shown</w:t>
      </w:r>
      <w:r>
        <w:rPr>
          <w:rFonts w:cstheme="minorHAnsi"/>
          <w:sz w:val="24"/>
          <w:szCs w:val="24"/>
        </w:rPr>
        <w:t xml:space="preserve"> </w:t>
      </w:r>
      <w:r w:rsidRPr="00E11C87">
        <w:rPr>
          <w:rFonts w:cstheme="minorHAnsi"/>
          <w:sz w:val="24"/>
          <w:szCs w:val="24"/>
        </w:rPr>
        <w:t>us, the Senate</w:t>
      </w:r>
      <w:r w:rsidR="001D77FC">
        <w:rPr>
          <w:rFonts w:cstheme="minorHAnsi"/>
          <w:sz w:val="24"/>
          <w:szCs w:val="24"/>
        </w:rPr>
        <w:t xml:space="preserve"> and its committees</w:t>
      </w:r>
      <w:r w:rsidRPr="00E11C87">
        <w:rPr>
          <w:rFonts w:cstheme="minorHAnsi"/>
          <w:sz w:val="24"/>
          <w:szCs w:val="24"/>
        </w:rPr>
        <w:t xml:space="preserve"> need rules for electronic participation in </w:t>
      </w:r>
      <w:r w:rsidR="001D77FC">
        <w:rPr>
          <w:rFonts w:cstheme="minorHAnsi"/>
          <w:sz w:val="24"/>
          <w:szCs w:val="24"/>
        </w:rPr>
        <w:t>their</w:t>
      </w:r>
      <w:r w:rsidRPr="00E11C87">
        <w:rPr>
          <w:rFonts w:cstheme="minorHAnsi"/>
          <w:sz w:val="24"/>
          <w:szCs w:val="24"/>
        </w:rPr>
        <w:t xml:space="preserve"> meetings.</w:t>
      </w:r>
      <w:r w:rsidR="00846D35" w:rsidRPr="00E11C87">
        <w:rPr>
          <w:rFonts w:cstheme="minorHAnsi"/>
          <w:sz w:val="24"/>
          <w:szCs w:val="24"/>
        </w:rPr>
        <w:t xml:space="preserve"> </w:t>
      </w:r>
    </w:p>
    <w:p w14:paraId="00AADD5E" w14:textId="77777777" w:rsidR="00197D2B" w:rsidRDefault="00197D2B" w:rsidP="00197D2B">
      <w:pPr>
        <w:suppressLineNumbers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5FB042A" w14:textId="77777777" w:rsidR="00197D2B" w:rsidRPr="005E048D" w:rsidRDefault="00197D2B" w:rsidP="00197D2B">
      <w:pPr>
        <w:suppressLineNumbers/>
        <w:spacing w:after="0" w:line="240" w:lineRule="auto"/>
        <w:rPr>
          <w:rFonts w:ascii="Calibri" w:hAnsi="Calibri" w:cs="Calibri"/>
          <w:b/>
          <w:smallCaps/>
          <w:sz w:val="24"/>
          <w:szCs w:val="24"/>
        </w:rPr>
      </w:pPr>
      <w:r w:rsidRPr="005E048D">
        <w:rPr>
          <w:rFonts w:ascii="Calibri" w:hAnsi="Calibri" w:cs="Calibri"/>
          <w:b/>
          <w:smallCaps/>
          <w:sz w:val="24"/>
          <w:szCs w:val="24"/>
        </w:rPr>
        <w:t>Recommendation</w:t>
      </w:r>
    </w:p>
    <w:p w14:paraId="79DB8EC1" w14:textId="27FF1C89" w:rsidR="00197D2B" w:rsidRDefault="00197D2B" w:rsidP="00197D2B">
      <w:pPr>
        <w:suppressLineNumbers/>
        <w:spacing w:after="0" w:line="240" w:lineRule="auto"/>
        <w:rPr>
          <w:sz w:val="24"/>
        </w:rPr>
      </w:pPr>
      <w:r>
        <w:rPr>
          <w:rFonts w:ascii="Calibri" w:hAnsi="Calibri" w:cs="Calibri"/>
          <w:sz w:val="24"/>
          <w:szCs w:val="24"/>
        </w:rPr>
        <w:t xml:space="preserve">The Senate Committee on </w:t>
      </w:r>
      <w:r w:rsidR="000E487F">
        <w:rPr>
          <w:rFonts w:ascii="Calibri" w:hAnsi="Calibri" w:cs="Calibri"/>
          <w:sz w:val="24"/>
          <w:szCs w:val="24"/>
        </w:rPr>
        <w:t>University Statutes and Senate Procedures</w:t>
      </w:r>
      <w:r>
        <w:rPr>
          <w:rFonts w:ascii="Calibri" w:hAnsi="Calibri" w:cs="Calibri"/>
          <w:sz w:val="24"/>
          <w:szCs w:val="24"/>
        </w:rPr>
        <w:t xml:space="preserve"> recommends the approval of the following revisions to the</w:t>
      </w:r>
      <w:r w:rsidR="003A29C4">
        <w:rPr>
          <w:rFonts w:ascii="Calibri" w:hAnsi="Calibri" w:cs="Calibri"/>
          <w:sz w:val="24"/>
          <w:szCs w:val="24"/>
        </w:rPr>
        <w:t xml:space="preserve"> </w:t>
      </w:r>
      <w:r w:rsidR="003A29C4" w:rsidRPr="003A29C4">
        <w:rPr>
          <w:rFonts w:ascii="Calibri" w:hAnsi="Calibri" w:cs="Calibri"/>
          <w:i/>
          <w:sz w:val="24"/>
          <w:szCs w:val="24"/>
        </w:rPr>
        <w:t>Constitution</w:t>
      </w:r>
      <w:r>
        <w:rPr>
          <w:rFonts w:ascii="Calibri" w:hAnsi="Calibri" w:cs="Calibri"/>
          <w:sz w:val="24"/>
          <w:szCs w:val="24"/>
        </w:rPr>
        <w:t xml:space="preserve">. Text to be deleted is </w:t>
      </w:r>
      <w:r>
        <w:rPr>
          <w:rFonts w:ascii="Calibri" w:hAnsi="Calibri" w:cs="Calibri"/>
          <w:strike/>
          <w:sz w:val="24"/>
          <w:szCs w:val="24"/>
        </w:rPr>
        <w:t>struck</w:t>
      </w:r>
      <w:r w:rsidRPr="005E048D">
        <w:rPr>
          <w:rFonts w:ascii="Calibri" w:hAnsi="Calibri" w:cs="Calibri"/>
          <w:strike/>
          <w:sz w:val="24"/>
          <w:szCs w:val="24"/>
        </w:rPr>
        <w:t xml:space="preserve"> through</w:t>
      </w:r>
      <w:r>
        <w:rPr>
          <w:rFonts w:ascii="Calibri" w:hAnsi="Calibri" w:cs="Calibri"/>
          <w:sz w:val="24"/>
          <w:szCs w:val="24"/>
        </w:rPr>
        <w:t xml:space="preserve"> and text to be added is </w:t>
      </w:r>
      <w:r w:rsidRPr="005E048D">
        <w:rPr>
          <w:rFonts w:ascii="Calibri" w:hAnsi="Calibri" w:cs="Calibri"/>
          <w:sz w:val="24"/>
          <w:szCs w:val="24"/>
          <w:u w:val="single"/>
        </w:rPr>
        <w:t>under</w:t>
      </w:r>
      <w:r>
        <w:rPr>
          <w:rFonts w:ascii="Calibri" w:hAnsi="Calibri" w:cs="Calibri"/>
          <w:sz w:val="24"/>
          <w:szCs w:val="24"/>
          <w:u w:val="single"/>
        </w:rPr>
        <w:t>lined</w:t>
      </w:r>
      <w:r>
        <w:rPr>
          <w:rFonts w:ascii="Calibri" w:hAnsi="Calibri" w:cs="Calibri"/>
          <w:sz w:val="24"/>
          <w:szCs w:val="24"/>
        </w:rPr>
        <w:t>.</w:t>
      </w:r>
      <w:r w:rsidR="00A045DF">
        <w:rPr>
          <w:rFonts w:ascii="Calibri" w:hAnsi="Calibri" w:cs="Calibri"/>
          <w:sz w:val="24"/>
          <w:szCs w:val="24"/>
        </w:rPr>
        <w:t xml:space="preserve"> Adoption of amendments to the</w:t>
      </w:r>
      <w:r w:rsidR="00E11C87">
        <w:rPr>
          <w:rFonts w:ascii="Calibri" w:hAnsi="Calibri" w:cs="Calibri"/>
          <w:sz w:val="24"/>
          <w:szCs w:val="24"/>
        </w:rPr>
        <w:t xml:space="preserve"> </w:t>
      </w:r>
      <w:r w:rsidR="00E11C87" w:rsidRPr="00E11C87">
        <w:rPr>
          <w:rFonts w:ascii="Calibri" w:hAnsi="Calibri" w:cs="Calibri"/>
          <w:i/>
          <w:sz w:val="24"/>
          <w:szCs w:val="24"/>
        </w:rPr>
        <w:t>Constitution</w:t>
      </w:r>
      <w:r w:rsidR="00E11C87">
        <w:rPr>
          <w:rFonts w:ascii="Calibri" w:hAnsi="Calibri" w:cs="Calibri"/>
          <w:sz w:val="24"/>
          <w:szCs w:val="24"/>
        </w:rPr>
        <w:t xml:space="preserve"> </w:t>
      </w:r>
      <w:r w:rsidR="00A045DF">
        <w:rPr>
          <w:sz w:val="24"/>
        </w:rPr>
        <w:t>require</w:t>
      </w:r>
      <w:r w:rsidR="00546616">
        <w:rPr>
          <w:sz w:val="24"/>
        </w:rPr>
        <w:t>s</w:t>
      </w:r>
      <w:r w:rsidR="00A045DF">
        <w:rPr>
          <w:sz w:val="24"/>
        </w:rPr>
        <w:t xml:space="preserve"> a</w:t>
      </w:r>
      <w:r w:rsidR="00A045DF" w:rsidRPr="00D9688B">
        <w:rPr>
          <w:sz w:val="24"/>
        </w:rPr>
        <w:t xml:space="preserve"> two-thirds vote of </w:t>
      </w:r>
      <w:r w:rsidR="00A045DF">
        <w:rPr>
          <w:sz w:val="24"/>
        </w:rPr>
        <w:t>the Senate.</w:t>
      </w:r>
    </w:p>
    <w:p w14:paraId="77008310" w14:textId="77777777" w:rsidR="00E11C87" w:rsidRDefault="00E11C87" w:rsidP="00197D2B">
      <w:pPr>
        <w:suppressLineNumbers/>
        <w:spacing w:after="0" w:line="240" w:lineRule="auto"/>
        <w:rPr>
          <w:sz w:val="24"/>
        </w:rPr>
      </w:pPr>
    </w:p>
    <w:p w14:paraId="53067AF8" w14:textId="77777777" w:rsidR="00197D2B" w:rsidRDefault="00197D2B" w:rsidP="00197D2B">
      <w:pPr>
        <w:suppressLineNumbers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A86D9C" w14:textId="77777777" w:rsidR="00E11C87" w:rsidRPr="00E11C87" w:rsidRDefault="00E11C87" w:rsidP="00E11C87">
      <w:pPr>
        <w:suppressLineNumbers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caps/>
          <w:sz w:val="24"/>
          <w:szCs w:val="24"/>
        </w:rPr>
        <w:t xml:space="preserve">revision to the </w:t>
      </w:r>
      <w:r w:rsidRPr="00E11C87">
        <w:rPr>
          <w:rFonts w:ascii="Calibri" w:hAnsi="Calibri" w:cs="Calibri"/>
          <w:b/>
          <w:caps/>
          <w:sz w:val="24"/>
          <w:szCs w:val="24"/>
        </w:rPr>
        <w:t xml:space="preserve">Senate </w:t>
      </w:r>
      <w:r>
        <w:rPr>
          <w:rFonts w:ascii="Calibri" w:hAnsi="Calibri" w:cs="Calibri"/>
          <w:b/>
          <w:i/>
          <w:caps/>
          <w:sz w:val="24"/>
          <w:szCs w:val="24"/>
        </w:rPr>
        <w:t>Constitution</w:t>
      </w:r>
      <w:r w:rsidRPr="00E11C87">
        <w:rPr>
          <w:rFonts w:ascii="Calibri" w:hAnsi="Calibri" w:cs="Calibri"/>
          <w:b/>
          <w:caps/>
          <w:sz w:val="24"/>
          <w:szCs w:val="24"/>
        </w:rPr>
        <w:t>,</w:t>
      </w:r>
      <w:r>
        <w:rPr>
          <w:rFonts w:ascii="Calibri" w:hAnsi="Calibri" w:cs="Calibri"/>
          <w:b/>
          <w:i/>
          <w:caps/>
          <w:sz w:val="24"/>
          <w:szCs w:val="24"/>
        </w:rPr>
        <w:t xml:space="preserve"> </w:t>
      </w:r>
      <w:r w:rsidRPr="00E11C87">
        <w:rPr>
          <w:rFonts w:ascii="Calibri" w:hAnsi="Calibri" w:cs="Calibri"/>
          <w:b/>
          <w:caps/>
          <w:sz w:val="24"/>
          <w:szCs w:val="24"/>
        </w:rPr>
        <w:t>Article VI</w:t>
      </w:r>
    </w:p>
    <w:p w14:paraId="6A81DAA0" w14:textId="08E4FFA1" w:rsidR="00E11C87" w:rsidRDefault="00E11C87" w:rsidP="003A29C4">
      <w:pPr>
        <w:spacing w:after="0" w:line="360" w:lineRule="auto"/>
        <w:ind w:left="720"/>
        <w:rPr>
          <w:rFonts w:ascii="Calibri" w:hAnsi="Calibri" w:cs="Calibri"/>
          <w:sz w:val="24"/>
          <w:szCs w:val="24"/>
        </w:rPr>
      </w:pPr>
      <w:r w:rsidRPr="00E11C87">
        <w:rPr>
          <w:rFonts w:ascii="Calibri" w:hAnsi="Calibri" w:cs="Calibri"/>
          <w:b/>
          <w:sz w:val="24"/>
          <w:szCs w:val="24"/>
        </w:rPr>
        <w:t>Section 6.</w:t>
      </w:r>
      <w:r>
        <w:rPr>
          <w:rFonts w:ascii="Calibri" w:hAnsi="Calibri" w:cs="Calibri"/>
          <w:sz w:val="24"/>
          <w:szCs w:val="24"/>
        </w:rPr>
        <w:t xml:space="preserve"> A senator must be present at a Senate meeting to vote; no senator may vote by proxy or absentee ballot. </w:t>
      </w:r>
      <w:r w:rsidRPr="00E11C87">
        <w:rPr>
          <w:rFonts w:ascii="Calibri" w:hAnsi="Calibri" w:cs="Calibri"/>
          <w:sz w:val="24"/>
          <w:szCs w:val="24"/>
          <w:u w:val="single"/>
        </w:rPr>
        <w:t xml:space="preserve">The </w:t>
      </w:r>
      <w:r w:rsidRPr="00E11C87">
        <w:rPr>
          <w:rFonts w:ascii="Calibri" w:hAnsi="Calibri" w:cs="Calibri"/>
          <w:i/>
          <w:sz w:val="24"/>
          <w:szCs w:val="24"/>
          <w:u w:val="single"/>
        </w:rPr>
        <w:t>Bylaws</w:t>
      </w:r>
      <w:r w:rsidRPr="00E11C87">
        <w:rPr>
          <w:rFonts w:ascii="Calibri" w:hAnsi="Calibri" w:cs="Calibri"/>
          <w:sz w:val="24"/>
          <w:szCs w:val="24"/>
          <w:u w:val="single"/>
        </w:rPr>
        <w:t xml:space="preserve"> </w:t>
      </w:r>
      <w:r w:rsidR="001D77FC">
        <w:rPr>
          <w:rFonts w:ascii="Calibri" w:hAnsi="Calibri" w:cs="Calibri"/>
          <w:sz w:val="24"/>
          <w:szCs w:val="24"/>
          <w:u w:val="single"/>
        </w:rPr>
        <w:t>may</w:t>
      </w:r>
      <w:r w:rsidRPr="00E11C87">
        <w:rPr>
          <w:rFonts w:ascii="Calibri" w:hAnsi="Calibri" w:cs="Calibri"/>
          <w:sz w:val="24"/>
          <w:szCs w:val="24"/>
          <w:u w:val="single"/>
        </w:rPr>
        <w:t xml:space="preserve"> provide for electronic participation</w:t>
      </w:r>
      <w:r w:rsidR="001D77FC">
        <w:rPr>
          <w:rFonts w:ascii="Calibri" w:hAnsi="Calibri" w:cs="Calibri"/>
          <w:sz w:val="24"/>
          <w:szCs w:val="24"/>
          <w:u w:val="single"/>
        </w:rPr>
        <w:t xml:space="preserve"> in meetings of the Senate and its committees</w:t>
      </w:r>
      <w:r w:rsidRPr="00E11C87">
        <w:rPr>
          <w:rFonts w:ascii="Calibri" w:hAnsi="Calibri" w:cs="Calibri"/>
          <w:sz w:val="24"/>
          <w:szCs w:val="24"/>
          <w:u w:val="single"/>
        </w:rPr>
        <w:t>.</w:t>
      </w:r>
    </w:p>
    <w:p w14:paraId="12AD2DFB" w14:textId="77777777" w:rsidR="008960B8" w:rsidRPr="008960B8" w:rsidRDefault="008960B8" w:rsidP="00E11C87">
      <w:pPr>
        <w:suppressLineNumbers/>
        <w:spacing w:after="0" w:line="360" w:lineRule="auto"/>
        <w:ind w:left="720"/>
        <w:rPr>
          <w:rFonts w:ascii="Calibri" w:hAnsi="Calibri" w:cs="Calibri"/>
          <w:sz w:val="24"/>
          <w:szCs w:val="24"/>
        </w:rPr>
      </w:pPr>
    </w:p>
    <w:p w14:paraId="18C9A158" w14:textId="77777777" w:rsidR="00E11C87" w:rsidRPr="00E11C87" w:rsidRDefault="00E11C87" w:rsidP="00E11C87">
      <w:pPr>
        <w:autoSpaceDE w:val="0"/>
        <w:autoSpaceDN w:val="0"/>
        <w:adjustRightInd w:val="0"/>
        <w:spacing w:after="0" w:line="360" w:lineRule="auto"/>
        <w:ind w:firstLine="720"/>
        <w:rPr>
          <w:rFonts w:cstheme="minorHAnsi"/>
          <w:sz w:val="24"/>
          <w:szCs w:val="24"/>
        </w:rPr>
      </w:pPr>
      <w:r w:rsidRPr="00E11C87">
        <w:rPr>
          <w:rFonts w:cstheme="minorHAnsi"/>
          <w:sz w:val="24"/>
          <w:szCs w:val="24"/>
          <w:u w:val="single"/>
        </w:rPr>
        <w:t>New Section 8</w:t>
      </w:r>
      <w:r w:rsidRPr="00E11C87">
        <w:rPr>
          <w:rFonts w:cstheme="minorHAnsi"/>
          <w:sz w:val="24"/>
          <w:szCs w:val="24"/>
        </w:rPr>
        <w:t xml:space="preserve"> [renumber current Sections 8-12 to be 9-13]</w:t>
      </w:r>
    </w:p>
    <w:p w14:paraId="0A3F786D" w14:textId="23B3A7CD" w:rsidR="00E11C87" w:rsidRPr="00E11C87" w:rsidRDefault="00E11C87" w:rsidP="00E11C87">
      <w:pPr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E11C87">
        <w:rPr>
          <w:rFonts w:cstheme="minorHAnsi"/>
          <w:b/>
          <w:sz w:val="24"/>
          <w:szCs w:val="24"/>
        </w:rPr>
        <w:t>Section 8.</w:t>
      </w:r>
      <w:r w:rsidRPr="00E11C87">
        <w:rPr>
          <w:rFonts w:cstheme="minorHAnsi"/>
          <w:sz w:val="24"/>
          <w:szCs w:val="24"/>
        </w:rPr>
        <w:t xml:space="preserve"> The </w:t>
      </w:r>
      <w:r w:rsidRPr="00E65539">
        <w:rPr>
          <w:rFonts w:cstheme="minorHAnsi"/>
          <w:i/>
          <w:iCs/>
          <w:sz w:val="24"/>
          <w:szCs w:val="24"/>
        </w:rPr>
        <w:t>Bylaws</w:t>
      </w:r>
      <w:r w:rsidRPr="00E11C87">
        <w:rPr>
          <w:rFonts w:cstheme="minorHAnsi"/>
          <w:sz w:val="24"/>
          <w:szCs w:val="24"/>
        </w:rPr>
        <w:t xml:space="preserve"> shall provide for procedures for the operation of the Senate in the </w:t>
      </w:r>
      <w:r w:rsidR="00B557D9">
        <w:rPr>
          <w:rFonts w:cstheme="minorHAnsi"/>
          <w:sz w:val="24"/>
          <w:szCs w:val="24"/>
        </w:rPr>
        <w:t>event</w:t>
      </w:r>
      <w:r w:rsidR="00E47B15">
        <w:rPr>
          <w:rFonts w:cstheme="minorHAnsi"/>
          <w:sz w:val="24"/>
          <w:szCs w:val="24"/>
        </w:rPr>
        <w:t xml:space="preserve"> </w:t>
      </w:r>
      <w:r w:rsidRPr="00E11C87">
        <w:rPr>
          <w:rFonts w:cstheme="minorHAnsi"/>
          <w:sz w:val="24"/>
          <w:szCs w:val="24"/>
        </w:rPr>
        <w:t>of an emergency or disaster declaration</w:t>
      </w:r>
      <w:r w:rsidR="00E65539">
        <w:rPr>
          <w:rFonts w:cstheme="minorHAnsi"/>
          <w:sz w:val="24"/>
          <w:szCs w:val="24"/>
        </w:rPr>
        <w:t xml:space="preserve"> related to public health concerns</w:t>
      </w:r>
      <w:r w:rsidRPr="00E11C87">
        <w:rPr>
          <w:rFonts w:cstheme="minorHAnsi"/>
          <w:sz w:val="24"/>
          <w:szCs w:val="24"/>
        </w:rPr>
        <w:t xml:space="preserve"> by the Governor of</w:t>
      </w:r>
      <w:r w:rsidR="00E47B15">
        <w:rPr>
          <w:rFonts w:cstheme="minorHAnsi"/>
          <w:sz w:val="24"/>
          <w:szCs w:val="24"/>
        </w:rPr>
        <w:t xml:space="preserve"> the State of</w:t>
      </w:r>
      <w:r w:rsidRPr="00E11C87">
        <w:rPr>
          <w:rFonts w:cstheme="minorHAnsi"/>
          <w:sz w:val="24"/>
          <w:szCs w:val="24"/>
        </w:rPr>
        <w:t xml:space="preserve"> Illinois or </w:t>
      </w:r>
      <w:r w:rsidR="0008718C">
        <w:rPr>
          <w:rFonts w:cstheme="minorHAnsi"/>
          <w:sz w:val="24"/>
          <w:szCs w:val="24"/>
        </w:rPr>
        <w:t xml:space="preserve">the Director of the Illinois Department of Public </w:t>
      </w:r>
      <w:r w:rsidR="0008718C" w:rsidRPr="00B557D9">
        <w:rPr>
          <w:rFonts w:cstheme="minorHAnsi"/>
          <w:sz w:val="24"/>
          <w:szCs w:val="24"/>
        </w:rPr>
        <w:t>Health</w:t>
      </w:r>
      <w:r w:rsidRPr="00B557D9">
        <w:rPr>
          <w:rFonts w:cstheme="minorHAnsi"/>
          <w:sz w:val="24"/>
          <w:szCs w:val="24"/>
        </w:rPr>
        <w:t>. These procedures may include provision</w:t>
      </w:r>
      <w:r w:rsidR="002300D6">
        <w:rPr>
          <w:rFonts w:cstheme="minorHAnsi"/>
          <w:sz w:val="24"/>
          <w:szCs w:val="24"/>
        </w:rPr>
        <w:t>s</w:t>
      </w:r>
      <w:r w:rsidRPr="00B557D9">
        <w:rPr>
          <w:rFonts w:cstheme="minorHAnsi"/>
          <w:sz w:val="24"/>
          <w:szCs w:val="24"/>
        </w:rPr>
        <w:t xml:space="preserve"> for electronic meetings of the Senate </w:t>
      </w:r>
      <w:r w:rsidR="00482CEB" w:rsidRPr="00B557D9">
        <w:rPr>
          <w:rFonts w:cstheme="minorHAnsi"/>
          <w:sz w:val="24"/>
          <w:szCs w:val="24"/>
        </w:rPr>
        <w:t>and</w:t>
      </w:r>
      <w:r w:rsidRPr="00B557D9">
        <w:rPr>
          <w:rFonts w:cstheme="minorHAnsi"/>
          <w:sz w:val="24"/>
          <w:szCs w:val="24"/>
        </w:rPr>
        <w:t xml:space="preserve"> its</w:t>
      </w:r>
      <w:r w:rsidRPr="00E11C87">
        <w:rPr>
          <w:rFonts w:cstheme="minorHAnsi"/>
          <w:sz w:val="24"/>
          <w:szCs w:val="24"/>
        </w:rPr>
        <w:t xml:space="preserve"> committees,</w:t>
      </w:r>
      <w:r>
        <w:rPr>
          <w:rFonts w:cstheme="minorHAnsi"/>
          <w:sz w:val="24"/>
          <w:szCs w:val="24"/>
        </w:rPr>
        <w:t xml:space="preserve"> </w:t>
      </w:r>
      <w:r w:rsidR="00282C6E">
        <w:rPr>
          <w:rFonts w:cstheme="minorHAnsi"/>
          <w:sz w:val="24"/>
          <w:szCs w:val="24"/>
        </w:rPr>
        <w:t xml:space="preserve">and </w:t>
      </w:r>
      <w:r w:rsidRPr="00E11C87">
        <w:rPr>
          <w:rFonts w:cstheme="minorHAnsi"/>
          <w:sz w:val="24"/>
          <w:szCs w:val="24"/>
        </w:rPr>
        <w:t>special authority for</w:t>
      </w:r>
      <w:r w:rsidR="001D77FC">
        <w:rPr>
          <w:rFonts w:cstheme="minorHAnsi"/>
          <w:sz w:val="24"/>
          <w:szCs w:val="24"/>
        </w:rPr>
        <w:t xml:space="preserve"> the Senate Executive </w:t>
      </w:r>
      <w:r w:rsidR="001D77FC" w:rsidRPr="00282C6E">
        <w:rPr>
          <w:rFonts w:cstheme="minorHAnsi"/>
          <w:sz w:val="24"/>
          <w:szCs w:val="24"/>
        </w:rPr>
        <w:t>Committee</w:t>
      </w:r>
      <w:r w:rsidRPr="00282C6E">
        <w:rPr>
          <w:rFonts w:cstheme="minorHAnsi"/>
          <w:sz w:val="24"/>
          <w:szCs w:val="24"/>
        </w:rPr>
        <w:t>.</w:t>
      </w:r>
    </w:p>
    <w:p w14:paraId="1EED4BE9" w14:textId="77777777" w:rsidR="00F27438" w:rsidRDefault="00F27438" w:rsidP="00197D2B">
      <w:pPr>
        <w:suppressLineNumbers/>
        <w:spacing w:after="0" w:line="240" w:lineRule="auto"/>
        <w:jc w:val="right"/>
        <w:rPr>
          <w:rFonts w:ascii="Calibri" w:hAnsi="Calibri" w:cs="Calibri"/>
          <w:b/>
          <w:smallCaps/>
          <w:sz w:val="24"/>
          <w:szCs w:val="24"/>
        </w:rPr>
      </w:pPr>
    </w:p>
    <w:p w14:paraId="687C6088" w14:textId="77777777" w:rsidR="0045681B" w:rsidRDefault="0045681B" w:rsidP="00197D2B">
      <w:pPr>
        <w:suppressLineNumbers/>
        <w:spacing w:after="0" w:line="240" w:lineRule="auto"/>
        <w:jc w:val="right"/>
        <w:rPr>
          <w:rFonts w:ascii="Calibri" w:hAnsi="Calibri" w:cs="Calibri"/>
          <w:smallCaps/>
          <w:sz w:val="24"/>
          <w:szCs w:val="24"/>
        </w:rPr>
      </w:pPr>
    </w:p>
    <w:p w14:paraId="1085EF7B" w14:textId="0CA31C2B" w:rsidR="00197D2B" w:rsidRDefault="00B32848" w:rsidP="00197D2B">
      <w:pPr>
        <w:suppressLineNumbers/>
        <w:spacing w:after="0" w:line="240" w:lineRule="auto"/>
        <w:jc w:val="right"/>
        <w:rPr>
          <w:rFonts w:ascii="Calibri" w:hAnsi="Calibri" w:cs="Calibri"/>
          <w:smallCaps/>
          <w:sz w:val="24"/>
          <w:szCs w:val="24"/>
        </w:rPr>
      </w:pPr>
      <w:r>
        <w:rPr>
          <w:rFonts w:ascii="Calibri" w:hAnsi="Calibri" w:cs="Calibri"/>
          <w:smallCaps/>
          <w:sz w:val="24"/>
          <w:szCs w:val="24"/>
        </w:rPr>
        <w:lastRenderedPageBreak/>
        <w:t>University Statutes and Senate Procedures</w:t>
      </w:r>
    </w:p>
    <w:p w14:paraId="7D41003F" w14:textId="76FE267E" w:rsidR="000E487F" w:rsidRDefault="000E487F" w:rsidP="000E487F">
      <w:pPr>
        <w:suppressLineNumbers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Shawn Gilmore, Chair</w:t>
      </w:r>
    </w:p>
    <w:p w14:paraId="1BDACF28" w14:textId="77777777" w:rsidR="006C1E30" w:rsidRDefault="006C1E30" w:rsidP="006C1E30">
      <w:pPr>
        <w:suppressLineNumbers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David Dalpiaz</w:t>
      </w:r>
    </w:p>
    <w:p w14:paraId="41B3646D" w14:textId="3D5D18E5" w:rsidR="000E487F" w:rsidRDefault="000E487F" w:rsidP="000E487F">
      <w:pPr>
        <w:suppressLineNumbers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H. George Friedman</w:t>
      </w:r>
    </w:p>
    <w:p w14:paraId="1A208709" w14:textId="3449DF8A" w:rsidR="000E487F" w:rsidRDefault="000E487F" w:rsidP="000E487F">
      <w:pPr>
        <w:suppressLineNumbers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Michael Grossman</w:t>
      </w:r>
    </w:p>
    <w:p w14:paraId="111178D8" w14:textId="3BE1B923" w:rsidR="006C1E30" w:rsidRDefault="006C1E30" w:rsidP="000E487F">
      <w:pPr>
        <w:suppressLineNumbers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Kyle Johnson</w:t>
      </w:r>
    </w:p>
    <w:p w14:paraId="6C2444C4" w14:textId="7DAA1A1A" w:rsidR="00E65539" w:rsidRDefault="00E65539" w:rsidP="000E487F">
      <w:pPr>
        <w:suppressLineNumbers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Rob Klein</w:t>
      </w:r>
    </w:p>
    <w:p w14:paraId="6CE92B26" w14:textId="65F3B732" w:rsidR="000E487F" w:rsidRDefault="000E487F" w:rsidP="000E487F">
      <w:pPr>
        <w:suppressLineNumbers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William Maher</w:t>
      </w:r>
    </w:p>
    <w:p w14:paraId="358ED918" w14:textId="77777777" w:rsidR="000E487F" w:rsidRDefault="000E487F" w:rsidP="000E487F">
      <w:pPr>
        <w:suppressLineNumbers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Kelli Trei</w:t>
      </w:r>
    </w:p>
    <w:p w14:paraId="48BEA924" w14:textId="77777777" w:rsidR="00B451AF" w:rsidRDefault="000E487F" w:rsidP="00B451AF">
      <w:pPr>
        <w:suppressLineNumbers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Jessica Mette</w:t>
      </w:r>
      <w:r w:rsidR="00B451AF">
        <w:rPr>
          <w:sz w:val="24"/>
          <w:szCs w:val="24"/>
        </w:rPr>
        <w:t xml:space="preserve">, </w:t>
      </w:r>
      <w:r w:rsidR="00B451AF">
        <w:rPr>
          <w:i/>
          <w:sz w:val="24"/>
          <w:szCs w:val="24"/>
        </w:rPr>
        <w:t>ex officio</w:t>
      </w:r>
    </w:p>
    <w:p w14:paraId="556BB0F4" w14:textId="77777777" w:rsidR="00B451AF" w:rsidRDefault="000E487F" w:rsidP="00B451AF">
      <w:pPr>
        <w:suppressLineNumbers/>
        <w:spacing w:after="0"/>
        <w:jc w:val="right"/>
        <w:rPr>
          <w:i/>
          <w:sz w:val="24"/>
          <w:szCs w:val="24"/>
        </w:rPr>
      </w:pPr>
      <w:r>
        <w:rPr>
          <w:sz w:val="24"/>
          <w:szCs w:val="24"/>
        </w:rPr>
        <w:t>Sharon Reynolds</w:t>
      </w:r>
      <w:r w:rsidR="00B451AF">
        <w:rPr>
          <w:sz w:val="24"/>
          <w:szCs w:val="24"/>
        </w:rPr>
        <w:t xml:space="preserve">, </w:t>
      </w:r>
      <w:r w:rsidR="00B451AF" w:rsidRPr="006F25CA">
        <w:rPr>
          <w:i/>
          <w:sz w:val="24"/>
          <w:szCs w:val="24"/>
        </w:rPr>
        <w:t>ex officio</w:t>
      </w:r>
    </w:p>
    <w:p w14:paraId="1F70698B" w14:textId="77777777" w:rsidR="00B451AF" w:rsidRPr="000D3A1C" w:rsidRDefault="00B451AF" w:rsidP="000D3A1C">
      <w:pPr>
        <w:suppressLineNumbers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Jenny </w:t>
      </w:r>
      <w:proofErr w:type="spellStart"/>
      <w:r>
        <w:rPr>
          <w:sz w:val="24"/>
          <w:szCs w:val="24"/>
        </w:rPr>
        <w:t>Roether</w:t>
      </w:r>
      <w:proofErr w:type="spellEnd"/>
      <w:r>
        <w:rPr>
          <w:sz w:val="24"/>
          <w:szCs w:val="24"/>
        </w:rPr>
        <w:t xml:space="preserve">, </w:t>
      </w:r>
      <w:r w:rsidRPr="006F25CA">
        <w:rPr>
          <w:i/>
          <w:sz w:val="24"/>
          <w:szCs w:val="24"/>
        </w:rPr>
        <w:t>ex officio</w:t>
      </w:r>
    </w:p>
    <w:sectPr w:rsidR="00B451AF" w:rsidRPr="000D3A1C" w:rsidSect="003A29C4">
      <w:footerReference w:type="default" r:id="rId7"/>
      <w:type w:val="continuous"/>
      <w:pgSz w:w="12240" w:h="15840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16F2" w14:textId="77777777" w:rsidR="00FE0900" w:rsidRDefault="00FE0900" w:rsidP="004B60AC">
      <w:pPr>
        <w:spacing w:after="0" w:line="240" w:lineRule="auto"/>
      </w:pPr>
      <w:r>
        <w:separator/>
      </w:r>
    </w:p>
  </w:endnote>
  <w:endnote w:type="continuationSeparator" w:id="0">
    <w:p w14:paraId="4EB4B31F" w14:textId="77777777" w:rsidR="00FE0900" w:rsidRDefault="00FE0900" w:rsidP="004B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238520"/>
      <w:docPartObj>
        <w:docPartGallery w:val="Page Numbers (Top of Page)"/>
        <w:docPartUnique/>
      </w:docPartObj>
    </w:sdtPr>
    <w:sdtContent>
      <w:p w14:paraId="50365946" w14:textId="77777777" w:rsidR="00006467" w:rsidRPr="003D743C" w:rsidRDefault="00B32848" w:rsidP="00006467">
        <w:pPr>
          <w:pStyle w:val="Footer"/>
          <w:ind w:hanging="360"/>
          <w:rPr>
            <w:sz w:val="24"/>
          </w:rPr>
        </w:pPr>
        <w:r>
          <w:rPr>
            <w:sz w:val="24"/>
          </w:rPr>
          <w:t>SP</w:t>
        </w:r>
        <w:r w:rsidR="00006467" w:rsidRPr="003D743C">
          <w:rPr>
            <w:sz w:val="24"/>
          </w:rPr>
          <w:t>.20.</w:t>
        </w:r>
        <w:r w:rsidR="0049426E">
          <w:rPr>
            <w:sz w:val="24"/>
          </w:rPr>
          <w:t>2</w:t>
        </w:r>
        <w:r w:rsidR="008960B8">
          <w:rPr>
            <w:sz w:val="24"/>
          </w:rPr>
          <w:t>5</w:t>
        </w:r>
      </w:p>
      <w:p w14:paraId="500BAA8C" w14:textId="705AFA12" w:rsidR="004B60AC" w:rsidRDefault="004B60AC" w:rsidP="00006467">
        <w:pPr>
          <w:pStyle w:val="Footer"/>
          <w:ind w:hanging="360"/>
        </w:pPr>
        <w:r w:rsidRPr="00C23153">
          <w:rPr>
            <w:sz w:val="24"/>
            <w:szCs w:val="24"/>
          </w:rPr>
          <w:t xml:space="preserve">Page </w:t>
        </w:r>
        <w:r w:rsidRPr="00C23153">
          <w:rPr>
            <w:bCs/>
            <w:sz w:val="24"/>
            <w:szCs w:val="24"/>
          </w:rPr>
          <w:fldChar w:fldCharType="begin"/>
        </w:r>
        <w:r w:rsidRPr="00C23153">
          <w:rPr>
            <w:bCs/>
            <w:sz w:val="24"/>
            <w:szCs w:val="24"/>
          </w:rPr>
          <w:instrText xml:space="preserve"> PAGE </w:instrText>
        </w:r>
        <w:r w:rsidRPr="00C23153">
          <w:rPr>
            <w:bCs/>
            <w:sz w:val="24"/>
            <w:szCs w:val="24"/>
          </w:rPr>
          <w:fldChar w:fldCharType="separate"/>
        </w:r>
        <w:r w:rsidR="00A31414">
          <w:rPr>
            <w:bCs/>
            <w:noProof/>
            <w:sz w:val="24"/>
            <w:szCs w:val="24"/>
          </w:rPr>
          <w:t>3</w:t>
        </w:r>
        <w:r w:rsidRPr="00C23153">
          <w:rPr>
            <w:bCs/>
            <w:sz w:val="24"/>
            <w:szCs w:val="24"/>
          </w:rPr>
          <w:fldChar w:fldCharType="end"/>
        </w:r>
        <w:r w:rsidRPr="00C23153">
          <w:rPr>
            <w:sz w:val="24"/>
            <w:szCs w:val="24"/>
          </w:rPr>
          <w:t xml:space="preserve"> of </w:t>
        </w:r>
        <w:r w:rsidRPr="00C23153">
          <w:rPr>
            <w:bCs/>
            <w:sz w:val="24"/>
            <w:szCs w:val="24"/>
          </w:rPr>
          <w:fldChar w:fldCharType="begin"/>
        </w:r>
        <w:r w:rsidRPr="00C23153">
          <w:rPr>
            <w:bCs/>
            <w:sz w:val="24"/>
            <w:szCs w:val="24"/>
          </w:rPr>
          <w:instrText xml:space="preserve"> NUMPAGES  </w:instrText>
        </w:r>
        <w:r w:rsidRPr="00C23153">
          <w:rPr>
            <w:bCs/>
            <w:sz w:val="24"/>
            <w:szCs w:val="24"/>
          </w:rPr>
          <w:fldChar w:fldCharType="separate"/>
        </w:r>
        <w:r w:rsidR="00A31414">
          <w:rPr>
            <w:bCs/>
            <w:noProof/>
            <w:sz w:val="24"/>
            <w:szCs w:val="24"/>
          </w:rPr>
          <w:t>3</w:t>
        </w:r>
        <w:r w:rsidRPr="00C23153">
          <w:rPr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03BD" w14:textId="77777777" w:rsidR="00FE0900" w:rsidRDefault="00FE0900" w:rsidP="004B60AC">
      <w:pPr>
        <w:spacing w:after="0" w:line="240" w:lineRule="auto"/>
      </w:pPr>
      <w:r>
        <w:separator/>
      </w:r>
    </w:p>
  </w:footnote>
  <w:footnote w:type="continuationSeparator" w:id="0">
    <w:p w14:paraId="6BF27C87" w14:textId="77777777" w:rsidR="00FE0900" w:rsidRDefault="00FE0900" w:rsidP="004B6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7CE"/>
    <w:multiLevelType w:val="hybridMultilevel"/>
    <w:tmpl w:val="C818DA9A"/>
    <w:lvl w:ilvl="0" w:tplc="4EF8D1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F2ECC"/>
    <w:multiLevelType w:val="multilevel"/>
    <w:tmpl w:val="FD5E8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2F0E5E05"/>
    <w:multiLevelType w:val="hybridMultilevel"/>
    <w:tmpl w:val="44A01CB0"/>
    <w:lvl w:ilvl="0" w:tplc="BAACCA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B840298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76376"/>
    <w:multiLevelType w:val="hybridMultilevel"/>
    <w:tmpl w:val="BE069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50527"/>
    <w:multiLevelType w:val="multilevel"/>
    <w:tmpl w:val="B54E2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6B5F6724"/>
    <w:multiLevelType w:val="multilevel"/>
    <w:tmpl w:val="18AC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E275B"/>
    <w:multiLevelType w:val="hybridMultilevel"/>
    <w:tmpl w:val="5B6CBC18"/>
    <w:lvl w:ilvl="0" w:tplc="4EF8D1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E7BF1"/>
    <w:multiLevelType w:val="hybridMultilevel"/>
    <w:tmpl w:val="2A3ED1BA"/>
    <w:lvl w:ilvl="0" w:tplc="4EF8D10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760C7631"/>
    <w:multiLevelType w:val="hybridMultilevel"/>
    <w:tmpl w:val="F27AC8E2"/>
    <w:lvl w:ilvl="0" w:tplc="08726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270A53"/>
    <w:multiLevelType w:val="multilevel"/>
    <w:tmpl w:val="18AC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27039A"/>
    <w:multiLevelType w:val="multilevel"/>
    <w:tmpl w:val="3902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4D7180"/>
    <w:multiLevelType w:val="multilevel"/>
    <w:tmpl w:val="1E86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828085">
    <w:abstractNumId w:val="2"/>
  </w:num>
  <w:num w:numId="2" w16cid:durableId="1108238475">
    <w:abstractNumId w:val="0"/>
  </w:num>
  <w:num w:numId="3" w16cid:durableId="2021151669">
    <w:abstractNumId w:val="7"/>
  </w:num>
  <w:num w:numId="4" w16cid:durableId="1933080281">
    <w:abstractNumId w:val="8"/>
  </w:num>
  <w:num w:numId="5" w16cid:durableId="800346125">
    <w:abstractNumId w:val="3"/>
  </w:num>
  <w:num w:numId="6" w16cid:durableId="1778403606">
    <w:abstractNumId w:val="11"/>
  </w:num>
  <w:num w:numId="7" w16cid:durableId="637078756">
    <w:abstractNumId w:val="10"/>
  </w:num>
  <w:num w:numId="8" w16cid:durableId="1417168530">
    <w:abstractNumId w:val="6"/>
  </w:num>
  <w:num w:numId="9" w16cid:durableId="1447774784">
    <w:abstractNumId w:val="4"/>
  </w:num>
  <w:num w:numId="10" w16cid:durableId="766656815">
    <w:abstractNumId w:val="1"/>
  </w:num>
  <w:num w:numId="11" w16cid:durableId="451482213">
    <w:abstractNumId w:val="5"/>
  </w:num>
  <w:num w:numId="12" w16cid:durableId="214122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61"/>
    <w:rsid w:val="000006FE"/>
    <w:rsid w:val="00006467"/>
    <w:rsid w:val="00041EF0"/>
    <w:rsid w:val="0008718C"/>
    <w:rsid w:val="00095F28"/>
    <w:rsid w:val="000B331B"/>
    <w:rsid w:val="000D3A1C"/>
    <w:rsid w:val="000E487F"/>
    <w:rsid w:val="00197D2B"/>
    <w:rsid w:val="001A0164"/>
    <w:rsid w:val="001B4895"/>
    <w:rsid w:val="001D77FC"/>
    <w:rsid w:val="002300D6"/>
    <w:rsid w:val="002414FB"/>
    <w:rsid w:val="00251731"/>
    <w:rsid w:val="00282C6E"/>
    <w:rsid w:val="002F7EBC"/>
    <w:rsid w:val="00370D92"/>
    <w:rsid w:val="003907A4"/>
    <w:rsid w:val="003A29C4"/>
    <w:rsid w:val="003B02A7"/>
    <w:rsid w:val="003C482D"/>
    <w:rsid w:val="003D40B4"/>
    <w:rsid w:val="003D73F5"/>
    <w:rsid w:val="003D743C"/>
    <w:rsid w:val="003E0822"/>
    <w:rsid w:val="0040076C"/>
    <w:rsid w:val="00410BE9"/>
    <w:rsid w:val="0045681B"/>
    <w:rsid w:val="00482CEB"/>
    <w:rsid w:val="00490B19"/>
    <w:rsid w:val="0049426E"/>
    <w:rsid w:val="004A1665"/>
    <w:rsid w:val="004B60AC"/>
    <w:rsid w:val="004D0DD8"/>
    <w:rsid w:val="00546616"/>
    <w:rsid w:val="0056199A"/>
    <w:rsid w:val="00572F9F"/>
    <w:rsid w:val="00594C84"/>
    <w:rsid w:val="005E2E4B"/>
    <w:rsid w:val="0063363F"/>
    <w:rsid w:val="00637F83"/>
    <w:rsid w:val="006427A0"/>
    <w:rsid w:val="00656A61"/>
    <w:rsid w:val="006C1E30"/>
    <w:rsid w:val="006C4D87"/>
    <w:rsid w:val="00773328"/>
    <w:rsid w:val="007D6169"/>
    <w:rsid w:val="00824B8D"/>
    <w:rsid w:val="00846D35"/>
    <w:rsid w:val="00865E17"/>
    <w:rsid w:val="008960B8"/>
    <w:rsid w:val="009210DD"/>
    <w:rsid w:val="009674FF"/>
    <w:rsid w:val="009A2295"/>
    <w:rsid w:val="00A045DF"/>
    <w:rsid w:val="00A31414"/>
    <w:rsid w:val="00A61907"/>
    <w:rsid w:val="00A76F97"/>
    <w:rsid w:val="00AF5615"/>
    <w:rsid w:val="00B32848"/>
    <w:rsid w:val="00B451AF"/>
    <w:rsid w:val="00B557D9"/>
    <w:rsid w:val="00BA4FF4"/>
    <w:rsid w:val="00C12134"/>
    <w:rsid w:val="00C304A5"/>
    <w:rsid w:val="00C32EC7"/>
    <w:rsid w:val="00C85762"/>
    <w:rsid w:val="00CA14A5"/>
    <w:rsid w:val="00CB4E28"/>
    <w:rsid w:val="00D142F4"/>
    <w:rsid w:val="00D52815"/>
    <w:rsid w:val="00DB27A8"/>
    <w:rsid w:val="00DC20DA"/>
    <w:rsid w:val="00DF4D96"/>
    <w:rsid w:val="00E11C87"/>
    <w:rsid w:val="00E3793A"/>
    <w:rsid w:val="00E47B15"/>
    <w:rsid w:val="00E60361"/>
    <w:rsid w:val="00E65539"/>
    <w:rsid w:val="00E8628E"/>
    <w:rsid w:val="00EC18C6"/>
    <w:rsid w:val="00EF08FB"/>
    <w:rsid w:val="00EF7E4F"/>
    <w:rsid w:val="00F16FA6"/>
    <w:rsid w:val="00F27438"/>
    <w:rsid w:val="00F576AE"/>
    <w:rsid w:val="00FB5951"/>
    <w:rsid w:val="00FD5716"/>
    <w:rsid w:val="00F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44B91"/>
  <w15:chartTrackingRefBased/>
  <w15:docId w15:val="{FCAAD595-44F4-4880-9564-CA5AB7D1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A61"/>
    <w:pPr>
      <w:spacing w:after="200" w:line="276" w:lineRule="auto"/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97D2B"/>
  </w:style>
  <w:style w:type="paragraph" w:styleId="Header">
    <w:name w:val="header"/>
    <w:basedOn w:val="Normal"/>
    <w:link w:val="HeaderChar"/>
    <w:uiPriority w:val="99"/>
    <w:unhideWhenUsed/>
    <w:rsid w:val="004B6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0AC"/>
  </w:style>
  <w:style w:type="paragraph" w:styleId="Footer">
    <w:name w:val="footer"/>
    <w:basedOn w:val="Normal"/>
    <w:link w:val="FooterChar"/>
    <w:uiPriority w:val="99"/>
    <w:unhideWhenUsed/>
    <w:rsid w:val="004B6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0AC"/>
  </w:style>
  <w:style w:type="paragraph" w:styleId="BalloonText">
    <w:name w:val="Balloon Text"/>
    <w:basedOn w:val="Normal"/>
    <w:link w:val="BalloonTextChar"/>
    <w:uiPriority w:val="99"/>
    <w:semiHidden/>
    <w:unhideWhenUsed/>
    <w:rsid w:val="0000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Roether, Jenny</dc:creator>
  <cp:keywords/>
  <dc:description/>
  <cp:lastModifiedBy>Todd, Marla Jo</cp:lastModifiedBy>
  <cp:revision>2</cp:revision>
  <cp:lastPrinted>2023-02-01T14:46:00Z</cp:lastPrinted>
  <dcterms:created xsi:type="dcterms:W3CDTF">2023-03-03T20:19:00Z</dcterms:created>
  <dcterms:modified xsi:type="dcterms:W3CDTF">2023-03-03T20:19:00Z</dcterms:modified>
</cp:coreProperties>
</file>