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2ADA7" w14:textId="77777777" w:rsidR="00D00B8B" w:rsidRPr="00D00B8B" w:rsidRDefault="00D00B8B" w:rsidP="00D00B8B">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0"/>
        </w:rPr>
      </w:pPr>
      <w:bookmarkStart w:id="0" w:name="_Hlk77839959"/>
      <w:bookmarkStart w:id="1" w:name="_Hlk93577479"/>
      <w:r w:rsidRPr="00D00B8B">
        <w:rPr>
          <w:rFonts w:ascii="Times New Roman" w:eastAsia="Times New Roman" w:hAnsi="Times New Roman" w:cs="Times New Roman"/>
          <w:color w:val="FF0000"/>
          <w:sz w:val="26"/>
          <w:szCs w:val="20"/>
        </w:rPr>
        <w:t>Approved by the Board of Trustees</w:t>
      </w:r>
    </w:p>
    <w:bookmarkEnd w:id="0"/>
    <w:bookmarkEnd w:id="1"/>
    <w:p w14:paraId="217CB52A" w14:textId="77777777" w:rsidR="00D00B8B" w:rsidRPr="00D00B8B" w:rsidRDefault="00D00B8B" w:rsidP="00D00B8B">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0"/>
        </w:rPr>
      </w:pPr>
      <w:r w:rsidRPr="00D00B8B">
        <w:rPr>
          <w:rFonts w:ascii="Times New Roman" w:eastAsia="Times New Roman" w:hAnsi="Times New Roman" w:cs="Times New Roman"/>
          <w:color w:val="FF0000"/>
          <w:sz w:val="26"/>
          <w:szCs w:val="20"/>
        </w:rPr>
        <w:t>May 18, 2023</w:t>
      </w:r>
    </w:p>
    <w:p w14:paraId="4C0E4754" w14:textId="6EB2EE9C" w:rsidR="001B3B61" w:rsidRDefault="009328DC" w:rsidP="001B3B61">
      <w:pPr>
        <w:pStyle w:val="bdheading1"/>
      </w:pPr>
      <w:r>
        <w:t>10</w:t>
      </w:r>
    </w:p>
    <w:p w14:paraId="749D870E" w14:textId="77777777" w:rsidR="00C54D3D" w:rsidRPr="00C54D3D" w:rsidRDefault="00C54D3D" w:rsidP="00C54D3D">
      <w:pPr>
        <w:widowControl/>
        <w:spacing w:after="0" w:line="240" w:lineRule="auto"/>
        <w:rPr>
          <w:rFonts w:ascii="Times New Roman" w:hAnsi="Times New Roman" w:cs="Times New Roman"/>
          <w:sz w:val="26"/>
          <w:szCs w:val="26"/>
        </w:rPr>
      </w:pPr>
    </w:p>
    <w:p w14:paraId="5A532616" w14:textId="77777777" w:rsidR="00C54D3D" w:rsidRPr="00C54D3D" w:rsidRDefault="00C54D3D" w:rsidP="00C54D3D">
      <w:pPr>
        <w:widowControl/>
        <w:spacing w:after="0" w:line="240" w:lineRule="auto"/>
        <w:rPr>
          <w:rFonts w:ascii="Times New Roman" w:hAnsi="Times New Roman" w:cs="Times New Roman"/>
          <w:sz w:val="26"/>
          <w:szCs w:val="26"/>
        </w:rPr>
      </w:pPr>
    </w:p>
    <w:p w14:paraId="6D62E0EB" w14:textId="62FC54E6" w:rsidR="009D52D9" w:rsidRPr="00C54D3D" w:rsidRDefault="0051100F" w:rsidP="00C54D3D">
      <w:pPr>
        <w:widowControl/>
        <w:spacing w:after="0" w:line="240" w:lineRule="auto"/>
        <w:ind w:left="7200"/>
        <w:rPr>
          <w:rFonts w:ascii="Times New Roman" w:hAnsi="Times New Roman" w:cs="Times New Roman"/>
          <w:sz w:val="26"/>
          <w:szCs w:val="26"/>
        </w:rPr>
      </w:pPr>
      <w:r w:rsidRPr="00C54D3D">
        <w:rPr>
          <w:rFonts w:ascii="Times New Roman" w:hAnsi="Times New Roman" w:cs="Times New Roman"/>
          <w:sz w:val="26"/>
          <w:szCs w:val="26"/>
        </w:rPr>
        <w:t>Board Meeting</w:t>
      </w:r>
    </w:p>
    <w:p w14:paraId="055B799B" w14:textId="00393E77" w:rsidR="009D52D9" w:rsidRPr="00C54D3D" w:rsidRDefault="00FC6D8D" w:rsidP="00C54D3D">
      <w:pPr>
        <w:widowControl/>
        <w:spacing w:after="0" w:line="240" w:lineRule="auto"/>
        <w:ind w:left="7200"/>
        <w:rPr>
          <w:rFonts w:ascii="Times New Roman" w:hAnsi="Times New Roman" w:cs="Times New Roman"/>
          <w:sz w:val="26"/>
          <w:szCs w:val="26"/>
        </w:rPr>
      </w:pPr>
      <w:r w:rsidRPr="00C54D3D">
        <w:rPr>
          <w:rFonts w:ascii="Times New Roman" w:hAnsi="Times New Roman" w:cs="Times New Roman"/>
          <w:sz w:val="26"/>
          <w:szCs w:val="26"/>
        </w:rPr>
        <w:t>May 18</w:t>
      </w:r>
      <w:r w:rsidR="00586EBB" w:rsidRPr="00C54D3D">
        <w:rPr>
          <w:rFonts w:ascii="Times New Roman" w:hAnsi="Times New Roman" w:cs="Times New Roman"/>
          <w:sz w:val="26"/>
          <w:szCs w:val="26"/>
        </w:rPr>
        <w:t>, 2023</w:t>
      </w:r>
    </w:p>
    <w:p w14:paraId="4BFF8289" w14:textId="77777777" w:rsidR="00A520DB" w:rsidRPr="001B3B61" w:rsidRDefault="00A520DB" w:rsidP="00C54D3D">
      <w:pPr>
        <w:widowControl/>
        <w:spacing w:after="0" w:line="240" w:lineRule="auto"/>
        <w:rPr>
          <w:rFonts w:ascii="Times New Roman" w:hAnsi="Times New Roman" w:cs="Times New Roman"/>
          <w:sz w:val="26"/>
          <w:szCs w:val="26"/>
        </w:rPr>
      </w:pPr>
    </w:p>
    <w:p w14:paraId="243F9CE2" w14:textId="77777777" w:rsidR="00A520DB" w:rsidRPr="00C54D3D" w:rsidRDefault="00A520DB" w:rsidP="00C54D3D">
      <w:pPr>
        <w:widowControl/>
        <w:spacing w:after="0" w:line="240" w:lineRule="auto"/>
        <w:rPr>
          <w:rFonts w:ascii="Times New Roman" w:hAnsi="Times New Roman" w:cs="Times New Roman"/>
          <w:sz w:val="26"/>
          <w:szCs w:val="26"/>
        </w:rPr>
      </w:pPr>
    </w:p>
    <w:p w14:paraId="05F2FF51" w14:textId="3DBB6E44" w:rsidR="009D52D9" w:rsidRPr="001B780D" w:rsidRDefault="00C322E1" w:rsidP="001B780D">
      <w:pPr>
        <w:pStyle w:val="Heading1"/>
      </w:pPr>
      <w:r w:rsidRPr="001B780D">
        <w:t xml:space="preserve">APPOINT </w:t>
      </w:r>
      <w:r w:rsidR="0051100F" w:rsidRPr="001B780D">
        <w:t>DEAN</w:t>
      </w:r>
      <w:r w:rsidR="00FC6D8D" w:rsidRPr="001B780D">
        <w:t>, COLLEGE OF AGRICULTURAL, CONSUMER AND ENVIRONMENTAL SCIENCES</w:t>
      </w:r>
      <w:r w:rsidR="00260DEB" w:rsidRPr="001B780D">
        <w:t>, URBANA</w:t>
      </w:r>
    </w:p>
    <w:p w14:paraId="50EC9935" w14:textId="77777777" w:rsidR="00C54D3D" w:rsidRPr="00C54D3D" w:rsidRDefault="00C54D3D" w:rsidP="00C54D3D">
      <w:pPr>
        <w:widowControl/>
        <w:spacing w:after="0" w:line="240" w:lineRule="auto"/>
        <w:rPr>
          <w:rFonts w:ascii="Times New Roman" w:hAnsi="Times New Roman" w:cs="Times New Roman"/>
          <w:sz w:val="26"/>
          <w:szCs w:val="26"/>
        </w:rPr>
      </w:pPr>
    </w:p>
    <w:p w14:paraId="1FBE693D" w14:textId="77777777" w:rsidR="00C54D3D" w:rsidRPr="00C54D3D" w:rsidRDefault="00C54D3D" w:rsidP="00C54D3D">
      <w:pPr>
        <w:widowControl/>
        <w:spacing w:after="0" w:line="240" w:lineRule="auto"/>
        <w:rPr>
          <w:rFonts w:ascii="Times New Roman" w:hAnsi="Times New Roman" w:cs="Times New Roman"/>
          <w:sz w:val="26"/>
          <w:szCs w:val="26"/>
        </w:rPr>
      </w:pPr>
    </w:p>
    <w:p w14:paraId="1015FBB6" w14:textId="77777777" w:rsidR="003A7DFB" w:rsidRPr="00C54D3D" w:rsidRDefault="0051100F" w:rsidP="00C54D3D">
      <w:pPr>
        <w:widowControl/>
        <w:spacing w:after="0" w:line="240" w:lineRule="auto"/>
        <w:rPr>
          <w:rFonts w:ascii="Times New Roman" w:hAnsi="Times New Roman" w:cs="Times New Roman"/>
          <w:sz w:val="26"/>
          <w:szCs w:val="26"/>
        </w:rPr>
      </w:pPr>
      <w:r w:rsidRPr="00C54D3D">
        <w:rPr>
          <w:rFonts w:ascii="Times New Roman" w:hAnsi="Times New Roman" w:cs="Times New Roman"/>
          <w:b/>
          <w:bCs/>
          <w:sz w:val="26"/>
          <w:szCs w:val="26"/>
        </w:rPr>
        <w:t>Action:</w:t>
      </w:r>
      <w:r w:rsidRPr="00C54D3D">
        <w:rPr>
          <w:rFonts w:ascii="Times New Roman" w:hAnsi="Times New Roman" w:cs="Times New Roman"/>
          <w:sz w:val="26"/>
          <w:szCs w:val="26"/>
        </w:rPr>
        <w:tab/>
      </w:r>
      <w:r w:rsidR="004D62BF" w:rsidRPr="00C54D3D">
        <w:rPr>
          <w:rFonts w:ascii="Times New Roman" w:hAnsi="Times New Roman" w:cs="Times New Roman"/>
          <w:sz w:val="26"/>
          <w:szCs w:val="26"/>
        </w:rPr>
        <w:t>Appoint</w:t>
      </w:r>
      <w:r w:rsidRPr="00C54D3D">
        <w:rPr>
          <w:rFonts w:ascii="Times New Roman" w:hAnsi="Times New Roman" w:cs="Times New Roman"/>
          <w:sz w:val="26"/>
          <w:szCs w:val="26"/>
        </w:rPr>
        <w:t xml:space="preserve"> D</w:t>
      </w:r>
      <w:r w:rsidR="00260DEB" w:rsidRPr="00C54D3D">
        <w:rPr>
          <w:rFonts w:ascii="Times New Roman" w:hAnsi="Times New Roman" w:cs="Times New Roman"/>
          <w:sz w:val="26"/>
          <w:szCs w:val="26"/>
        </w:rPr>
        <w:t>ean</w:t>
      </w:r>
      <w:r w:rsidR="003A7DFB" w:rsidRPr="00C54D3D">
        <w:rPr>
          <w:rFonts w:ascii="Times New Roman" w:hAnsi="Times New Roman" w:cs="Times New Roman"/>
          <w:sz w:val="26"/>
          <w:szCs w:val="26"/>
        </w:rPr>
        <w:t xml:space="preserve">, College of Agricultural, Consumer and Environmental </w:t>
      </w:r>
    </w:p>
    <w:p w14:paraId="4D8CBDBD" w14:textId="6CE050CB" w:rsidR="009D52D9" w:rsidRPr="00C54D3D" w:rsidRDefault="003A7DFB" w:rsidP="00C54D3D">
      <w:pPr>
        <w:widowControl/>
        <w:spacing w:after="0" w:line="240" w:lineRule="auto"/>
        <w:rPr>
          <w:rFonts w:ascii="Times New Roman" w:hAnsi="Times New Roman" w:cs="Times New Roman"/>
          <w:sz w:val="26"/>
          <w:szCs w:val="26"/>
        </w:rPr>
      </w:pPr>
      <w:r w:rsidRPr="00C54D3D">
        <w:rPr>
          <w:rFonts w:ascii="Times New Roman" w:hAnsi="Times New Roman" w:cs="Times New Roman"/>
          <w:sz w:val="26"/>
          <w:szCs w:val="26"/>
        </w:rPr>
        <w:tab/>
      </w:r>
      <w:r w:rsidR="00C54D3D">
        <w:rPr>
          <w:rFonts w:ascii="Times New Roman" w:hAnsi="Times New Roman" w:cs="Times New Roman"/>
          <w:sz w:val="26"/>
          <w:szCs w:val="26"/>
        </w:rPr>
        <w:tab/>
      </w:r>
      <w:r w:rsidRPr="00C54D3D">
        <w:rPr>
          <w:rFonts w:ascii="Times New Roman" w:hAnsi="Times New Roman" w:cs="Times New Roman"/>
          <w:sz w:val="26"/>
          <w:szCs w:val="26"/>
        </w:rPr>
        <w:t>Sciences</w:t>
      </w:r>
    </w:p>
    <w:p w14:paraId="2B57E6F6" w14:textId="77777777" w:rsidR="009D52D9" w:rsidRPr="00C54D3D" w:rsidRDefault="009D52D9" w:rsidP="00C54D3D">
      <w:pPr>
        <w:widowControl/>
        <w:spacing w:after="0" w:line="240" w:lineRule="auto"/>
        <w:rPr>
          <w:rFonts w:ascii="Times New Roman" w:hAnsi="Times New Roman" w:cs="Times New Roman"/>
          <w:sz w:val="26"/>
          <w:szCs w:val="26"/>
        </w:rPr>
      </w:pPr>
    </w:p>
    <w:p w14:paraId="66442309" w14:textId="77777777" w:rsidR="009D52D9" w:rsidRPr="00C54D3D" w:rsidRDefault="0051100F" w:rsidP="00C54D3D">
      <w:pPr>
        <w:widowControl/>
        <w:spacing w:after="0" w:line="240" w:lineRule="auto"/>
        <w:rPr>
          <w:rFonts w:ascii="Times New Roman" w:hAnsi="Times New Roman" w:cs="Times New Roman"/>
          <w:sz w:val="26"/>
          <w:szCs w:val="26"/>
        </w:rPr>
      </w:pPr>
      <w:r w:rsidRPr="00C54D3D">
        <w:rPr>
          <w:rFonts w:ascii="Times New Roman" w:hAnsi="Times New Roman" w:cs="Times New Roman"/>
          <w:b/>
          <w:bCs/>
          <w:sz w:val="26"/>
          <w:szCs w:val="26"/>
        </w:rPr>
        <w:t>Funding:</w:t>
      </w:r>
      <w:r w:rsidRPr="00C54D3D">
        <w:rPr>
          <w:rFonts w:ascii="Times New Roman" w:hAnsi="Times New Roman" w:cs="Times New Roman"/>
          <w:sz w:val="26"/>
          <w:szCs w:val="26"/>
        </w:rPr>
        <w:tab/>
        <w:t>State Appropriated Funds</w:t>
      </w:r>
    </w:p>
    <w:p w14:paraId="171BD25D" w14:textId="77777777" w:rsidR="00C54D3D" w:rsidRDefault="00C54D3D" w:rsidP="009317BB">
      <w:pPr>
        <w:pStyle w:val="Default"/>
        <w:ind w:firstLine="1440"/>
        <w:rPr>
          <w:sz w:val="26"/>
          <w:szCs w:val="26"/>
        </w:rPr>
      </w:pPr>
    </w:p>
    <w:p w14:paraId="2E468477" w14:textId="77777777" w:rsidR="00233FA8" w:rsidRDefault="00233FA8" w:rsidP="009317BB">
      <w:pPr>
        <w:pStyle w:val="Default"/>
        <w:ind w:firstLine="1440"/>
        <w:rPr>
          <w:sz w:val="26"/>
          <w:szCs w:val="26"/>
        </w:rPr>
      </w:pPr>
    </w:p>
    <w:p w14:paraId="3CA080E4" w14:textId="10BB5781" w:rsidR="00FC6D8D" w:rsidRDefault="004D62BF" w:rsidP="00C54D3D">
      <w:pPr>
        <w:pStyle w:val="Default"/>
        <w:spacing w:line="480" w:lineRule="auto"/>
        <w:ind w:firstLine="1440"/>
        <w:rPr>
          <w:sz w:val="26"/>
          <w:szCs w:val="26"/>
        </w:rPr>
      </w:pPr>
      <w:r w:rsidRPr="004C2EDD">
        <w:rPr>
          <w:sz w:val="26"/>
          <w:szCs w:val="26"/>
        </w:rPr>
        <w:t>The Chance</w:t>
      </w:r>
      <w:r w:rsidR="004C2EDD" w:rsidRPr="004C2EDD">
        <w:rPr>
          <w:sz w:val="26"/>
          <w:szCs w:val="26"/>
        </w:rPr>
        <w:t>llor</w:t>
      </w:r>
      <w:r w:rsidR="00B804D9">
        <w:rPr>
          <w:sz w:val="26"/>
          <w:szCs w:val="26"/>
        </w:rPr>
        <w:t>,</w:t>
      </w:r>
      <w:r w:rsidR="004C2EDD" w:rsidRPr="004C2EDD">
        <w:rPr>
          <w:sz w:val="26"/>
          <w:szCs w:val="26"/>
        </w:rPr>
        <w:t xml:space="preserve"> University of Illinois </w:t>
      </w:r>
      <w:r w:rsidRPr="004C2EDD">
        <w:rPr>
          <w:sz w:val="26"/>
          <w:szCs w:val="26"/>
        </w:rPr>
        <w:t>Urbana-Champaign</w:t>
      </w:r>
      <w:r w:rsidR="00640C77">
        <w:rPr>
          <w:sz w:val="26"/>
          <w:szCs w:val="26"/>
        </w:rPr>
        <w:t>,</w:t>
      </w:r>
      <w:r w:rsidR="00733B99" w:rsidRPr="004C2EDD">
        <w:rPr>
          <w:sz w:val="26"/>
          <w:szCs w:val="26"/>
        </w:rPr>
        <w:t xml:space="preserve"> and Vice President</w:t>
      </w:r>
      <w:r w:rsidR="00B804D9">
        <w:rPr>
          <w:sz w:val="26"/>
          <w:szCs w:val="26"/>
        </w:rPr>
        <w:t>,</w:t>
      </w:r>
      <w:r w:rsidR="00733B99">
        <w:rPr>
          <w:sz w:val="26"/>
          <w:szCs w:val="26"/>
        </w:rPr>
        <w:t xml:space="preserve"> University of Illinois</w:t>
      </w:r>
      <w:r w:rsidR="003E4FAB">
        <w:rPr>
          <w:sz w:val="26"/>
          <w:szCs w:val="26"/>
        </w:rPr>
        <w:t xml:space="preserve"> System</w:t>
      </w:r>
      <w:r w:rsidR="00640C77">
        <w:rPr>
          <w:sz w:val="26"/>
          <w:szCs w:val="26"/>
        </w:rPr>
        <w:t>,</w:t>
      </w:r>
      <w:r w:rsidR="00733B99">
        <w:rPr>
          <w:sz w:val="26"/>
          <w:szCs w:val="26"/>
        </w:rPr>
        <w:t xml:space="preserve"> </w:t>
      </w:r>
      <w:r>
        <w:rPr>
          <w:sz w:val="26"/>
          <w:szCs w:val="26"/>
        </w:rPr>
        <w:t>recommend</w:t>
      </w:r>
      <w:r w:rsidR="00556406">
        <w:rPr>
          <w:sz w:val="26"/>
          <w:szCs w:val="26"/>
        </w:rPr>
        <w:t>s</w:t>
      </w:r>
      <w:r>
        <w:rPr>
          <w:sz w:val="26"/>
          <w:szCs w:val="26"/>
        </w:rPr>
        <w:t xml:space="preserve"> the appointment of </w:t>
      </w:r>
      <w:r w:rsidR="00FC6D8D">
        <w:rPr>
          <w:sz w:val="26"/>
          <w:szCs w:val="26"/>
        </w:rPr>
        <w:t>German A. Bollero</w:t>
      </w:r>
      <w:r w:rsidR="00733B99">
        <w:rPr>
          <w:sz w:val="26"/>
          <w:szCs w:val="26"/>
        </w:rPr>
        <w:t>,</w:t>
      </w:r>
      <w:r>
        <w:rPr>
          <w:sz w:val="26"/>
          <w:szCs w:val="26"/>
        </w:rPr>
        <w:t xml:space="preserve"> </w:t>
      </w:r>
      <w:r w:rsidR="0083685F">
        <w:rPr>
          <w:sz w:val="26"/>
          <w:szCs w:val="26"/>
        </w:rPr>
        <w:t>formerly</w:t>
      </w:r>
      <w:r w:rsidR="00FC6D8D">
        <w:rPr>
          <w:sz w:val="26"/>
          <w:szCs w:val="26"/>
        </w:rPr>
        <w:t xml:space="preserve"> </w:t>
      </w:r>
      <w:r w:rsidR="003A7DFB">
        <w:rPr>
          <w:sz w:val="26"/>
          <w:szCs w:val="26"/>
        </w:rPr>
        <w:t>Interim Dean, College of Agricultural, Consumer and Environmental Sciences, as Dean, College of Agricultural, Consumer and Environmental Sciences, non-tenured, on a twelve-month service basis, on 100 percent time, beginning May 19, 2023.  Dr. Bollero’s salary will be comprised of a base salary of $</w:t>
      </w:r>
      <w:r w:rsidR="00D12A89">
        <w:rPr>
          <w:sz w:val="26"/>
          <w:szCs w:val="26"/>
        </w:rPr>
        <w:t>305,000 (equivalent to an annual nine-month base salary of $249,545</w:t>
      </w:r>
      <w:r w:rsidR="00310CC5">
        <w:rPr>
          <w:sz w:val="26"/>
          <w:szCs w:val="26"/>
        </w:rPr>
        <w:t>,</w:t>
      </w:r>
      <w:r w:rsidR="00D12A89">
        <w:rPr>
          <w:sz w:val="26"/>
          <w:szCs w:val="26"/>
        </w:rPr>
        <w:t xml:space="preserve"> plus two-ninths annualization of $55,455)</w:t>
      </w:r>
      <w:r w:rsidR="00310CC5">
        <w:rPr>
          <w:sz w:val="26"/>
          <w:szCs w:val="26"/>
        </w:rPr>
        <w:t>,</w:t>
      </w:r>
      <w:r w:rsidR="003A7DFB">
        <w:rPr>
          <w:sz w:val="26"/>
          <w:szCs w:val="26"/>
        </w:rPr>
        <w:t xml:space="preserve"> and an administrative increment of $</w:t>
      </w:r>
      <w:r w:rsidR="00D12A89">
        <w:rPr>
          <w:sz w:val="26"/>
          <w:szCs w:val="26"/>
        </w:rPr>
        <w:t>60,000</w:t>
      </w:r>
      <w:r w:rsidR="003A7DFB">
        <w:rPr>
          <w:sz w:val="26"/>
          <w:szCs w:val="26"/>
        </w:rPr>
        <w:t>, for a total annual salary of $</w:t>
      </w:r>
      <w:r w:rsidR="00D12A89">
        <w:rPr>
          <w:sz w:val="26"/>
          <w:szCs w:val="26"/>
        </w:rPr>
        <w:t>365,000</w:t>
      </w:r>
      <w:r w:rsidR="003A7DFB">
        <w:rPr>
          <w:sz w:val="26"/>
          <w:szCs w:val="26"/>
        </w:rPr>
        <w:t>.  Dr. Bollero served as Dean Designate from April 16, 2023, through May 18, 2023.</w:t>
      </w:r>
    </w:p>
    <w:p w14:paraId="008981B6" w14:textId="649C78E2" w:rsidR="00AD19FE" w:rsidRDefault="00FC6D8D" w:rsidP="00C54D3D">
      <w:pPr>
        <w:pStyle w:val="Default"/>
        <w:spacing w:line="480" w:lineRule="auto"/>
        <w:ind w:firstLine="1440"/>
        <w:rPr>
          <w:sz w:val="26"/>
          <w:szCs w:val="26"/>
        </w:rPr>
      </w:pPr>
      <w:r>
        <w:rPr>
          <w:sz w:val="26"/>
          <w:szCs w:val="26"/>
        </w:rPr>
        <w:t>Dr. Bollero</w:t>
      </w:r>
      <w:r w:rsidR="00F9260E">
        <w:rPr>
          <w:sz w:val="26"/>
          <w:szCs w:val="26"/>
        </w:rPr>
        <w:t xml:space="preserve"> will </w:t>
      </w:r>
      <w:r w:rsidR="00AD19FE">
        <w:rPr>
          <w:sz w:val="26"/>
          <w:szCs w:val="26"/>
        </w:rPr>
        <w:t xml:space="preserve">also </w:t>
      </w:r>
      <w:r w:rsidR="00695F76" w:rsidRPr="00722178">
        <w:rPr>
          <w:sz w:val="26"/>
          <w:szCs w:val="26"/>
        </w:rPr>
        <w:t>hold</w:t>
      </w:r>
      <w:r w:rsidR="00F9260E" w:rsidRPr="00722178">
        <w:rPr>
          <w:sz w:val="26"/>
          <w:szCs w:val="26"/>
        </w:rPr>
        <w:t xml:space="preserve"> the rank of Professor</w:t>
      </w:r>
      <w:r>
        <w:rPr>
          <w:sz w:val="26"/>
          <w:szCs w:val="26"/>
        </w:rPr>
        <w:t xml:space="preserve"> of Crop Sciences</w:t>
      </w:r>
      <w:r w:rsidR="00D44825">
        <w:rPr>
          <w:sz w:val="26"/>
          <w:szCs w:val="26"/>
        </w:rPr>
        <w:t>, College of Agricultural, Consumer and Environmental Sciences</w:t>
      </w:r>
      <w:r>
        <w:rPr>
          <w:sz w:val="26"/>
          <w:szCs w:val="26"/>
        </w:rPr>
        <w:t>,</w:t>
      </w:r>
      <w:r w:rsidR="00F9260E">
        <w:rPr>
          <w:sz w:val="26"/>
          <w:szCs w:val="26"/>
        </w:rPr>
        <w:t xml:space="preserve"> </w:t>
      </w:r>
      <w:r w:rsidR="00AD19FE">
        <w:rPr>
          <w:sz w:val="26"/>
          <w:szCs w:val="26"/>
        </w:rPr>
        <w:t xml:space="preserve">indefinite tenure, </w:t>
      </w:r>
      <w:r w:rsidR="00F9260E">
        <w:rPr>
          <w:sz w:val="26"/>
          <w:szCs w:val="26"/>
        </w:rPr>
        <w:t xml:space="preserve">on </w:t>
      </w:r>
      <w:r w:rsidR="00F9260E" w:rsidRPr="00BF529A">
        <w:rPr>
          <w:sz w:val="26"/>
          <w:szCs w:val="26"/>
        </w:rPr>
        <w:t>a</w:t>
      </w:r>
      <w:r>
        <w:rPr>
          <w:sz w:val="26"/>
          <w:szCs w:val="26"/>
        </w:rPr>
        <w:t xml:space="preserve">n academic year </w:t>
      </w:r>
      <w:r w:rsidR="00F9260E" w:rsidRPr="00BF529A">
        <w:rPr>
          <w:sz w:val="26"/>
          <w:szCs w:val="26"/>
        </w:rPr>
        <w:t>service basis</w:t>
      </w:r>
      <w:r w:rsidR="00F9260E">
        <w:rPr>
          <w:sz w:val="26"/>
          <w:szCs w:val="26"/>
        </w:rPr>
        <w:t>, on zero percent time, non-salaried</w:t>
      </w:r>
      <w:r w:rsidR="00AD19FE">
        <w:rPr>
          <w:sz w:val="26"/>
          <w:szCs w:val="26"/>
        </w:rPr>
        <w:t>.</w:t>
      </w:r>
    </w:p>
    <w:p w14:paraId="7E7CA25E" w14:textId="7D88E61A" w:rsidR="00A520DB" w:rsidRPr="00024E4F" w:rsidRDefault="00024E4F" w:rsidP="00C54D3D">
      <w:pPr>
        <w:pStyle w:val="Default"/>
        <w:spacing w:line="480" w:lineRule="auto"/>
        <w:ind w:firstLine="1440"/>
        <w:rPr>
          <w:color w:val="auto"/>
          <w:sz w:val="26"/>
          <w:szCs w:val="26"/>
        </w:rPr>
      </w:pPr>
      <w:r w:rsidRPr="00024E4F">
        <w:rPr>
          <w:sz w:val="26"/>
          <w:szCs w:val="26"/>
        </w:rPr>
        <w:lastRenderedPageBreak/>
        <w:t>Dr. Bollero succeeds Kimberlee K. Kidwell, who served as Dean, College of Agricultural, Consumer and Environmental Sciences,</w:t>
      </w:r>
      <w:r w:rsidRPr="00024E4F">
        <w:rPr>
          <w:spacing w:val="-3"/>
          <w:sz w:val="26"/>
          <w:szCs w:val="26"/>
        </w:rPr>
        <w:t xml:space="preserve"> </w:t>
      </w:r>
      <w:r w:rsidRPr="00024E4F">
        <w:rPr>
          <w:sz w:val="26"/>
          <w:szCs w:val="26"/>
        </w:rPr>
        <w:t>until</w:t>
      </w:r>
      <w:r w:rsidRPr="00024E4F">
        <w:rPr>
          <w:spacing w:val="-3"/>
          <w:sz w:val="26"/>
          <w:szCs w:val="26"/>
        </w:rPr>
        <w:t xml:space="preserve"> </w:t>
      </w:r>
      <w:r w:rsidRPr="00024E4F">
        <w:rPr>
          <w:sz w:val="26"/>
          <w:szCs w:val="26"/>
        </w:rPr>
        <w:t>September 15, 2021</w:t>
      </w:r>
      <w:r>
        <w:rPr>
          <w:sz w:val="26"/>
          <w:szCs w:val="26"/>
        </w:rPr>
        <w:t xml:space="preserve">, at which time Dr. Bollero </w:t>
      </w:r>
      <w:r w:rsidR="00D44825">
        <w:rPr>
          <w:sz w:val="26"/>
          <w:szCs w:val="26"/>
        </w:rPr>
        <w:t>began serving</w:t>
      </w:r>
      <w:r>
        <w:rPr>
          <w:sz w:val="26"/>
          <w:szCs w:val="26"/>
        </w:rPr>
        <w:t xml:space="preserve"> as Interim Dean Designate and Interim Dean</w:t>
      </w:r>
      <w:r w:rsidRPr="00024E4F">
        <w:rPr>
          <w:sz w:val="26"/>
          <w:szCs w:val="26"/>
        </w:rPr>
        <w:t xml:space="preserve">. </w:t>
      </w:r>
      <w:r w:rsidRPr="00024E4F">
        <w:rPr>
          <w:spacing w:val="1"/>
          <w:sz w:val="26"/>
          <w:szCs w:val="26"/>
        </w:rPr>
        <w:t xml:space="preserve"> </w:t>
      </w:r>
    </w:p>
    <w:p w14:paraId="32793C49" w14:textId="2544B04D" w:rsidR="009A038B" w:rsidRDefault="004D62BF" w:rsidP="00C54D3D">
      <w:pPr>
        <w:pStyle w:val="Default"/>
        <w:spacing w:line="480" w:lineRule="auto"/>
        <w:ind w:firstLine="1440"/>
        <w:rPr>
          <w:color w:val="auto"/>
          <w:sz w:val="26"/>
          <w:szCs w:val="26"/>
        </w:rPr>
      </w:pPr>
      <w:r>
        <w:rPr>
          <w:color w:val="auto"/>
          <w:sz w:val="26"/>
          <w:szCs w:val="26"/>
        </w:rPr>
        <w:t xml:space="preserve">The Board action recommended in this item complies in all material respects with applicable State and federal laws, University of Illinois </w:t>
      </w:r>
      <w:r>
        <w:rPr>
          <w:i/>
          <w:iCs/>
          <w:color w:val="auto"/>
          <w:sz w:val="26"/>
          <w:szCs w:val="26"/>
        </w:rPr>
        <w:t>Statutes</w:t>
      </w:r>
      <w:r>
        <w:rPr>
          <w:color w:val="auto"/>
          <w:sz w:val="26"/>
          <w:szCs w:val="26"/>
        </w:rPr>
        <w:t xml:space="preserve">, </w:t>
      </w:r>
      <w:r>
        <w:rPr>
          <w:i/>
          <w:iCs/>
          <w:color w:val="auto"/>
          <w:sz w:val="26"/>
          <w:szCs w:val="26"/>
        </w:rPr>
        <w:t>The General Rules Concerning University Organization and Procedure</w:t>
      </w:r>
      <w:r w:rsidR="003E4FAB" w:rsidRPr="001E5220">
        <w:rPr>
          <w:color w:val="auto"/>
          <w:sz w:val="26"/>
          <w:szCs w:val="26"/>
        </w:rPr>
        <w:t>,</w:t>
      </w:r>
      <w:r>
        <w:rPr>
          <w:i/>
          <w:iCs/>
          <w:color w:val="auto"/>
          <w:sz w:val="26"/>
          <w:szCs w:val="26"/>
        </w:rPr>
        <w:t xml:space="preserve"> </w:t>
      </w:r>
      <w:r>
        <w:rPr>
          <w:color w:val="auto"/>
          <w:sz w:val="26"/>
          <w:szCs w:val="26"/>
        </w:rPr>
        <w:t>and Board of Trustees policies and d</w:t>
      </w:r>
      <w:r w:rsidR="009A038B">
        <w:rPr>
          <w:color w:val="auto"/>
          <w:sz w:val="26"/>
          <w:szCs w:val="26"/>
        </w:rPr>
        <w:t>irectives.</w:t>
      </w:r>
      <w:r w:rsidR="001B35CC">
        <w:rPr>
          <w:color w:val="auto"/>
          <w:sz w:val="26"/>
          <w:szCs w:val="26"/>
        </w:rPr>
        <w:tab/>
      </w:r>
    </w:p>
    <w:p w14:paraId="700A7B28" w14:textId="640ADD9C" w:rsidR="008E7D16" w:rsidRDefault="004D62BF" w:rsidP="00C54D3D">
      <w:pPr>
        <w:pStyle w:val="Default"/>
        <w:spacing w:line="480" w:lineRule="auto"/>
        <w:ind w:firstLine="1440"/>
        <w:rPr>
          <w:color w:val="auto"/>
          <w:sz w:val="26"/>
          <w:szCs w:val="26"/>
          <w:vertAlign w:val="superscript"/>
        </w:rPr>
      </w:pPr>
      <w:r w:rsidRPr="00E928C6">
        <w:rPr>
          <w:color w:val="auto"/>
          <w:sz w:val="26"/>
          <w:szCs w:val="26"/>
        </w:rPr>
        <w:t xml:space="preserve">This </w:t>
      </w:r>
      <w:r w:rsidR="00B176B8" w:rsidRPr="00E928C6">
        <w:rPr>
          <w:color w:val="auto"/>
          <w:sz w:val="26"/>
          <w:szCs w:val="26"/>
        </w:rPr>
        <w:t xml:space="preserve">recommendation was forwarded from the </w:t>
      </w:r>
      <w:r w:rsidR="00E23452">
        <w:rPr>
          <w:color w:val="auto"/>
          <w:sz w:val="26"/>
          <w:szCs w:val="26"/>
        </w:rPr>
        <w:t xml:space="preserve">Interim </w:t>
      </w:r>
      <w:r w:rsidR="00B176B8" w:rsidRPr="008505AE">
        <w:rPr>
          <w:color w:val="auto"/>
          <w:sz w:val="26"/>
          <w:szCs w:val="26"/>
        </w:rPr>
        <w:t>Vice Chancellor for Academic Affairs and Provost,</w:t>
      </w:r>
      <w:r w:rsidR="00B176B8" w:rsidRPr="00E928C6">
        <w:rPr>
          <w:color w:val="auto"/>
          <w:sz w:val="26"/>
          <w:szCs w:val="26"/>
        </w:rPr>
        <w:t xml:space="preserve"> based on the advice of</w:t>
      </w:r>
      <w:r w:rsidRPr="00E928C6">
        <w:rPr>
          <w:color w:val="auto"/>
          <w:sz w:val="26"/>
          <w:szCs w:val="26"/>
        </w:rPr>
        <w:t xml:space="preserve"> the </w:t>
      </w:r>
      <w:r w:rsidR="001A108F">
        <w:rPr>
          <w:color w:val="auto"/>
          <w:sz w:val="26"/>
          <w:szCs w:val="26"/>
        </w:rPr>
        <w:t>search committee</w:t>
      </w:r>
      <w:r w:rsidRPr="00E928C6">
        <w:rPr>
          <w:color w:val="auto"/>
          <w:sz w:val="26"/>
          <w:szCs w:val="26"/>
        </w:rPr>
        <w:t>.</w:t>
      </w:r>
      <w:r w:rsidR="00310CC5">
        <w:rPr>
          <w:rStyle w:val="FootnoteReference"/>
          <w:color w:val="auto"/>
          <w:sz w:val="26"/>
          <w:szCs w:val="26"/>
        </w:rPr>
        <w:footnoteReference w:id="1"/>
      </w:r>
    </w:p>
    <w:p w14:paraId="5D23A80A" w14:textId="67848E47" w:rsidR="008E7D16" w:rsidRPr="00805ECD" w:rsidRDefault="008E7D16" w:rsidP="00C54D3D">
      <w:pPr>
        <w:pStyle w:val="BodyText"/>
        <w:spacing w:line="480" w:lineRule="auto"/>
        <w:ind w:firstLine="1440"/>
      </w:pPr>
      <w:r w:rsidRPr="00805ECD">
        <w:t>The Executive Vice President and Vice President for Academic Affairs concurs.</w:t>
      </w:r>
    </w:p>
    <w:p w14:paraId="3BF260DF" w14:textId="0DED61F2" w:rsidR="008E7D16" w:rsidRPr="00805ECD" w:rsidRDefault="008E7D16" w:rsidP="00C54D3D">
      <w:pPr>
        <w:spacing w:after="0" w:line="480" w:lineRule="auto"/>
        <w:ind w:firstLine="1440"/>
        <w:rPr>
          <w:rFonts w:ascii="Times New Roman" w:hAnsi="Times New Roman"/>
          <w:sz w:val="26"/>
          <w:szCs w:val="26"/>
        </w:rPr>
      </w:pPr>
      <w:r w:rsidRPr="00805ECD">
        <w:rPr>
          <w:rFonts w:ascii="Times New Roman" w:hAnsi="Times New Roman"/>
          <w:sz w:val="26"/>
          <w:szCs w:val="26"/>
        </w:rPr>
        <w:t>The</w:t>
      </w:r>
      <w:r w:rsidRPr="00805ECD">
        <w:rPr>
          <w:rFonts w:ascii="Times New Roman" w:hAnsi="Times New Roman"/>
          <w:spacing w:val="-3"/>
          <w:sz w:val="26"/>
          <w:szCs w:val="26"/>
        </w:rPr>
        <w:t xml:space="preserve"> </w:t>
      </w:r>
      <w:r w:rsidRPr="00805ECD">
        <w:rPr>
          <w:rFonts w:ascii="Times New Roman" w:hAnsi="Times New Roman"/>
          <w:sz w:val="26"/>
          <w:szCs w:val="26"/>
        </w:rPr>
        <w:t>President</w:t>
      </w:r>
      <w:r w:rsidRPr="00805ECD">
        <w:rPr>
          <w:rFonts w:ascii="Times New Roman" w:hAnsi="Times New Roman"/>
          <w:spacing w:val="-2"/>
          <w:sz w:val="26"/>
          <w:szCs w:val="26"/>
        </w:rPr>
        <w:t xml:space="preserve"> </w:t>
      </w:r>
      <w:r w:rsidRPr="00805ECD">
        <w:rPr>
          <w:rFonts w:ascii="Times New Roman" w:hAnsi="Times New Roman"/>
          <w:sz w:val="26"/>
          <w:szCs w:val="26"/>
        </w:rPr>
        <w:t>of</w:t>
      </w:r>
      <w:r w:rsidRPr="00805ECD">
        <w:rPr>
          <w:rFonts w:ascii="Times New Roman" w:hAnsi="Times New Roman"/>
          <w:spacing w:val="1"/>
          <w:sz w:val="26"/>
          <w:szCs w:val="26"/>
        </w:rPr>
        <w:t xml:space="preserve"> </w:t>
      </w:r>
      <w:r w:rsidRPr="00805ECD">
        <w:rPr>
          <w:rFonts w:ascii="Times New Roman" w:hAnsi="Times New Roman"/>
          <w:sz w:val="26"/>
          <w:szCs w:val="26"/>
        </w:rPr>
        <w:t>the</w:t>
      </w:r>
      <w:r w:rsidRPr="00805ECD">
        <w:rPr>
          <w:rFonts w:ascii="Times New Roman" w:hAnsi="Times New Roman"/>
          <w:spacing w:val="-2"/>
          <w:sz w:val="26"/>
          <w:szCs w:val="26"/>
        </w:rPr>
        <w:t xml:space="preserve"> </w:t>
      </w:r>
      <w:r w:rsidRPr="00805ECD">
        <w:rPr>
          <w:rFonts w:ascii="Times New Roman" w:hAnsi="Times New Roman"/>
          <w:sz w:val="26"/>
          <w:szCs w:val="26"/>
        </w:rPr>
        <w:t>University</w:t>
      </w:r>
      <w:r w:rsidRPr="00805ECD">
        <w:rPr>
          <w:rFonts w:ascii="Times New Roman" w:hAnsi="Times New Roman"/>
          <w:spacing w:val="-7"/>
          <w:sz w:val="26"/>
          <w:szCs w:val="26"/>
        </w:rPr>
        <w:t xml:space="preserve"> </w:t>
      </w:r>
      <w:r w:rsidR="003E4FAB">
        <w:rPr>
          <w:rFonts w:ascii="Times New Roman" w:hAnsi="Times New Roman"/>
          <w:spacing w:val="-7"/>
          <w:sz w:val="26"/>
          <w:szCs w:val="26"/>
        </w:rPr>
        <w:t xml:space="preserve">of Illinois System </w:t>
      </w:r>
      <w:r w:rsidRPr="00805ECD">
        <w:rPr>
          <w:rFonts w:ascii="Times New Roman" w:hAnsi="Times New Roman"/>
          <w:sz w:val="26"/>
          <w:szCs w:val="26"/>
        </w:rPr>
        <w:t>recommends</w:t>
      </w:r>
      <w:r w:rsidRPr="00805ECD">
        <w:rPr>
          <w:rFonts w:ascii="Times New Roman" w:hAnsi="Times New Roman"/>
          <w:spacing w:val="1"/>
          <w:sz w:val="26"/>
          <w:szCs w:val="26"/>
        </w:rPr>
        <w:t xml:space="preserve"> </w:t>
      </w:r>
      <w:r w:rsidRPr="00805ECD">
        <w:rPr>
          <w:rFonts w:ascii="Times New Roman" w:hAnsi="Times New Roman"/>
          <w:sz w:val="26"/>
          <w:szCs w:val="26"/>
        </w:rPr>
        <w:t xml:space="preserve">approval. </w:t>
      </w:r>
    </w:p>
    <w:p w14:paraId="5C7B31A9" w14:textId="5EC08380" w:rsidR="008E7D16" w:rsidRDefault="008E7D16" w:rsidP="00C54D3D">
      <w:pPr>
        <w:spacing w:after="0" w:line="480" w:lineRule="auto"/>
        <w:ind w:firstLine="1440"/>
        <w:rPr>
          <w:rFonts w:ascii="Times New Roman" w:hAnsi="Times New Roman"/>
          <w:sz w:val="26"/>
          <w:szCs w:val="26"/>
        </w:rPr>
      </w:pPr>
      <w:r w:rsidRPr="00805ECD">
        <w:rPr>
          <w:rFonts w:ascii="Times New Roman" w:hAnsi="Times New Roman"/>
          <w:sz w:val="26"/>
          <w:szCs w:val="26"/>
        </w:rPr>
        <w:t>(A</w:t>
      </w:r>
      <w:r w:rsidRPr="00805ECD">
        <w:rPr>
          <w:rFonts w:ascii="Times New Roman" w:hAnsi="Times New Roman"/>
          <w:spacing w:val="-2"/>
          <w:sz w:val="26"/>
          <w:szCs w:val="26"/>
        </w:rPr>
        <w:t xml:space="preserve"> </w:t>
      </w:r>
      <w:r w:rsidRPr="00805ECD">
        <w:rPr>
          <w:rFonts w:ascii="Times New Roman" w:hAnsi="Times New Roman"/>
          <w:sz w:val="26"/>
          <w:szCs w:val="26"/>
        </w:rPr>
        <w:t>bio</w:t>
      </w:r>
      <w:r w:rsidR="00344A18">
        <w:rPr>
          <w:rFonts w:ascii="Times New Roman" w:hAnsi="Times New Roman"/>
          <w:sz w:val="26"/>
          <w:szCs w:val="26"/>
        </w:rPr>
        <w:t xml:space="preserve">graphical </w:t>
      </w:r>
      <w:r w:rsidRPr="00805ECD">
        <w:rPr>
          <w:rFonts w:ascii="Times New Roman" w:hAnsi="Times New Roman"/>
          <w:sz w:val="26"/>
          <w:szCs w:val="26"/>
        </w:rPr>
        <w:t>sketch</w:t>
      </w:r>
      <w:r w:rsidRPr="00805ECD">
        <w:rPr>
          <w:rFonts w:ascii="Times New Roman" w:hAnsi="Times New Roman"/>
          <w:spacing w:val="-1"/>
          <w:sz w:val="26"/>
          <w:szCs w:val="26"/>
        </w:rPr>
        <w:t xml:space="preserve"> </w:t>
      </w:r>
      <w:r w:rsidRPr="00805ECD">
        <w:rPr>
          <w:rFonts w:ascii="Times New Roman" w:hAnsi="Times New Roman"/>
          <w:sz w:val="26"/>
          <w:szCs w:val="26"/>
        </w:rPr>
        <w:t>follows.)</w:t>
      </w:r>
    </w:p>
    <w:p w14:paraId="011C967C" w14:textId="77777777" w:rsidR="00922C6B" w:rsidRDefault="00922C6B" w:rsidP="00C54D3D">
      <w:pPr>
        <w:spacing w:after="0" w:line="480" w:lineRule="auto"/>
        <w:ind w:firstLine="1440"/>
        <w:rPr>
          <w:rFonts w:ascii="Times New Roman" w:hAnsi="Times New Roman"/>
          <w:sz w:val="26"/>
          <w:szCs w:val="26"/>
        </w:rPr>
      </w:pPr>
    </w:p>
    <w:p w14:paraId="0015A092" w14:textId="77777777" w:rsidR="00922C6B" w:rsidRDefault="00922C6B" w:rsidP="00C54D3D">
      <w:pPr>
        <w:spacing w:after="0" w:line="480" w:lineRule="auto"/>
        <w:ind w:firstLine="1440"/>
        <w:rPr>
          <w:rFonts w:ascii="Times New Roman" w:hAnsi="Times New Roman"/>
          <w:sz w:val="26"/>
          <w:szCs w:val="26"/>
        </w:rPr>
      </w:pPr>
    </w:p>
    <w:p w14:paraId="46CC9A68" w14:textId="2A93CB88" w:rsidR="00195D56" w:rsidRDefault="00195D56" w:rsidP="00C54D3D">
      <w:pPr>
        <w:spacing w:after="0" w:line="240" w:lineRule="auto"/>
        <w:contextualSpacing/>
      </w:pPr>
    </w:p>
    <w:p w14:paraId="36444E34" w14:textId="19555B8E" w:rsidR="009317BB" w:rsidRDefault="009317BB">
      <w:pPr>
        <w:rPr>
          <w:rFonts w:ascii="Times New Roman" w:eastAsia="Times New Roman" w:hAnsi="Times New Roman" w:cs="Times New Roman"/>
          <w:sz w:val="26"/>
          <w:szCs w:val="26"/>
        </w:rPr>
      </w:pPr>
      <w:r>
        <w:br w:type="page"/>
      </w:r>
    </w:p>
    <w:p w14:paraId="25FF9569" w14:textId="1018F1C0" w:rsidR="00195D56" w:rsidRPr="004F031B" w:rsidRDefault="00195D56" w:rsidP="00C54D3D">
      <w:pPr>
        <w:pStyle w:val="BodyText"/>
        <w:tabs>
          <w:tab w:val="left" w:pos="1440"/>
        </w:tabs>
        <w:spacing w:line="480" w:lineRule="auto"/>
        <w:jc w:val="center"/>
      </w:pPr>
      <w:r w:rsidRPr="004F031B">
        <w:lastRenderedPageBreak/>
        <w:t>GERM</w:t>
      </w:r>
      <w:r>
        <w:t>A</w:t>
      </w:r>
      <w:r w:rsidRPr="004F031B">
        <w:t>N A. BOLLER</w:t>
      </w:r>
      <w:r>
        <w:t>O</w:t>
      </w:r>
    </w:p>
    <w:p w14:paraId="5913A2E7" w14:textId="77777777" w:rsidR="00195D56" w:rsidRPr="004F031B" w:rsidRDefault="00195D56" w:rsidP="00C54D3D">
      <w:pPr>
        <w:pStyle w:val="BodyText"/>
      </w:pPr>
      <w:r w:rsidRPr="004F031B">
        <w:t>Education</w:t>
      </w:r>
    </w:p>
    <w:p w14:paraId="615D55E0" w14:textId="309586E9" w:rsidR="00195D56" w:rsidRDefault="00195D56" w:rsidP="00C54D3D">
      <w:pPr>
        <w:pStyle w:val="BodyText"/>
        <w:ind w:left="540" w:hanging="270"/>
      </w:pPr>
      <w:r w:rsidRPr="004F031B">
        <w:t>National University of Rosario, Argentina, BS, 198</w:t>
      </w:r>
      <w:r>
        <w:t>6</w:t>
      </w:r>
    </w:p>
    <w:p w14:paraId="54B46A09" w14:textId="6117A0C0" w:rsidR="00195D56" w:rsidRPr="004F031B" w:rsidRDefault="00195D56" w:rsidP="00C54D3D">
      <w:pPr>
        <w:pStyle w:val="BodyText"/>
        <w:ind w:left="540" w:hanging="270"/>
      </w:pPr>
      <w:r w:rsidRPr="004F031B">
        <w:t>University of Illinois Urbana-Champaign, MS, 1993; PhD, 1994</w:t>
      </w:r>
    </w:p>
    <w:p w14:paraId="2854B82F" w14:textId="77777777" w:rsidR="00195D56" w:rsidRPr="004F031B" w:rsidRDefault="00195D56" w:rsidP="00C54D3D">
      <w:pPr>
        <w:pStyle w:val="BodyText"/>
      </w:pPr>
    </w:p>
    <w:p w14:paraId="552A9F8A" w14:textId="77777777" w:rsidR="00195D56" w:rsidRDefault="00195D56" w:rsidP="00C54D3D">
      <w:pPr>
        <w:pStyle w:val="BodyText"/>
      </w:pPr>
      <w:r w:rsidRPr="004F031B">
        <w:t>Professional</w:t>
      </w:r>
      <w:r w:rsidRPr="004F031B">
        <w:rPr>
          <w:spacing w:val="-4"/>
        </w:rPr>
        <w:t xml:space="preserve"> </w:t>
      </w:r>
      <w:r w:rsidRPr="004F031B">
        <w:t>and</w:t>
      </w:r>
      <w:r w:rsidRPr="004F031B">
        <w:rPr>
          <w:spacing w:val="-3"/>
        </w:rPr>
        <w:t xml:space="preserve"> </w:t>
      </w:r>
      <w:r w:rsidRPr="004F031B">
        <w:t>Other Experience</w:t>
      </w:r>
    </w:p>
    <w:p w14:paraId="5F376160" w14:textId="77777777" w:rsidR="00195D56" w:rsidRDefault="00195D56" w:rsidP="00C54D3D">
      <w:pPr>
        <w:pStyle w:val="BodyText"/>
        <w:ind w:left="540" w:hanging="270"/>
      </w:pPr>
      <w:r w:rsidRPr="004F031B">
        <w:t>University of Illinois Urbana-Champaign, 1994-96, Postdoctoral Research</w:t>
      </w:r>
      <w:r>
        <w:t xml:space="preserve"> </w:t>
      </w:r>
      <w:r w:rsidRPr="004F031B">
        <w:t>Associate, Department of Crop Sciences, College of Agricultural, Consumer and</w:t>
      </w:r>
      <w:r>
        <w:t xml:space="preserve"> </w:t>
      </w:r>
      <w:r w:rsidRPr="004F031B">
        <w:t>Environmental Science</w:t>
      </w:r>
      <w:r>
        <w:t>s</w:t>
      </w:r>
    </w:p>
    <w:p w14:paraId="6A9F7D75" w14:textId="77777777" w:rsidR="00195D56" w:rsidRDefault="00195D56" w:rsidP="00C54D3D">
      <w:pPr>
        <w:pStyle w:val="BodyText"/>
        <w:ind w:left="540" w:hanging="270"/>
      </w:pPr>
      <w:r w:rsidRPr="004F031B">
        <w:t>University of Maryland College Park, 1996-98, Assistant Professor of Sustainable</w:t>
      </w:r>
      <w:r>
        <w:t xml:space="preserve"> </w:t>
      </w:r>
      <w:r w:rsidRPr="004F031B">
        <w:t>Cropping Systems, Department of Natural Resource Science and Landscape</w:t>
      </w:r>
      <w:r>
        <w:t xml:space="preserve"> </w:t>
      </w:r>
      <w:r w:rsidRPr="004F031B">
        <w:t>Architectur</w:t>
      </w:r>
      <w:r>
        <w:t>e</w:t>
      </w:r>
    </w:p>
    <w:p w14:paraId="039CECB1" w14:textId="77C3423B" w:rsidR="00195D56" w:rsidRPr="004F031B" w:rsidRDefault="00195D56" w:rsidP="00C54D3D">
      <w:pPr>
        <w:pStyle w:val="BodyText"/>
        <w:ind w:left="540" w:hanging="270"/>
      </w:pPr>
      <w:r w:rsidRPr="004F031B">
        <w:t>University of Illinois Urbana-Champaign, 1998-2004, Assistant Professor of</w:t>
      </w:r>
      <w:r>
        <w:t xml:space="preserve"> </w:t>
      </w:r>
      <w:r w:rsidRPr="004F031B">
        <w:t>Crop Sciences; 2004-08, Associate Professor of Crop Sciences; 2008-date, Professor</w:t>
      </w:r>
      <w:r>
        <w:t xml:space="preserve"> </w:t>
      </w:r>
      <w:r w:rsidRPr="004F031B">
        <w:t xml:space="preserve">of Crop Sciences; 2009-17, </w:t>
      </w:r>
      <w:r w:rsidR="006A7A2B">
        <w:t xml:space="preserve">Head, </w:t>
      </w:r>
      <w:r w:rsidRPr="004F031B">
        <w:t>Department of Crop Sciences; 2018-</w:t>
      </w:r>
      <w:r w:rsidR="00D44825">
        <w:t>23</w:t>
      </w:r>
      <w:r w:rsidRPr="004F031B">
        <w:t>, Associate</w:t>
      </w:r>
      <w:r>
        <w:t xml:space="preserve"> </w:t>
      </w:r>
      <w:r w:rsidRPr="004F031B">
        <w:t>Dean for Research</w:t>
      </w:r>
      <w:r w:rsidR="00024E4F">
        <w:t>; 2021-23, Interim Dean, College of Agricultural, Consumer and Environmental Sciences</w:t>
      </w:r>
    </w:p>
    <w:p w14:paraId="3630E717" w14:textId="77777777" w:rsidR="00195D56" w:rsidRPr="004F031B" w:rsidRDefault="00195D56" w:rsidP="00C54D3D">
      <w:pPr>
        <w:pStyle w:val="BodyText"/>
      </w:pPr>
    </w:p>
    <w:sectPr w:rsidR="00195D56" w:rsidRPr="004F031B" w:rsidSect="00A520DB">
      <w:headerReference w:type="default" r:id="rId7"/>
      <w:pgSz w:w="12240" w:h="15840"/>
      <w:pgMar w:top="720" w:right="1440" w:bottom="720" w:left="1440" w:header="74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5248" w14:textId="77777777" w:rsidR="00DD7126" w:rsidRDefault="00DD7126">
      <w:pPr>
        <w:spacing w:after="0" w:line="240" w:lineRule="auto"/>
      </w:pPr>
      <w:r>
        <w:separator/>
      </w:r>
    </w:p>
  </w:endnote>
  <w:endnote w:type="continuationSeparator" w:id="0">
    <w:p w14:paraId="2DFAE183" w14:textId="77777777" w:rsidR="00DD7126" w:rsidRDefault="00DD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C595" w14:textId="77777777" w:rsidR="00DD7126" w:rsidRDefault="00DD7126">
      <w:pPr>
        <w:spacing w:after="0" w:line="240" w:lineRule="auto"/>
      </w:pPr>
      <w:r>
        <w:separator/>
      </w:r>
    </w:p>
  </w:footnote>
  <w:footnote w:type="continuationSeparator" w:id="0">
    <w:p w14:paraId="0ADF3CBE" w14:textId="77777777" w:rsidR="00DD7126" w:rsidRDefault="00DD7126">
      <w:pPr>
        <w:spacing w:after="0" w:line="240" w:lineRule="auto"/>
      </w:pPr>
      <w:r>
        <w:continuationSeparator/>
      </w:r>
    </w:p>
  </w:footnote>
  <w:footnote w:id="1">
    <w:p w14:paraId="4D4D9650" w14:textId="77777777" w:rsidR="00310CC5" w:rsidRPr="00B60785" w:rsidRDefault="00310CC5" w:rsidP="00310CC5">
      <w:pPr>
        <w:spacing w:after="0" w:line="240" w:lineRule="auto"/>
        <w:contextualSpacing/>
        <w:rPr>
          <w:rFonts w:ascii="Times New Roman" w:hAnsi="Times New Roman"/>
          <w:sz w:val="18"/>
          <w:szCs w:val="18"/>
        </w:rPr>
      </w:pPr>
      <w:r>
        <w:rPr>
          <w:rStyle w:val="FootnoteReference"/>
        </w:rPr>
        <w:footnoteRef/>
      </w:r>
      <w:r>
        <w:t xml:space="preserve"> </w:t>
      </w:r>
      <w:r w:rsidRPr="00B60785">
        <w:rPr>
          <w:rFonts w:ascii="Times New Roman" w:hAnsi="Times New Roman"/>
          <w:sz w:val="20"/>
          <w:szCs w:val="20"/>
        </w:rPr>
        <w:t xml:space="preserve">Peter D. Constable, Professor of Veterinary Clinical Medicine, and Dean, College of Veterinary Medicine, </w:t>
      </w:r>
      <w:r w:rsidRPr="00B60785">
        <w:rPr>
          <w:rFonts w:ascii="Times New Roman" w:hAnsi="Times New Roman" w:cs="Times New Roman"/>
          <w:i/>
          <w:sz w:val="20"/>
          <w:szCs w:val="20"/>
        </w:rPr>
        <w:t>Chair</w:t>
      </w:r>
      <w:r w:rsidRPr="00B60785">
        <w:rPr>
          <w:rFonts w:ascii="Times New Roman" w:hAnsi="Times New Roman" w:cs="Times New Roman"/>
          <w:sz w:val="20"/>
          <w:szCs w:val="20"/>
        </w:rPr>
        <w:t>; Ginger Boas, County Extension Director, III, Cooperative Extension, College of Agricultural, Consumer and Environmental Sciences; Jeffrey D. Brawn, Professor Emeritus of Natural Resources and Environmental Sciences, College of Agricultural, Consumer and Environmental Sciences; Erin Elizabeth Bryan, Graduate Student, Nutritional Sciences, College of Agricultural, Consumer and Environmental Sciences; Maria Librada Chu, Associate Professor of Agricultural and Biological Engineering, College of Agricultural, Consumer and Environmental Sciences; Vivechkanand Sewcharran Chunoo, Assistant Professor of Human Development and Family Studies, and Assistant Professor, Agricultural Leadership Education and Communication Program, College of Agricultural, Consume</w:t>
      </w:r>
      <w:r>
        <w:rPr>
          <w:rFonts w:ascii="Times New Roman" w:hAnsi="Times New Roman" w:cs="Times New Roman"/>
          <w:sz w:val="20"/>
          <w:szCs w:val="20"/>
        </w:rPr>
        <w:t>r</w:t>
      </w:r>
      <w:r w:rsidRPr="00B60785">
        <w:rPr>
          <w:rFonts w:ascii="Times New Roman" w:hAnsi="Times New Roman" w:cs="Times New Roman"/>
          <w:sz w:val="20"/>
          <w:szCs w:val="20"/>
        </w:rPr>
        <w:t xml:space="preserve"> and Environmental Sciences; Ryan Neil Dilger, Professor of Animal Sciences, College of Agricultural, Consumer and Environmental Sciences, and Director, Agricultural Animal Care and Use Committee, Office of the Vice Chancellor for  Research and Innovation; Sharon M. Donovan, Professor</w:t>
      </w:r>
      <w:r>
        <w:rPr>
          <w:rFonts w:ascii="Times New Roman" w:hAnsi="Times New Roman" w:cs="Times New Roman"/>
          <w:sz w:val="20"/>
          <w:szCs w:val="20"/>
        </w:rPr>
        <w:t xml:space="preserve"> of</w:t>
      </w:r>
      <w:r w:rsidRPr="00B60785">
        <w:rPr>
          <w:rFonts w:ascii="Times New Roman" w:hAnsi="Times New Roman" w:cs="Times New Roman"/>
          <w:sz w:val="20"/>
          <w:szCs w:val="20"/>
        </w:rPr>
        <w:t xml:space="preserve"> Food Science and Human Nutrition, College of Agricultural, Consumer and Environmental Sciences;</w:t>
      </w:r>
      <w:r>
        <w:rPr>
          <w:rFonts w:ascii="Times New Roman" w:hAnsi="Times New Roman" w:cs="Times New Roman"/>
          <w:sz w:val="20"/>
          <w:szCs w:val="20"/>
        </w:rPr>
        <w:t xml:space="preserve"> </w:t>
      </w:r>
      <w:r w:rsidRPr="00B60785">
        <w:rPr>
          <w:rFonts w:ascii="Times New Roman" w:hAnsi="Times New Roman" w:cs="Times New Roman"/>
          <w:sz w:val="20"/>
          <w:szCs w:val="20"/>
        </w:rPr>
        <w:t xml:space="preserve">Peter D. Goldsmith, Professor </w:t>
      </w:r>
      <w:r>
        <w:rPr>
          <w:rFonts w:ascii="Times New Roman" w:hAnsi="Times New Roman" w:cs="Times New Roman"/>
          <w:sz w:val="20"/>
          <w:szCs w:val="20"/>
        </w:rPr>
        <w:t>of</w:t>
      </w:r>
      <w:r w:rsidRPr="00B60785">
        <w:rPr>
          <w:rFonts w:ascii="Times New Roman" w:hAnsi="Times New Roman" w:cs="Times New Roman"/>
          <w:sz w:val="20"/>
          <w:szCs w:val="20"/>
        </w:rPr>
        <w:t xml:space="preserve"> Agricultural and Consumer Economics, College of Agricultural, Consumer and Environmental Sciences; Dennis Green, College of Agricultural, Consumer and Environmental Sciences </w:t>
      </w:r>
      <w:r>
        <w:rPr>
          <w:rFonts w:ascii="Times New Roman" w:hAnsi="Times New Roman" w:cs="Times New Roman"/>
          <w:sz w:val="20"/>
          <w:szCs w:val="20"/>
        </w:rPr>
        <w:t>a</w:t>
      </w:r>
      <w:r w:rsidRPr="00B60785">
        <w:rPr>
          <w:rFonts w:ascii="Times New Roman" w:hAnsi="Times New Roman" w:cs="Times New Roman"/>
          <w:sz w:val="20"/>
          <w:szCs w:val="20"/>
        </w:rPr>
        <w:t>lum</w:t>
      </w:r>
      <w:r>
        <w:rPr>
          <w:rFonts w:ascii="Times New Roman" w:hAnsi="Times New Roman" w:cs="Times New Roman"/>
          <w:sz w:val="20"/>
          <w:szCs w:val="20"/>
        </w:rPr>
        <w:t>nus</w:t>
      </w:r>
      <w:r w:rsidRPr="00B60785">
        <w:rPr>
          <w:rFonts w:ascii="Times New Roman" w:hAnsi="Times New Roman" w:cs="Times New Roman"/>
          <w:sz w:val="20"/>
          <w:szCs w:val="20"/>
        </w:rPr>
        <w:t xml:space="preserve"> and former member of the Illinois Farm Bureau Board of Directors; Rosalie M. Metallo, Plant Care Facilities Coordinator, College of Agricultural, Consumer and Environmental Sciences; Sharde Smith, Associate Professor</w:t>
      </w:r>
      <w:r>
        <w:rPr>
          <w:rFonts w:ascii="Times New Roman" w:hAnsi="Times New Roman" w:cs="Times New Roman"/>
          <w:sz w:val="20"/>
          <w:szCs w:val="20"/>
        </w:rPr>
        <w:t xml:space="preserve"> of</w:t>
      </w:r>
      <w:r w:rsidRPr="00B60785">
        <w:rPr>
          <w:rFonts w:ascii="Times New Roman" w:hAnsi="Times New Roman" w:cs="Times New Roman"/>
          <w:sz w:val="20"/>
          <w:szCs w:val="20"/>
        </w:rPr>
        <w:t xml:space="preserve"> Human Development and Family Studies, College of Agricultural, Consumer and Environmental Sciences; Dale Wright, Associate Vice Chancellor for Advancement, Office of the Vice Chancellor for Institutional Advancement; Julie Zilles, Research Associate Professor</w:t>
      </w:r>
      <w:r>
        <w:rPr>
          <w:rFonts w:ascii="Times New Roman" w:hAnsi="Times New Roman" w:cs="Times New Roman"/>
          <w:sz w:val="20"/>
          <w:szCs w:val="20"/>
        </w:rPr>
        <w:t xml:space="preserve"> of</w:t>
      </w:r>
      <w:r w:rsidRPr="00B60785">
        <w:rPr>
          <w:rFonts w:ascii="Times New Roman" w:hAnsi="Times New Roman" w:cs="Times New Roman"/>
          <w:sz w:val="20"/>
          <w:szCs w:val="20"/>
        </w:rPr>
        <w:t xml:space="preserve"> Crop Sciences, College of Agricultural, Consumer and Environmental Sciences.</w:t>
      </w:r>
    </w:p>
    <w:p w14:paraId="348C4BD6" w14:textId="77777777" w:rsidR="00310CC5" w:rsidRDefault="00310CC5" w:rsidP="00310CC5">
      <w:pPr>
        <w:spacing w:after="0" w:line="240" w:lineRule="auto"/>
        <w:contextualSpacing/>
      </w:pPr>
    </w:p>
    <w:p w14:paraId="0FE496FF" w14:textId="0546233E" w:rsidR="00310CC5" w:rsidRDefault="00310CC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517604755"/>
      <w:docPartObj>
        <w:docPartGallery w:val="Page Numbers (Top of Page)"/>
        <w:docPartUnique/>
      </w:docPartObj>
    </w:sdtPr>
    <w:sdtEndPr>
      <w:rPr>
        <w:noProof/>
      </w:rPr>
    </w:sdtEndPr>
    <w:sdtContent>
      <w:p w14:paraId="4E51349C" w14:textId="57FE29B5" w:rsidR="008E7D16" w:rsidRPr="008D77B0" w:rsidRDefault="008E7D16">
        <w:pPr>
          <w:pStyle w:val="Header"/>
          <w:jc w:val="center"/>
          <w:rPr>
            <w:rFonts w:ascii="Times New Roman" w:hAnsi="Times New Roman" w:cs="Times New Roman"/>
            <w:sz w:val="26"/>
            <w:szCs w:val="26"/>
          </w:rPr>
        </w:pPr>
        <w:r w:rsidRPr="008D77B0">
          <w:rPr>
            <w:rFonts w:ascii="Times New Roman" w:hAnsi="Times New Roman" w:cs="Times New Roman"/>
            <w:sz w:val="26"/>
            <w:szCs w:val="26"/>
          </w:rPr>
          <w:fldChar w:fldCharType="begin"/>
        </w:r>
        <w:r w:rsidRPr="008D77B0">
          <w:rPr>
            <w:rFonts w:ascii="Times New Roman" w:hAnsi="Times New Roman" w:cs="Times New Roman"/>
            <w:sz w:val="26"/>
            <w:szCs w:val="26"/>
          </w:rPr>
          <w:instrText xml:space="preserve"> PAGE   \* MERGEFORMAT </w:instrText>
        </w:r>
        <w:r w:rsidRPr="008D77B0">
          <w:rPr>
            <w:rFonts w:ascii="Times New Roman" w:hAnsi="Times New Roman" w:cs="Times New Roman"/>
            <w:sz w:val="26"/>
            <w:szCs w:val="26"/>
          </w:rPr>
          <w:fldChar w:fldCharType="separate"/>
        </w:r>
        <w:r w:rsidR="002C5571">
          <w:rPr>
            <w:rFonts w:ascii="Times New Roman" w:hAnsi="Times New Roman" w:cs="Times New Roman"/>
            <w:noProof/>
            <w:sz w:val="26"/>
            <w:szCs w:val="26"/>
          </w:rPr>
          <w:t>3</w:t>
        </w:r>
        <w:r w:rsidRPr="008D77B0">
          <w:rPr>
            <w:rFonts w:ascii="Times New Roman" w:hAnsi="Times New Roman" w:cs="Times New Roman"/>
            <w:noProof/>
            <w:sz w:val="26"/>
            <w:szCs w:val="26"/>
          </w:rPr>
          <w:fldChar w:fldCharType="end"/>
        </w:r>
      </w:p>
    </w:sdtContent>
  </w:sdt>
  <w:p w14:paraId="1C5C1645" w14:textId="77777777" w:rsidR="009D52D9" w:rsidRDefault="009D52D9">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D9"/>
    <w:rsid w:val="00005DD9"/>
    <w:rsid w:val="00011634"/>
    <w:rsid w:val="00024E4F"/>
    <w:rsid w:val="0005737D"/>
    <w:rsid w:val="00072CA4"/>
    <w:rsid w:val="000B3AC0"/>
    <w:rsid w:val="000B439E"/>
    <w:rsid w:val="000C17F4"/>
    <w:rsid w:val="000C5D94"/>
    <w:rsid w:val="000F6884"/>
    <w:rsid w:val="001272D6"/>
    <w:rsid w:val="00135178"/>
    <w:rsid w:val="0014479F"/>
    <w:rsid w:val="001636B1"/>
    <w:rsid w:val="001754CD"/>
    <w:rsid w:val="00186734"/>
    <w:rsid w:val="00190FD7"/>
    <w:rsid w:val="001929DD"/>
    <w:rsid w:val="00195D56"/>
    <w:rsid w:val="001A108F"/>
    <w:rsid w:val="001B1688"/>
    <w:rsid w:val="001B35CC"/>
    <w:rsid w:val="001B3B61"/>
    <w:rsid w:val="001B61D8"/>
    <w:rsid w:val="001B780D"/>
    <w:rsid w:val="001C43E7"/>
    <w:rsid w:val="001D135B"/>
    <w:rsid w:val="001D307E"/>
    <w:rsid w:val="001D34F9"/>
    <w:rsid w:val="001E5220"/>
    <w:rsid w:val="00233FA8"/>
    <w:rsid w:val="00260DEB"/>
    <w:rsid w:val="0028170C"/>
    <w:rsid w:val="002C5571"/>
    <w:rsid w:val="002E093E"/>
    <w:rsid w:val="002E3DF5"/>
    <w:rsid w:val="00307604"/>
    <w:rsid w:val="00310CC5"/>
    <w:rsid w:val="003222B7"/>
    <w:rsid w:val="00344A18"/>
    <w:rsid w:val="00376FF3"/>
    <w:rsid w:val="003956DC"/>
    <w:rsid w:val="00395DEB"/>
    <w:rsid w:val="003A7DFB"/>
    <w:rsid w:val="003E1724"/>
    <w:rsid w:val="003E4FAB"/>
    <w:rsid w:val="00410180"/>
    <w:rsid w:val="00413B17"/>
    <w:rsid w:val="00435418"/>
    <w:rsid w:val="00456030"/>
    <w:rsid w:val="00477680"/>
    <w:rsid w:val="00492DCF"/>
    <w:rsid w:val="004C2EDD"/>
    <w:rsid w:val="004D62BF"/>
    <w:rsid w:val="0051100F"/>
    <w:rsid w:val="00541F59"/>
    <w:rsid w:val="00545B0F"/>
    <w:rsid w:val="005505C0"/>
    <w:rsid w:val="00556406"/>
    <w:rsid w:val="00561910"/>
    <w:rsid w:val="00567D10"/>
    <w:rsid w:val="0057630B"/>
    <w:rsid w:val="00585DBD"/>
    <w:rsid w:val="00586EBB"/>
    <w:rsid w:val="00592600"/>
    <w:rsid w:val="005B1E9E"/>
    <w:rsid w:val="005B7CD3"/>
    <w:rsid w:val="005D093E"/>
    <w:rsid w:val="005F652C"/>
    <w:rsid w:val="005F76CB"/>
    <w:rsid w:val="0060645E"/>
    <w:rsid w:val="00640C77"/>
    <w:rsid w:val="00651265"/>
    <w:rsid w:val="00666433"/>
    <w:rsid w:val="00667E16"/>
    <w:rsid w:val="00682999"/>
    <w:rsid w:val="00695362"/>
    <w:rsid w:val="00695F76"/>
    <w:rsid w:val="006A734B"/>
    <w:rsid w:val="006A7A2B"/>
    <w:rsid w:val="006B1125"/>
    <w:rsid w:val="006C2FDE"/>
    <w:rsid w:val="006D04F1"/>
    <w:rsid w:val="006D1009"/>
    <w:rsid w:val="006F7215"/>
    <w:rsid w:val="00702BC0"/>
    <w:rsid w:val="00705EE8"/>
    <w:rsid w:val="00722178"/>
    <w:rsid w:val="007243CA"/>
    <w:rsid w:val="00725C18"/>
    <w:rsid w:val="00733B99"/>
    <w:rsid w:val="00735917"/>
    <w:rsid w:val="00744569"/>
    <w:rsid w:val="0076710B"/>
    <w:rsid w:val="007727CC"/>
    <w:rsid w:val="007A3882"/>
    <w:rsid w:val="007E0AF8"/>
    <w:rsid w:val="007E5D8F"/>
    <w:rsid w:val="007F491F"/>
    <w:rsid w:val="008067E3"/>
    <w:rsid w:val="00820B3B"/>
    <w:rsid w:val="00833BD0"/>
    <w:rsid w:val="0083685F"/>
    <w:rsid w:val="008505AE"/>
    <w:rsid w:val="0086209E"/>
    <w:rsid w:val="00864C07"/>
    <w:rsid w:val="008B7601"/>
    <w:rsid w:val="008D279A"/>
    <w:rsid w:val="008D77B0"/>
    <w:rsid w:val="008E7D16"/>
    <w:rsid w:val="00922C6B"/>
    <w:rsid w:val="009317BB"/>
    <w:rsid w:val="009320F4"/>
    <w:rsid w:val="009328DC"/>
    <w:rsid w:val="00943C0F"/>
    <w:rsid w:val="00984F3B"/>
    <w:rsid w:val="00993341"/>
    <w:rsid w:val="009A038B"/>
    <w:rsid w:val="009A3F33"/>
    <w:rsid w:val="009B0C16"/>
    <w:rsid w:val="009C660F"/>
    <w:rsid w:val="009D52D9"/>
    <w:rsid w:val="009E58FB"/>
    <w:rsid w:val="00A00DDA"/>
    <w:rsid w:val="00A25A78"/>
    <w:rsid w:val="00A40960"/>
    <w:rsid w:val="00A50987"/>
    <w:rsid w:val="00A520DB"/>
    <w:rsid w:val="00A53179"/>
    <w:rsid w:val="00A65E06"/>
    <w:rsid w:val="00A70C03"/>
    <w:rsid w:val="00AB65D3"/>
    <w:rsid w:val="00AC7318"/>
    <w:rsid w:val="00AD015E"/>
    <w:rsid w:val="00AD19FE"/>
    <w:rsid w:val="00B176B8"/>
    <w:rsid w:val="00B21435"/>
    <w:rsid w:val="00B31F74"/>
    <w:rsid w:val="00B3419D"/>
    <w:rsid w:val="00B37C57"/>
    <w:rsid w:val="00B51A59"/>
    <w:rsid w:val="00B60644"/>
    <w:rsid w:val="00B60785"/>
    <w:rsid w:val="00B64066"/>
    <w:rsid w:val="00B70D00"/>
    <w:rsid w:val="00B804D9"/>
    <w:rsid w:val="00B91AA5"/>
    <w:rsid w:val="00B96DE1"/>
    <w:rsid w:val="00BA0EC3"/>
    <w:rsid w:val="00BA5AAA"/>
    <w:rsid w:val="00BD500A"/>
    <w:rsid w:val="00BF1560"/>
    <w:rsid w:val="00BF529A"/>
    <w:rsid w:val="00BF687D"/>
    <w:rsid w:val="00C322E1"/>
    <w:rsid w:val="00C54D3D"/>
    <w:rsid w:val="00C945F0"/>
    <w:rsid w:val="00C97398"/>
    <w:rsid w:val="00CA76A8"/>
    <w:rsid w:val="00CA7AEE"/>
    <w:rsid w:val="00CC79ED"/>
    <w:rsid w:val="00CE33C8"/>
    <w:rsid w:val="00D00B8B"/>
    <w:rsid w:val="00D12A89"/>
    <w:rsid w:val="00D24CE7"/>
    <w:rsid w:val="00D44825"/>
    <w:rsid w:val="00D56E3A"/>
    <w:rsid w:val="00D6740A"/>
    <w:rsid w:val="00DC1AE1"/>
    <w:rsid w:val="00DD7077"/>
    <w:rsid w:val="00DD7126"/>
    <w:rsid w:val="00DE3FF9"/>
    <w:rsid w:val="00E23452"/>
    <w:rsid w:val="00E2651B"/>
    <w:rsid w:val="00E34435"/>
    <w:rsid w:val="00E3657C"/>
    <w:rsid w:val="00E626A9"/>
    <w:rsid w:val="00E65E20"/>
    <w:rsid w:val="00E70610"/>
    <w:rsid w:val="00E75DD3"/>
    <w:rsid w:val="00E82296"/>
    <w:rsid w:val="00E82EEF"/>
    <w:rsid w:val="00E927C8"/>
    <w:rsid w:val="00E928C6"/>
    <w:rsid w:val="00E95C78"/>
    <w:rsid w:val="00ED1801"/>
    <w:rsid w:val="00EE7C1D"/>
    <w:rsid w:val="00EF19CB"/>
    <w:rsid w:val="00EF1A5C"/>
    <w:rsid w:val="00F16EE0"/>
    <w:rsid w:val="00F240B4"/>
    <w:rsid w:val="00F35F5D"/>
    <w:rsid w:val="00F51E9F"/>
    <w:rsid w:val="00F63F59"/>
    <w:rsid w:val="00F80872"/>
    <w:rsid w:val="00F868D2"/>
    <w:rsid w:val="00F9260E"/>
    <w:rsid w:val="00F95AC5"/>
    <w:rsid w:val="00FB2EF4"/>
    <w:rsid w:val="00FB7247"/>
    <w:rsid w:val="00FC5324"/>
    <w:rsid w:val="00FC6D8D"/>
    <w:rsid w:val="00FD3FA1"/>
    <w:rsid w:val="00FD7309"/>
    <w:rsid w:val="00FE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3620E"/>
  <w15:docId w15:val="{1DB0277C-4B44-43A4-8C06-F0685025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1B780D"/>
    <w:pPr>
      <w:widowControl/>
      <w:spacing w:after="0" w:line="240" w:lineRule="auto"/>
      <w:jc w:val="center"/>
      <w:outlineLvl w:val="0"/>
    </w:pPr>
    <w:rPr>
      <w:rFonts w:ascii="Times New Roman" w:hAnsi="Times New Roman" w:cs="Times New Roman"/>
      <w:sz w:val="26"/>
      <w:szCs w:val="26"/>
    </w:rPr>
  </w:style>
  <w:style w:type="paragraph" w:styleId="Heading2">
    <w:name w:val="heading 2"/>
    <w:basedOn w:val="Normal"/>
    <w:next w:val="Normal"/>
    <w:link w:val="Heading2Char"/>
    <w:uiPriority w:val="9"/>
    <w:unhideWhenUsed/>
    <w:qFormat/>
    <w:rsid w:val="00BA5AAA"/>
    <w:pPr>
      <w:spacing w:after="0" w:line="240" w:lineRule="auto"/>
      <w:jc w:val="center"/>
      <w:outlineLvl w:val="1"/>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62B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A0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38B"/>
  </w:style>
  <w:style w:type="paragraph" w:styleId="Footer">
    <w:name w:val="footer"/>
    <w:basedOn w:val="Normal"/>
    <w:link w:val="FooterChar"/>
    <w:uiPriority w:val="99"/>
    <w:unhideWhenUsed/>
    <w:rsid w:val="009A0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38B"/>
  </w:style>
  <w:style w:type="paragraph" w:styleId="BodyText">
    <w:name w:val="Body Text"/>
    <w:basedOn w:val="Normal"/>
    <w:link w:val="BodyTextChar"/>
    <w:uiPriority w:val="1"/>
    <w:qFormat/>
    <w:rsid w:val="001A108F"/>
    <w:pPr>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A108F"/>
    <w:rPr>
      <w:rFonts w:ascii="Times New Roman" w:eastAsia="Times New Roman" w:hAnsi="Times New Roman" w:cs="Times New Roman"/>
      <w:sz w:val="26"/>
      <w:szCs w:val="26"/>
    </w:rPr>
  </w:style>
  <w:style w:type="character" w:styleId="FootnoteReference">
    <w:name w:val="footnote reference"/>
    <w:basedOn w:val="DefaultParagraphFont"/>
    <w:uiPriority w:val="99"/>
    <w:semiHidden/>
    <w:unhideWhenUsed/>
    <w:rsid w:val="00AD19FE"/>
    <w:rPr>
      <w:vertAlign w:val="superscript"/>
    </w:rPr>
  </w:style>
  <w:style w:type="character" w:customStyle="1" w:styleId="Heading2Char">
    <w:name w:val="Heading 2 Char"/>
    <w:basedOn w:val="DefaultParagraphFont"/>
    <w:link w:val="Heading2"/>
    <w:uiPriority w:val="9"/>
    <w:rsid w:val="00BA5AAA"/>
    <w:rPr>
      <w:rFonts w:ascii="Times New Roman" w:eastAsia="Times New Roman" w:hAnsi="Times New Roman" w:cs="Times New Roman"/>
      <w:sz w:val="26"/>
      <w:szCs w:val="26"/>
    </w:rPr>
  </w:style>
  <w:style w:type="paragraph" w:styleId="Revision">
    <w:name w:val="Revision"/>
    <w:hidden/>
    <w:uiPriority w:val="99"/>
    <w:semiHidden/>
    <w:rsid w:val="009317BB"/>
    <w:pPr>
      <w:widowControl/>
      <w:spacing w:after="0" w:line="240" w:lineRule="auto"/>
    </w:pPr>
  </w:style>
  <w:style w:type="paragraph" w:customStyle="1" w:styleId="bdheading1">
    <w:name w:val="bdheading1"/>
    <w:basedOn w:val="Normal"/>
    <w:next w:val="Heading2"/>
    <w:rsid w:val="001B3B61"/>
    <w:pPr>
      <w:widowControl/>
      <w:overflowPunct w:val="0"/>
      <w:autoSpaceDE w:val="0"/>
      <w:autoSpaceDN w:val="0"/>
      <w:adjustRightInd w:val="0"/>
      <w:spacing w:after="0" w:line="240" w:lineRule="auto"/>
      <w:jc w:val="right"/>
      <w:textAlignment w:val="baseline"/>
    </w:pPr>
    <w:rPr>
      <w:rFonts w:ascii="Times New Roman Bold" w:eastAsia="Times New Roman" w:hAnsi="Times New Roman Bold" w:cs="Times New Roman"/>
      <w:b/>
      <w:sz w:val="60"/>
      <w:szCs w:val="20"/>
    </w:rPr>
  </w:style>
  <w:style w:type="paragraph" w:styleId="FootnoteText">
    <w:name w:val="footnote text"/>
    <w:basedOn w:val="Normal"/>
    <w:link w:val="FootnoteTextChar"/>
    <w:uiPriority w:val="99"/>
    <w:semiHidden/>
    <w:unhideWhenUsed/>
    <w:rsid w:val="0031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CC5"/>
    <w:rPr>
      <w:sz w:val="20"/>
      <w:szCs w:val="20"/>
    </w:rPr>
  </w:style>
  <w:style w:type="character" w:customStyle="1" w:styleId="Heading1Char">
    <w:name w:val="Heading 1 Char"/>
    <w:basedOn w:val="DefaultParagraphFont"/>
    <w:link w:val="Heading1"/>
    <w:uiPriority w:val="9"/>
    <w:rsid w:val="001B780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6100">
      <w:bodyDiv w:val="1"/>
      <w:marLeft w:val="0"/>
      <w:marRight w:val="0"/>
      <w:marTop w:val="0"/>
      <w:marBottom w:val="0"/>
      <w:divBdr>
        <w:top w:val="none" w:sz="0" w:space="0" w:color="auto"/>
        <w:left w:val="none" w:sz="0" w:space="0" w:color="auto"/>
        <w:bottom w:val="none" w:sz="0" w:space="0" w:color="auto"/>
        <w:right w:val="none" w:sz="0" w:space="0" w:color="auto"/>
      </w:divBdr>
    </w:div>
    <w:div w:id="549994991">
      <w:bodyDiv w:val="1"/>
      <w:marLeft w:val="0"/>
      <w:marRight w:val="0"/>
      <w:marTop w:val="0"/>
      <w:marBottom w:val="0"/>
      <w:divBdr>
        <w:top w:val="none" w:sz="0" w:space="0" w:color="auto"/>
        <w:left w:val="none" w:sz="0" w:space="0" w:color="auto"/>
        <w:bottom w:val="none" w:sz="0" w:space="0" w:color="auto"/>
        <w:right w:val="none" w:sz="0" w:space="0" w:color="auto"/>
      </w:divBdr>
    </w:div>
    <w:div w:id="1191527514">
      <w:bodyDiv w:val="1"/>
      <w:marLeft w:val="0"/>
      <w:marRight w:val="0"/>
      <w:marTop w:val="0"/>
      <w:marBottom w:val="0"/>
      <w:divBdr>
        <w:top w:val="none" w:sz="0" w:space="0" w:color="auto"/>
        <w:left w:val="none" w:sz="0" w:space="0" w:color="auto"/>
        <w:bottom w:val="none" w:sz="0" w:space="0" w:color="auto"/>
        <w:right w:val="none" w:sz="0" w:space="0" w:color="auto"/>
      </w:divBdr>
    </w:div>
    <w:div w:id="1682776653">
      <w:bodyDiv w:val="1"/>
      <w:marLeft w:val="0"/>
      <w:marRight w:val="0"/>
      <w:marTop w:val="0"/>
      <w:marBottom w:val="0"/>
      <w:divBdr>
        <w:top w:val="none" w:sz="0" w:space="0" w:color="auto"/>
        <w:left w:val="none" w:sz="0" w:space="0" w:color="auto"/>
        <w:bottom w:val="none" w:sz="0" w:space="0" w:color="auto"/>
        <w:right w:val="none" w:sz="0" w:space="0" w:color="auto"/>
      </w:divBdr>
    </w:div>
    <w:div w:id="205619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D6A1A-2AB5-4D7D-90A6-9DE176B4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vt:lpstr>
    </vt:vector>
  </TitlesOfParts>
  <Company>Hewlett-Packard</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Robyn Sato</dc:creator>
  <cp:lastModifiedBy>Williams, Aubrie</cp:lastModifiedBy>
  <cp:revision>12</cp:revision>
  <cp:lastPrinted>2023-05-10T19:48:00Z</cp:lastPrinted>
  <dcterms:created xsi:type="dcterms:W3CDTF">2023-04-21T13:13:00Z</dcterms:created>
  <dcterms:modified xsi:type="dcterms:W3CDTF">2023-05-18T17:12:00Z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2013-06-11T00:00:00Z</vt:filetime>
  </property>
</Properties>
</file>