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47D9" w14:textId="77777777" w:rsidR="001241FC" w:rsidRPr="001241FC" w:rsidRDefault="001241FC" w:rsidP="001241FC">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bookmarkStart w:id="0" w:name="_Hlk77839959"/>
      <w:bookmarkStart w:id="1" w:name="_Hlk93577479"/>
      <w:r w:rsidRPr="001241FC">
        <w:rPr>
          <w:color w:val="FF0000"/>
        </w:rPr>
        <w:t>Approved by the Board of Trustees</w:t>
      </w:r>
    </w:p>
    <w:bookmarkEnd w:id="0"/>
    <w:bookmarkEnd w:id="1"/>
    <w:p w14:paraId="264507CE" w14:textId="77777777" w:rsidR="001241FC" w:rsidRPr="001241FC" w:rsidRDefault="001241FC" w:rsidP="001241FC">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r w:rsidRPr="001241FC">
        <w:rPr>
          <w:color w:val="FF0000"/>
        </w:rPr>
        <w:t>May 18, 2023</w:t>
      </w:r>
    </w:p>
    <w:p w14:paraId="57C68D04" w14:textId="4503D289" w:rsidR="00C9798E" w:rsidRDefault="00BD4BC7" w:rsidP="00932D6D">
      <w:pPr>
        <w:pStyle w:val="bdheading1"/>
      </w:pPr>
      <w:r>
        <w:t>1</w:t>
      </w:r>
      <w:r w:rsidR="007A67BB">
        <w:t>9</w:t>
      </w:r>
    </w:p>
    <w:p w14:paraId="771CB2A8" w14:textId="77777777" w:rsidR="00C508CE" w:rsidRDefault="00C508CE" w:rsidP="00C508CE"/>
    <w:p w14:paraId="22FEDFED" w14:textId="77777777" w:rsidR="00932D6D" w:rsidRDefault="00932D6D" w:rsidP="00C508CE"/>
    <w:p w14:paraId="26E15B8B" w14:textId="77777777" w:rsidR="00C9798E" w:rsidRPr="00760697" w:rsidRDefault="00525120" w:rsidP="00C508CE">
      <w:pPr>
        <w:pStyle w:val="bdheading2"/>
        <w:rPr>
          <w:szCs w:val="26"/>
        </w:rPr>
      </w:pPr>
      <w:r>
        <w:tab/>
      </w:r>
      <w:r w:rsidRPr="00760697">
        <w:rPr>
          <w:szCs w:val="26"/>
        </w:rPr>
        <w:t>Board Meeting</w:t>
      </w:r>
    </w:p>
    <w:p w14:paraId="2E81B22C" w14:textId="77777777" w:rsidR="00C9798E" w:rsidRPr="00760697" w:rsidRDefault="00525120" w:rsidP="00C508CE">
      <w:pPr>
        <w:pStyle w:val="bdheading2"/>
        <w:rPr>
          <w:szCs w:val="26"/>
        </w:rPr>
      </w:pPr>
      <w:r w:rsidRPr="00760697">
        <w:rPr>
          <w:szCs w:val="26"/>
        </w:rPr>
        <w:tab/>
      </w:r>
      <w:r w:rsidR="00512958">
        <w:rPr>
          <w:szCs w:val="26"/>
        </w:rPr>
        <w:t>May 18</w:t>
      </w:r>
      <w:r w:rsidR="00BA2C38">
        <w:rPr>
          <w:szCs w:val="26"/>
        </w:rPr>
        <w:t xml:space="preserve">, </w:t>
      </w:r>
      <w:r w:rsidR="00F72101">
        <w:rPr>
          <w:szCs w:val="26"/>
        </w:rPr>
        <w:t>2023</w:t>
      </w:r>
    </w:p>
    <w:p w14:paraId="409D112F" w14:textId="77777777" w:rsidR="00C9798E" w:rsidRPr="00760697" w:rsidRDefault="00C9798E" w:rsidP="00C508CE">
      <w:pPr>
        <w:rPr>
          <w:szCs w:val="26"/>
        </w:rPr>
      </w:pPr>
    </w:p>
    <w:p w14:paraId="64A911B0" w14:textId="77777777" w:rsidR="00C9798E" w:rsidRPr="00760697" w:rsidRDefault="00C9798E" w:rsidP="00C508CE">
      <w:pPr>
        <w:rPr>
          <w:szCs w:val="26"/>
        </w:rPr>
      </w:pPr>
    </w:p>
    <w:p w14:paraId="45187011" w14:textId="77777777" w:rsidR="00E90CF5" w:rsidRPr="00760697" w:rsidRDefault="00525120" w:rsidP="00551F45">
      <w:pPr>
        <w:jc w:val="center"/>
        <w:rPr>
          <w:szCs w:val="26"/>
        </w:rPr>
      </w:pPr>
      <w:r w:rsidRPr="00760697">
        <w:rPr>
          <w:szCs w:val="26"/>
        </w:rPr>
        <w:t>ROLL CALL</w:t>
      </w:r>
    </w:p>
    <w:p w14:paraId="559021ED" w14:textId="77777777" w:rsidR="00E90CF5" w:rsidRPr="00760697" w:rsidRDefault="00E90CF5" w:rsidP="00551F45">
      <w:pPr>
        <w:rPr>
          <w:szCs w:val="26"/>
        </w:rPr>
      </w:pPr>
    </w:p>
    <w:p w14:paraId="15727491" w14:textId="77777777" w:rsidR="00A8775E" w:rsidRPr="00E60118" w:rsidRDefault="00605D33" w:rsidP="00E60118">
      <w:pPr>
        <w:pStyle w:val="Heading1"/>
      </w:pPr>
      <w:r w:rsidRPr="00E60118">
        <w:t>DELEGATE</w:t>
      </w:r>
      <w:r w:rsidR="00776044" w:rsidRPr="00E60118">
        <w:t xml:space="preserve"> AUTHORITY</w:t>
      </w:r>
      <w:r w:rsidRPr="00E60118">
        <w:t xml:space="preserve"> TO THE VICE PRESIDENT/C</w:t>
      </w:r>
      <w:r w:rsidR="00483037" w:rsidRPr="00E60118">
        <w:t>HIEF FINANCIAL OFFICER</w:t>
      </w:r>
      <w:r w:rsidRPr="00E60118">
        <w:t xml:space="preserve"> AND COMPTROLLER TO REFUND OUTSTANDING </w:t>
      </w:r>
      <w:r w:rsidR="007A4C04" w:rsidRPr="00E60118">
        <w:t>HEALTH SERVICE</w:t>
      </w:r>
      <w:r w:rsidR="00555802" w:rsidRPr="00E60118">
        <w:t>S</w:t>
      </w:r>
      <w:r w:rsidRPr="00E60118">
        <w:t xml:space="preserve"> FACILITIES SYSTEM REVENUE BONDS</w:t>
      </w:r>
    </w:p>
    <w:p w14:paraId="62EE8EA1" w14:textId="77777777" w:rsidR="00E90CF5" w:rsidRPr="00760697" w:rsidRDefault="00E90CF5" w:rsidP="00551F45">
      <w:pPr>
        <w:rPr>
          <w:szCs w:val="26"/>
        </w:rPr>
      </w:pPr>
    </w:p>
    <w:p w14:paraId="74E299EA" w14:textId="77777777" w:rsidR="00551F45" w:rsidRPr="00760697" w:rsidRDefault="00551F45" w:rsidP="00551F45">
      <w:pPr>
        <w:rPr>
          <w:szCs w:val="26"/>
        </w:rPr>
      </w:pPr>
    </w:p>
    <w:p w14:paraId="3437A7A3" w14:textId="77777777" w:rsidR="00E90CF5" w:rsidRPr="00760697" w:rsidRDefault="00525120" w:rsidP="00551F45">
      <w:pPr>
        <w:pStyle w:val="bdstyle1"/>
        <w:rPr>
          <w:szCs w:val="26"/>
        </w:rPr>
      </w:pPr>
      <w:r w:rsidRPr="00760697">
        <w:rPr>
          <w:b/>
          <w:szCs w:val="26"/>
        </w:rPr>
        <w:t>Action:</w:t>
      </w:r>
      <w:r w:rsidRPr="00760697">
        <w:rPr>
          <w:szCs w:val="26"/>
        </w:rPr>
        <w:tab/>
      </w:r>
      <w:r w:rsidR="00DD6D58">
        <w:rPr>
          <w:szCs w:val="26"/>
        </w:rPr>
        <w:t>Delegate</w:t>
      </w:r>
      <w:r w:rsidR="00776044">
        <w:rPr>
          <w:szCs w:val="26"/>
        </w:rPr>
        <w:t xml:space="preserve"> Authority to the Vice President/C</w:t>
      </w:r>
      <w:r w:rsidR="00483037">
        <w:rPr>
          <w:szCs w:val="26"/>
        </w:rPr>
        <w:t xml:space="preserve">hief </w:t>
      </w:r>
      <w:r w:rsidR="00776044">
        <w:rPr>
          <w:szCs w:val="26"/>
        </w:rPr>
        <w:t>F</w:t>
      </w:r>
      <w:r w:rsidR="00483037">
        <w:rPr>
          <w:szCs w:val="26"/>
        </w:rPr>
        <w:t xml:space="preserve">inancial </w:t>
      </w:r>
      <w:r w:rsidR="00776044">
        <w:rPr>
          <w:szCs w:val="26"/>
        </w:rPr>
        <w:t>O</w:t>
      </w:r>
      <w:r w:rsidR="00483037">
        <w:rPr>
          <w:szCs w:val="26"/>
        </w:rPr>
        <w:t>fficer</w:t>
      </w:r>
      <w:r w:rsidR="00776044">
        <w:rPr>
          <w:szCs w:val="26"/>
        </w:rPr>
        <w:t xml:space="preserve"> and Comptroller to </w:t>
      </w:r>
      <w:r w:rsidR="00FE4B7E">
        <w:rPr>
          <w:szCs w:val="26"/>
        </w:rPr>
        <w:t>R</w:t>
      </w:r>
      <w:r w:rsidR="00605D33">
        <w:rPr>
          <w:szCs w:val="26"/>
        </w:rPr>
        <w:t xml:space="preserve">efund </w:t>
      </w:r>
      <w:r w:rsidR="00DD6D58">
        <w:rPr>
          <w:szCs w:val="26"/>
        </w:rPr>
        <w:t xml:space="preserve">Outstanding </w:t>
      </w:r>
      <w:r w:rsidR="00512958" w:rsidRPr="007A4C04">
        <w:rPr>
          <w:szCs w:val="26"/>
        </w:rPr>
        <w:t xml:space="preserve">Health Services Facilities System </w:t>
      </w:r>
      <w:r w:rsidR="00605D33" w:rsidRPr="00512958">
        <w:rPr>
          <w:szCs w:val="26"/>
        </w:rPr>
        <w:t>Revenue Bonds</w:t>
      </w:r>
      <w:r w:rsidR="00647433" w:rsidRPr="00512958">
        <w:rPr>
          <w:szCs w:val="26"/>
        </w:rPr>
        <w:t xml:space="preserve"> </w:t>
      </w:r>
    </w:p>
    <w:p w14:paraId="5626D4FB" w14:textId="77777777" w:rsidR="00E90CF5" w:rsidRPr="00760697" w:rsidRDefault="00E90CF5" w:rsidP="00551F45">
      <w:pPr>
        <w:rPr>
          <w:szCs w:val="26"/>
        </w:rPr>
      </w:pPr>
    </w:p>
    <w:p w14:paraId="76D67249" w14:textId="61071AA7" w:rsidR="00E90CF5" w:rsidRPr="00760697" w:rsidRDefault="00525120" w:rsidP="00551F45">
      <w:pPr>
        <w:pStyle w:val="bdstyle1"/>
        <w:rPr>
          <w:szCs w:val="26"/>
        </w:rPr>
      </w:pPr>
      <w:r w:rsidRPr="00760697">
        <w:rPr>
          <w:b/>
          <w:szCs w:val="26"/>
        </w:rPr>
        <w:t>Funding:</w:t>
      </w:r>
      <w:r w:rsidRPr="00760697">
        <w:rPr>
          <w:szCs w:val="26"/>
        </w:rPr>
        <w:tab/>
      </w:r>
      <w:r w:rsidR="00A8775E" w:rsidRPr="00760697">
        <w:rPr>
          <w:szCs w:val="26"/>
        </w:rPr>
        <w:t xml:space="preserve">Proceeds of the </w:t>
      </w:r>
      <w:r w:rsidR="007A4C04" w:rsidRPr="007A4C04">
        <w:rPr>
          <w:szCs w:val="26"/>
        </w:rPr>
        <w:t>Health Services Facilities System Refunding Revenue Bonds</w:t>
      </w:r>
    </w:p>
    <w:p w14:paraId="1BEB5734" w14:textId="77777777" w:rsidR="00E90CF5" w:rsidRPr="00760697" w:rsidRDefault="00E90CF5" w:rsidP="00551F45">
      <w:pPr>
        <w:rPr>
          <w:szCs w:val="26"/>
        </w:rPr>
      </w:pPr>
    </w:p>
    <w:p w14:paraId="2E7D22F5" w14:textId="77777777" w:rsidR="00E90CF5" w:rsidRPr="00760697" w:rsidRDefault="00E90CF5" w:rsidP="00551F45">
      <w:pPr>
        <w:rPr>
          <w:szCs w:val="26"/>
        </w:rPr>
      </w:pPr>
    </w:p>
    <w:p w14:paraId="11B2EC45" w14:textId="77777777" w:rsidR="00C57468" w:rsidRPr="007A4C04" w:rsidRDefault="00DD6D58" w:rsidP="007A4C04">
      <w:pPr>
        <w:pStyle w:val="bdstyle2"/>
        <w:ind w:firstLine="0"/>
        <w:rPr>
          <w:szCs w:val="26"/>
          <w:u w:val="single"/>
        </w:rPr>
      </w:pPr>
      <w:r>
        <w:rPr>
          <w:szCs w:val="26"/>
        </w:rPr>
        <w:tab/>
      </w:r>
      <w:r>
        <w:rPr>
          <w:szCs w:val="26"/>
        </w:rPr>
        <w:tab/>
      </w:r>
      <w:r w:rsidR="00525120" w:rsidRPr="0060478F">
        <w:rPr>
          <w:szCs w:val="26"/>
        </w:rPr>
        <w:t>The Board of Trustees of the University of Illinois (the “Board”)</w:t>
      </w:r>
      <w:r w:rsidR="00525120">
        <w:rPr>
          <w:szCs w:val="26"/>
        </w:rPr>
        <w:t xml:space="preserve"> approves </w:t>
      </w:r>
      <w:r w:rsidR="00647433">
        <w:rPr>
          <w:szCs w:val="26"/>
        </w:rPr>
        <w:t xml:space="preserve">(i) </w:t>
      </w:r>
      <w:r w:rsidR="00525120">
        <w:rPr>
          <w:szCs w:val="26"/>
        </w:rPr>
        <w:t>the sale and issuance of auxiliary facilit</w:t>
      </w:r>
      <w:r w:rsidR="00483037">
        <w:rPr>
          <w:szCs w:val="26"/>
        </w:rPr>
        <w:t>ies</w:t>
      </w:r>
      <w:r w:rsidR="00525120">
        <w:rPr>
          <w:szCs w:val="26"/>
        </w:rPr>
        <w:t xml:space="preserve"> system </w:t>
      </w:r>
      <w:r w:rsidR="00634315">
        <w:rPr>
          <w:szCs w:val="26"/>
        </w:rPr>
        <w:t xml:space="preserve">refunding </w:t>
      </w:r>
      <w:r w:rsidR="00525120">
        <w:rPr>
          <w:szCs w:val="26"/>
        </w:rPr>
        <w:t xml:space="preserve">revenue bonds.  This Board action item </w:t>
      </w:r>
      <w:r w:rsidR="00253D67">
        <w:rPr>
          <w:szCs w:val="26"/>
        </w:rPr>
        <w:t>authorizes</w:t>
      </w:r>
      <w:r w:rsidR="00525120">
        <w:rPr>
          <w:szCs w:val="26"/>
        </w:rPr>
        <w:t xml:space="preserve"> the sale and issuance of bonds for the refunding of existing bonds</w:t>
      </w:r>
      <w:r w:rsidR="00483037">
        <w:rPr>
          <w:szCs w:val="26"/>
        </w:rPr>
        <w:t>.</w:t>
      </w:r>
      <w:r w:rsidR="00473B90">
        <w:rPr>
          <w:szCs w:val="26"/>
        </w:rPr>
        <w:t xml:space="preserve"> </w:t>
      </w:r>
    </w:p>
    <w:p w14:paraId="181ECFB0" w14:textId="77777777" w:rsidR="00102CC2" w:rsidRPr="00102CC2" w:rsidRDefault="00DD6D58" w:rsidP="00102CC2">
      <w:pPr>
        <w:pStyle w:val="bdstyle2"/>
        <w:ind w:firstLine="0"/>
        <w:rPr>
          <w:szCs w:val="26"/>
        </w:rPr>
      </w:pPr>
      <w:r>
        <w:rPr>
          <w:szCs w:val="26"/>
        </w:rPr>
        <w:tab/>
      </w:r>
      <w:r>
        <w:rPr>
          <w:szCs w:val="26"/>
        </w:rPr>
        <w:tab/>
      </w:r>
      <w:r w:rsidR="00525120" w:rsidRPr="00102CC2">
        <w:rPr>
          <w:szCs w:val="26"/>
        </w:rPr>
        <w:t xml:space="preserve">In the </w:t>
      </w:r>
      <w:r w:rsidR="00A1373C">
        <w:rPr>
          <w:szCs w:val="26"/>
        </w:rPr>
        <w:t>current</w:t>
      </w:r>
      <w:r w:rsidR="00525120" w:rsidRPr="00102CC2">
        <w:rPr>
          <w:szCs w:val="26"/>
        </w:rPr>
        <w:t xml:space="preserve"> interest rate environment, several of the </w:t>
      </w:r>
      <w:r w:rsidR="008D45BA">
        <w:rPr>
          <w:szCs w:val="26"/>
        </w:rPr>
        <w:t xml:space="preserve">Board’s outstanding bond </w:t>
      </w:r>
      <w:r w:rsidR="00525120" w:rsidRPr="00102CC2">
        <w:rPr>
          <w:szCs w:val="26"/>
        </w:rPr>
        <w:t xml:space="preserve">issues can be refunded, in whole or in part, and produce debt service savings.  Such </w:t>
      </w:r>
      <w:r w:rsidR="008D45BA">
        <w:rPr>
          <w:szCs w:val="26"/>
        </w:rPr>
        <w:t xml:space="preserve">bond </w:t>
      </w:r>
      <w:r w:rsidR="00525120" w:rsidRPr="00102CC2">
        <w:rPr>
          <w:szCs w:val="26"/>
        </w:rPr>
        <w:t xml:space="preserve">issues include, but are not limited to, the </w:t>
      </w:r>
      <w:r w:rsidR="00512958" w:rsidRPr="007A4C04">
        <w:rPr>
          <w:szCs w:val="26"/>
        </w:rPr>
        <w:t>Health Services Facilities System Revenue Bonds</w:t>
      </w:r>
      <w:r w:rsidR="00473B90">
        <w:rPr>
          <w:szCs w:val="26"/>
        </w:rPr>
        <w:t xml:space="preserve">, </w:t>
      </w:r>
      <w:r w:rsidR="00525120" w:rsidRPr="00102CC2">
        <w:rPr>
          <w:szCs w:val="26"/>
        </w:rPr>
        <w:t xml:space="preserve">Series </w:t>
      </w:r>
      <w:r w:rsidR="00525120" w:rsidRPr="00B80646">
        <w:rPr>
          <w:szCs w:val="26"/>
        </w:rPr>
        <w:t>2013</w:t>
      </w:r>
      <w:r w:rsidR="00FB4A22">
        <w:rPr>
          <w:szCs w:val="26"/>
        </w:rPr>
        <w:t xml:space="preserve"> </w:t>
      </w:r>
      <w:r w:rsidR="00525120" w:rsidRPr="00102CC2">
        <w:rPr>
          <w:szCs w:val="26"/>
        </w:rPr>
        <w:t xml:space="preserve">(all currently outstanding </w:t>
      </w:r>
      <w:r w:rsidR="00512958" w:rsidRPr="007A4C04">
        <w:rPr>
          <w:szCs w:val="26"/>
        </w:rPr>
        <w:t>Health Services Facilities</w:t>
      </w:r>
      <w:r w:rsidR="00512958" w:rsidRPr="00102CC2">
        <w:rPr>
          <w:szCs w:val="26"/>
        </w:rPr>
        <w:t xml:space="preserve"> </w:t>
      </w:r>
      <w:r w:rsidR="00525120" w:rsidRPr="00102CC2">
        <w:rPr>
          <w:szCs w:val="26"/>
        </w:rPr>
        <w:t xml:space="preserve">System Revenue Bonds being referred to as the “Outstanding Bonds”).  By this action, the Board is authorizing the issuance of one or more series of </w:t>
      </w:r>
      <w:r w:rsidR="00512958" w:rsidRPr="007A4C04">
        <w:rPr>
          <w:szCs w:val="26"/>
        </w:rPr>
        <w:t>Health Services Facilities</w:t>
      </w:r>
      <w:r w:rsidR="00512958" w:rsidRPr="00102CC2">
        <w:rPr>
          <w:szCs w:val="26"/>
        </w:rPr>
        <w:t xml:space="preserve"> </w:t>
      </w:r>
      <w:r w:rsidR="00525120" w:rsidRPr="00102CC2">
        <w:rPr>
          <w:szCs w:val="26"/>
        </w:rPr>
        <w:t xml:space="preserve">System </w:t>
      </w:r>
      <w:r w:rsidR="00525120" w:rsidRPr="00102CC2">
        <w:rPr>
          <w:szCs w:val="26"/>
        </w:rPr>
        <w:lastRenderedPageBreak/>
        <w:t>Refunding Revenue Bonds (the “Refunding Bonds”</w:t>
      </w:r>
      <w:r w:rsidR="00634315">
        <w:rPr>
          <w:szCs w:val="26"/>
        </w:rPr>
        <w:t xml:space="preserve"> or the “Bonds”</w:t>
      </w:r>
      <w:r w:rsidR="00525120" w:rsidRPr="00102CC2">
        <w:rPr>
          <w:szCs w:val="26"/>
        </w:rPr>
        <w:t xml:space="preserve">) to </w:t>
      </w:r>
      <w:r w:rsidR="005F6DD0">
        <w:rPr>
          <w:szCs w:val="26"/>
        </w:rPr>
        <w:t>obtain</w:t>
      </w:r>
      <w:r w:rsidR="00525120" w:rsidRPr="00102CC2">
        <w:rPr>
          <w:szCs w:val="26"/>
        </w:rPr>
        <w:t xml:space="preserve"> refunding savings that are available at the time of the sale of such Refunding Bonds.  The principal amount of the Refunding Bonds to be issued to accomplish the refunding and the level of savings to be derived </w:t>
      </w:r>
      <w:r w:rsidR="00445258">
        <w:rPr>
          <w:szCs w:val="26"/>
        </w:rPr>
        <w:t xml:space="preserve">from </w:t>
      </w:r>
      <w:r w:rsidR="00473B90">
        <w:rPr>
          <w:szCs w:val="26"/>
        </w:rPr>
        <w:t>such refunding</w:t>
      </w:r>
      <w:r w:rsidR="00473B90" w:rsidRPr="00102CC2">
        <w:rPr>
          <w:szCs w:val="26"/>
        </w:rPr>
        <w:t xml:space="preserve"> </w:t>
      </w:r>
      <w:r w:rsidR="00525120" w:rsidRPr="00102CC2">
        <w:rPr>
          <w:szCs w:val="26"/>
        </w:rPr>
        <w:t xml:space="preserve">will depend upon </w:t>
      </w:r>
      <w:r w:rsidR="00445258">
        <w:rPr>
          <w:szCs w:val="26"/>
        </w:rPr>
        <w:t xml:space="preserve">the </w:t>
      </w:r>
      <w:r w:rsidR="00525120" w:rsidRPr="00102CC2">
        <w:rPr>
          <w:szCs w:val="26"/>
        </w:rPr>
        <w:t xml:space="preserve">market conditions at the time of sale.  </w:t>
      </w:r>
    </w:p>
    <w:p w14:paraId="71124463" w14:textId="77777777" w:rsidR="00102CC2" w:rsidRPr="00102CC2" w:rsidRDefault="00922DBB" w:rsidP="00102CC2">
      <w:pPr>
        <w:pStyle w:val="bdstyle2"/>
        <w:tabs>
          <w:tab w:val="left" w:pos="7326"/>
        </w:tabs>
        <w:rPr>
          <w:szCs w:val="26"/>
        </w:rPr>
      </w:pPr>
      <w:r w:rsidRPr="00922DBB">
        <w:rPr>
          <w:szCs w:val="26"/>
        </w:rPr>
        <w:t>The decision as to the timing and size of the issue (or issues) will rest with the Vice President/C</w:t>
      </w:r>
      <w:r w:rsidR="00FB4A22">
        <w:rPr>
          <w:szCs w:val="26"/>
        </w:rPr>
        <w:t xml:space="preserve">hief </w:t>
      </w:r>
      <w:r w:rsidRPr="00922DBB">
        <w:rPr>
          <w:szCs w:val="26"/>
        </w:rPr>
        <w:t>F</w:t>
      </w:r>
      <w:r w:rsidR="00FB4A22">
        <w:rPr>
          <w:szCs w:val="26"/>
        </w:rPr>
        <w:t xml:space="preserve">inancial </w:t>
      </w:r>
      <w:r w:rsidRPr="00922DBB">
        <w:rPr>
          <w:szCs w:val="26"/>
        </w:rPr>
        <w:t>O</w:t>
      </w:r>
      <w:r w:rsidR="00FB4A22">
        <w:rPr>
          <w:szCs w:val="26"/>
        </w:rPr>
        <w:t>fficer</w:t>
      </w:r>
      <w:r w:rsidRPr="00922DBB">
        <w:rPr>
          <w:szCs w:val="26"/>
        </w:rPr>
        <w:t xml:space="preserve"> and Comptroller (the “Comptroller”).  </w:t>
      </w:r>
      <w:r w:rsidR="00525120" w:rsidRPr="00102CC2">
        <w:rPr>
          <w:szCs w:val="26"/>
        </w:rPr>
        <w:t xml:space="preserve">The current intention is to sell and issue the Bonds in the </w:t>
      </w:r>
      <w:r w:rsidR="00512958">
        <w:rPr>
          <w:szCs w:val="26"/>
        </w:rPr>
        <w:t>third</w:t>
      </w:r>
      <w:r w:rsidR="007A4C04">
        <w:rPr>
          <w:szCs w:val="26"/>
        </w:rPr>
        <w:t xml:space="preserve"> </w:t>
      </w:r>
      <w:r w:rsidR="00525120" w:rsidRPr="00102CC2">
        <w:rPr>
          <w:szCs w:val="26"/>
        </w:rPr>
        <w:t>quarter of 20</w:t>
      </w:r>
      <w:r w:rsidR="00F16FE4">
        <w:rPr>
          <w:szCs w:val="26"/>
        </w:rPr>
        <w:t>23</w:t>
      </w:r>
      <w:r w:rsidR="00525120" w:rsidRPr="00102CC2">
        <w:rPr>
          <w:szCs w:val="26"/>
        </w:rPr>
        <w:t xml:space="preserve"> to realize and optimize refunding savings </w:t>
      </w:r>
      <w:r w:rsidR="007C44A2">
        <w:rPr>
          <w:szCs w:val="26"/>
        </w:rPr>
        <w:t>benefits</w:t>
      </w:r>
      <w:r w:rsidR="00525120" w:rsidRPr="00102CC2">
        <w:rPr>
          <w:szCs w:val="26"/>
        </w:rPr>
        <w:t xml:space="preserve"> for the </w:t>
      </w:r>
      <w:r w:rsidR="00521795">
        <w:rPr>
          <w:szCs w:val="26"/>
        </w:rPr>
        <w:t>Health Services</w:t>
      </w:r>
      <w:r w:rsidR="00525120" w:rsidRPr="00102CC2">
        <w:rPr>
          <w:szCs w:val="26"/>
        </w:rPr>
        <w:t xml:space="preserve"> Facilities System of the University (the “System”).  </w:t>
      </w:r>
      <w:r w:rsidR="00F16FE4">
        <w:rPr>
          <w:szCs w:val="26"/>
        </w:rPr>
        <w:t>T</w:t>
      </w:r>
      <w:r w:rsidR="00525120" w:rsidRPr="00102CC2">
        <w:rPr>
          <w:szCs w:val="26"/>
        </w:rPr>
        <w:t>h</w:t>
      </w:r>
      <w:r w:rsidR="00FB4A22">
        <w:rPr>
          <w:szCs w:val="26"/>
        </w:rPr>
        <w:t>e</w:t>
      </w:r>
      <w:r w:rsidR="00525120" w:rsidRPr="00102CC2">
        <w:rPr>
          <w:szCs w:val="26"/>
        </w:rPr>
        <w:t xml:space="preserve"> authorization</w:t>
      </w:r>
      <w:r w:rsidR="00473B90">
        <w:rPr>
          <w:szCs w:val="26"/>
        </w:rPr>
        <w:t xml:space="preserve"> provided by the Board pursuant to this </w:t>
      </w:r>
      <w:r w:rsidR="00DD6D58">
        <w:rPr>
          <w:szCs w:val="26"/>
        </w:rPr>
        <w:t>r</w:t>
      </w:r>
      <w:r w:rsidR="00473B90">
        <w:rPr>
          <w:szCs w:val="26"/>
        </w:rPr>
        <w:t>esolution</w:t>
      </w:r>
      <w:r w:rsidR="00525120" w:rsidRPr="00102CC2">
        <w:rPr>
          <w:szCs w:val="26"/>
        </w:rPr>
        <w:t xml:space="preserve"> will be effective for one year from the date hereof and may be renewed at a </w:t>
      </w:r>
      <w:r w:rsidR="00525120" w:rsidRPr="00D97207">
        <w:rPr>
          <w:szCs w:val="26"/>
        </w:rPr>
        <w:t>subsequent meeting of the Board.  In no event will the aggregate principal amount of the Bonds exceed $</w:t>
      </w:r>
      <w:r w:rsidR="00FF3371" w:rsidRPr="00D97207">
        <w:rPr>
          <w:szCs w:val="26"/>
        </w:rPr>
        <w:t>76,000,000</w:t>
      </w:r>
      <w:r w:rsidR="00525120" w:rsidRPr="00D97207">
        <w:rPr>
          <w:szCs w:val="26"/>
        </w:rPr>
        <w:t xml:space="preserve">. The final maturity of such issue (or issues) shall not be later than </w:t>
      </w:r>
      <w:r w:rsidR="00F2365F" w:rsidRPr="00D97207">
        <w:rPr>
          <w:szCs w:val="26"/>
        </w:rPr>
        <w:t>October 1</w:t>
      </w:r>
      <w:r w:rsidR="007A4C04" w:rsidRPr="00D97207">
        <w:rPr>
          <w:szCs w:val="26"/>
        </w:rPr>
        <w:t>, 20</w:t>
      </w:r>
      <w:r w:rsidR="00F2365F" w:rsidRPr="00D97207">
        <w:rPr>
          <w:szCs w:val="26"/>
        </w:rPr>
        <w:t>42</w:t>
      </w:r>
      <w:r w:rsidR="00525120" w:rsidRPr="00D97207">
        <w:rPr>
          <w:szCs w:val="26"/>
        </w:rPr>
        <w:t>.</w:t>
      </w:r>
      <w:r w:rsidR="00525120" w:rsidRPr="00102CC2">
        <w:rPr>
          <w:szCs w:val="26"/>
        </w:rPr>
        <w:t xml:space="preserve">  </w:t>
      </w:r>
    </w:p>
    <w:p w14:paraId="64D685AB" w14:textId="53DDBB3C" w:rsidR="00690436" w:rsidRDefault="00215980" w:rsidP="00552C7B">
      <w:pPr>
        <w:pStyle w:val="bdstyle2"/>
        <w:tabs>
          <w:tab w:val="left" w:pos="7326"/>
        </w:tabs>
      </w:pPr>
      <w:r>
        <w:rPr>
          <w:szCs w:val="26"/>
        </w:rPr>
        <w:t xml:space="preserve">The </w:t>
      </w:r>
      <w:r w:rsidR="003D2C87">
        <w:rPr>
          <w:szCs w:val="26"/>
        </w:rPr>
        <w:t>B</w:t>
      </w:r>
      <w:r w:rsidR="003D2C87" w:rsidRPr="00215980">
        <w:rPr>
          <w:szCs w:val="26"/>
        </w:rPr>
        <w:t xml:space="preserve">onds </w:t>
      </w:r>
      <w:r w:rsidRPr="00215980">
        <w:rPr>
          <w:szCs w:val="26"/>
        </w:rPr>
        <w:t>will be sold</w:t>
      </w:r>
      <w:r w:rsidR="00BD008C">
        <w:rPr>
          <w:szCs w:val="26"/>
        </w:rPr>
        <w:t xml:space="preserve"> from time to time</w:t>
      </w:r>
      <w:r w:rsidRPr="00215980">
        <w:rPr>
          <w:szCs w:val="26"/>
        </w:rPr>
        <w:t xml:space="preserve"> </w:t>
      </w:r>
      <w:r w:rsidR="00F16FE4" w:rsidRPr="00F16FE4">
        <w:rPr>
          <w:szCs w:val="26"/>
        </w:rPr>
        <w:t xml:space="preserve">via (i) a public competitive bidding process to the bidder or syndicate submitting the offer to purchase one or more series of the Bonds determined by the Comptroller to be in the best financial interest of the Board or (ii) a negotiated sale to the underwriter or underwriters appointed as described below, all as determined by the Comptroller. </w:t>
      </w:r>
      <w:r w:rsidR="00473B90">
        <w:rPr>
          <w:szCs w:val="26"/>
        </w:rPr>
        <w:t xml:space="preserve"> </w:t>
      </w:r>
      <w:r w:rsidR="00F16FE4" w:rsidRPr="00F16FE4">
        <w:rPr>
          <w:szCs w:val="26"/>
        </w:rPr>
        <w:t xml:space="preserve">Depending on market conditions, certain </w:t>
      </w:r>
      <w:r w:rsidR="00634315">
        <w:rPr>
          <w:szCs w:val="26"/>
        </w:rPr>
        <w:t>series</w:t>
      </w:r>
      <w:r w:rsidR="00634315" w:rsidRPr="00F16FE4">
        <w:rPr>
          <w:szCs w:val="26"/>
        </w:rPr>
        <w:t xml:space="preserve"> </w:t>
      </w:r>
      <w:r w:rsidR="00F16FE4" w:rsidRPr="00F16FE4">
        <w:rPr>
          <w:szCs w:val="26"/>
        </w:rPr>
        <w:t xml:space="preserve">of </w:t>
      </w:r>
      <w:r w:rsidR="00634315">
        <w:rPr>
          <w:szCs w:val="26"/>
        </w:rPr>
        <w:t xml:space="preserve">the </w:t>
      </w:r>
      <w:r w:rsidR="00F16FE4" w:rsidRPr="00F16FE4">
        <w:rPr>
          <w:szCs w:val="26"/>
        </w:rPr>
        <w:t xml:space="preserve">Bonds authorized hereby may be sold competitively, while others may be sold on a negotiated basis. </w:t>
      </w:r>
      <w:r w:rsidR="0010284F">
        <w:rPr>
          <w:szCs w:val="26"/>
        </w:rPr>
        <w:t xml:space="preserve"> </w:t>
      </w:r>
      <w:r w:rsidR="00525120">
        <w:t>The Bonds will be issued as fixed-rate bonds</w:t>
      </w:r>
      <w:r w:rsidR="00525120" w:rsidRPr="007D317C">
        <w:t xml:space="preserve">.  </w:t>
      </w:r>
      <w:r w:rsidR="0049274D" w:rsidRPr="007D317C">
        <w:t>Each series of Bonds may be issued as Bonds</w:t>
      </w:r>
      <w:r w:rsidR="007D317C" w:rsidRPr="007D317C">
        <w:t>,</w:t>
      </w:r>
      <w:r w:rsidR="0049274D" w:rsidRPr="007D317C">
        <w:t xml:space="preserve"> the interest on which is (i) exempt from </w:t>
      </w:r>
      <w:r w:rsidR="00FB4A22" w:rsidRPr="007D317C">
        <w:t>f</w:t>
      </w:r>
      <w:r w:rsidR="0049274D" w:rsidRPr="007D317C">
        <w:t xml:space="preserve">ederal </w:t>
      </w:r>
      <w:r w:rsidR="0049274D" w:rsidRPr="007D317C">
        <w:lastRenderedPageBreak/>
        <w:t xml:space="preserve">income taxation or (ii) subject to </w:t>
      </w:r>
      <w:r w:rsidR="00FB4A22" w:rsidRPr="007D317C">
        <w:t>f</w:t>
      </w:r>
      <w:r w:rsidR="0049274D" w:rsidRPr="007D317C">
        <w:t xml:space="preserve">ederal income taxation.  </w:t>
      </w:r>
      <w:r w:rsidR="00525120" w:rsidRPr="007D317C">
        <w:t>The Bonds will be fully</w:t>
      </w:r>
      <w:r w:rsidR="00525120">
        <w:t xml:space="preserve"> registered and will be special, limited obligations of the Board, payable only from and secured by </w:t>
      </w:r>
      <w:r w:rsidR="00552C7B" w:rsidRPr="00552C7B">
        <w:t>(i) the Net Revenues of</w:t>
      </w:r>
      <w:r w:rsidR="00552C7B">
        <w:t xml:space="preserve"> </w:t>
      </w:r>
      <w:r w:rsidR="00552C7B" w:rsidRPr="00552C7B">
        <w:t xml:space="preserve">the </w:t>
      </w:r>
      <w:r w:rsidR="00B80646">
        <w:t>System</w:t>
      </w:r>
      <w:r w:rsidR="00552C7B" w:rsidRPr="00552C7B">
        <w:t>, (ii) all charges, income and revenues of</w:t>
      </w:r>
      <w:r w:rsidR="00552C7B">
        <w:t xml:space="preserve"> </w:t>
      </w:r>
      <w:r w:rsidR="00552C7B" w:rsidRPr="00552C7B">
        <w:t xml:space="preserve">the University of Illinois College of Medicine Medical Service Plan in an amount not to exceed in any fiscal year annual debt service on the </w:t>
      </w:r>
      <w:r w:rsidR="00552C7B">
        <w:t>Outstanding Bonds</w:t>
      </w:r>
      <w:r w:rsidR="00B80646">
        <w:t xml:space="preserve"> and the Bonds </w:t>
      </w:r>
      <w:r w:rsidR="00552C7B" w:rsidRPr="00552C7B">
        <w:t xml:space="preserve">and mandatory transfers pursuant to the Bond Resolution, (iii) College of Medicine </w:t>
      </w:r>
      <w:r w:rsidR="00DD6D58">
        <w:t>s</w:t>
      </w:r>
      <w:r w:rsidR="00552C7B" w:rsidRPr="00552C7B">
        <w:t xml:space="preserve">tudent </w:t>
      </w:r>
      <w:r w:rsidR="00DD6D58">
        <w:t>t</w:t>
      </w:r>
      <w:r w:rsidR="00552C7B" w:rsidRPr="00552C7B">
        <w:t xml:space="preserve">uition in an amount not to exceed in any fiscal year annual debt service on the </w:t>
      </w:r>
      <w:r w:rsidR="00385F05">
        <w:t>Outstanding</w:t>
      </w:r>
      <w:r w:rsidR="00552C7B">
        <w:t xml:space="preserve"> Bonds</w:t>
      </w:r>
      <w:r w:rsidR="00B80646">
        <w:t xml:space="preserve"> </w:t>
      </w:r>
      <w:r w:rsidR="00552C7B" w:rsidRPr="00552C7B">
        <w:t xml:space="preserve">and mandatory transfers pursuant to the Bond Resolution, subject to certain prior pledges as more fully described in the </w:t>
      </w:r>
      <w:r w:rsidR="00B80646">
        <w:t>Fourth</w:t>
      </w:r>
      <w:r w:rsidR="00552C7B" w:rsidRPr="00552C7B">
        <w:t xml:space="preserve"> Supplemental Resolution</w:t>
      </w:r>
      <w:r w:rsidR="00525120" w:rsidRPr="00552C7B">
        <w:t xml:space="preserve">, and </w:t>
      </w:r>
      <w:r w:rsidR="00B80646" w:rsidRPr="00607D9E">
        <w:t xml:space="preserve">(iv) monies </w:t>
      </w:r>
      <w:r w:rsidR="00607D9E" w:rsidRPr="00607D9E">
        <w:t>in</w:t>
      </w:r>
      <w:r w:rsidR="005265A4" w:rsidRPr="00607D9E">
        <w:t xml:space="preserve"> </w:t>
      </w:r>
      <w:r w:rsidR="00525120" w:rsidRPr="00607D9E">
        <w:t xml:space="preserve">the </w:t>
      </w:r>
      <w:r w:rsidR="005A4F33" w:rsidRPr="00607D9E">
        <w:t>b</w:t>
      </w:r>
      <w:r w:rsidR="00525120" w:rsidRPr="00607D9E">
        <w:t xml:space="preserve">ond and </w:t>
      </w:r>
      <w:r w:rsidR="005A4F33" w:rsidRPr="00607D9E">
        <w:t>i</w:t>
      </w:r>
      <w:r w:rsidR="00525120" w:rsidRPr="00607D9E">
        <w:t xml:space="preserve">nterest </w:t>
      </w:r>
      <w:r w:rsidR="005A4F33" w:rsidRPr="00607D9E">
        <w:t>s</w:t>
      </w:r>
      <w:r w:rsidR="00525120" w:rsidRPr="00607D9E">
        <w:t xml:space="preserve">inking </w:t>
      </w:r>
      <w:r w:rsidR="005A4F33" w:rsidRPr="00607D9E">
        <w:t>f</w:t>
      </w:r>
      <w:r w:rsidR="00525120" w:rsidRPr="00607D9E">
        <w:t xml:space="preserve">und </w:t>
      </w:r>
      <w:r w:rsidR="005A4F33" w:rsidRPr="00607D9E">
        <w:t>a</w:t>
      </w:r>
      <w:r w:rsidR="00525120" w:rsidRPr="00607D9E">
        <w:t>ccount.</w:t>
      </w:r>
    </w:p>
    <w:p w14:paraId="14D2ED21" w14:textId="1FE2A82F" w:rsidR="00B73630" w:rsidRDefault="00512958" w:rsidP="00B73630">
      <w:pPr>
        <w:pStyle w:val="bdstyle2"/>
        <w:tabs>
          <w:tab w:val="left" w:pos="7326"/>
        </w:tabs>
      </w:pPr>
      <w:r>
        <w:t>A</w:t>
      </w:r>
      <w:r w:rsidR="00525120" w:rsidRPr="00B73630">
        <w:t xml:space="preserve"> Request for Proposal (the “RFP”) selection process</w:t>
      </w:r>
      <w:r>
        <w:t xml:space="preserve"> will be held</w:t>
      </w:r>
      <w:r w:rsidR="005265A4">
        <w:t>,</w:t>
      </w:r>
      <w:r>
        <w:t xml:space="preserve"> in which firms will be </w:t>
      </w:r>
      <w:r w:rsidR="00525120" w:rsidRPr="00B73630">
        <w:t xml:space="preserve">approved to serve as senior managing </w:t>
      </w:r>
      <w:r w:rsidR="00445258">
        <w:t>underwriters</w:t>
      </w:r>
      <w:r w:rsidR="00525120" w:rsidRPr="00B73630">
        <w:t xml:space="preserve"> for University debt offerings. </w:t>
      </w:r>
      <w:r w:rsidR="00473B90">
        <w:t xml:space="preserve"> </w:t>
      </w:r>
      <w:r w:rsidR="00445258" w:rsidRPr="00445258">
        <w:t>The Comptroller will select any one or a combination of these firms</w:t>
      </w:r>
      <w:r w:rsidR="00525120" w:rsidRPr="00B73630">
        <w:t xml:space="preserve"> to serve as senior manager on a negotiated sale of </w:t>
      </w:r>
      <w:r w:rsidR="00473B90">
        <w:t>the Bonds</w:t>
      </w:r>
      <w:r w:rsidR="00525120" w:rsidRPr="00B73630">
        <w:t xml:space="preserve">. </w:t>
      </w:r>
      <w:r w:rsidR="00473B90">
        <w:t xml:space="preserve"> </w:t>
      </w:r>
      <w:r w:rsidR="00525120" w:rsidRPr="00B73630">
        <w:t>Other co-managing</w:t>
      </w:r>
      <w:r w:rsidR="00525120">
        <w:t xml:space="preserve"> u</w:t>
      </w:r>
      <w:r w:rsidR="00525120" w:rsidRPr="00B73630">
        <w:t>nderwriters, approved by the same RFP process for such a role, will be assigned on an issue-by-issue basis.</w:t>
      </w:r>
    </w:p>
    <w:p w14:paraId="7ADFD610" w14:textId="77777777" w:rsidR="000B0BCB" w:rsidRPr="00760697" w:rsidRDefault="00525120" w:rsidP="000B0BCB">
      <w:pPr>
        <w:pStyle w:val="bdstyle2"/>
      </w:pPr>
      <w:r w:rsidRPr="00760697">
        <w:t xml:space="preserve">Accordingly, </w:t>
      </w:r>
      <w:r w:rsidR="00445258">
        <w:t>to</w:t>
      </w:r>
      <w:r w:rsidRPr="00760697">
        <w:t xml:space="preserve"> proceed with the preparation</w:t>
      </w:r>
      <w:r>
        <w:t>, sale</w:t>
      </w:r>
      <w:r w:rsidR="00445258">
        <w:t>,</w:t>
      </w:r>
      <w:r>
        <w:t xml:space="preserve"> and issuance of the Bonds</w:t>
      </w:r>
      <w:r w:rsidRPr="00760697">
        <w:t xml:space="preserve">, the Comptroller </w:t>
      </w:r>
      <w:r>
        <w:t>recommends</w:t>
      </w:r>
      <w:r w:rsidRPr="00760697">
        <w:t xml:space="preserve"> that the </w:t>
      </w:r>
      <w:r>
        <w:t>Board approve the following actions</w:t>
      </w:r>
      <w:r w:rsidRPr="00760697">
        <w:t>:</w:t>
      </w:r>
    </w:p>
    <w:p w14:paraId="78242429" w14:textId="77777777" w:rsidR="000B0BCB" w:rsidRPr="00D97207" w:rsidRDefault="00525120" w:rsidP="000B0BCB">
      <w:pPr>
        <w:pStyle w:val="bdstyle2"/>
        <w:numPr>
          <w:ilvl w:val="0"/>
          <w:numId w:val="1"/>
        </w:numPr>
        <w:spacing w:line="240" w:lineRule="auto"/>
      </w:pPr>
      <w:r w:rsidRPr="00D97207">
        <w:t>Authorization of the sale and issuance of up to $</w:t>
      </w:r>
      <w:r w:rsidR="00F2365F" w:rsidRPr="00D97207">
        <w:t>76,000,000</w:t>
      </w:r>
      <w:r w:rsidRPr="00D97207">
        <w:t xml:space="preserve"> of </w:t>
      </w:r>
      <w:r w:rsidR="00473B90" w:rsidRPr="00D97207">
        <w:t xml:space="preserve">aggregate principal amount of </w:t>
      </w:r>
      <w:r w:rsidRPr="00D97207">
        <w:t xml:space="preserve">Bonds.  </w:t>
      </w:r>
    </w:p>
    <w:p w14:paraId="1D8C3EF2" w14:textId="77777777" w:rsidR="000B0BCB" w:rsidRDefault="000B0BCB" w:rsidP="000B0BCB">
      <w:pPr>
        <w:pStyle w:val="bdstyle2"/>
        <w:spacing w:line="240" w:lineRule="auto"/>
        <w:ind w:left="1944" w:firstLine="0"/>
      </w:pPr>
    </w:p>
    <w:p w14:paraId="28577BBE" w14:textId="77777777" w:rsidR="000B0BCB" w:rsidRDefault="0049274D" w:rsidP="000B0BCB">
      <w:pPr>
        <w:pStyle w:val="bdstyle2"/>
        <w:numPr>
          <w:ilvl w:val="0"/>
          <w:numId w:val="1"/>
        </w:numPr>
        <w:spacing w:line="240" w:lineRule="auto"/>
      </w:pPr>
      <w:r>
        <w:t>For the Bonds of each series, as applicable, a</w:t>
      </w:r>
      <w:r w:rsidR="00525120">
        <w:t xml:space="preserve">pproval of the forms of (i) the Official Notice of Sale and Bid Form (the “Notice of Sale”) in substantially the form of the Official Notice of Sale and Bid Form </w:t>
      </w:r>
      <w:r w:rsidR="005B1BCF" w:rsidRPr="005B1BCF">
        <w:t xml:space="preserve">used in the most recent </w:t>
      </w:r>
      <w:r w:rsidR="005F6DD0">
        <w:t xml:space="preserve">Auxiliary Facilities </w:t>
      </w:r>
      <w:r w:rsidR="00072F30">
        <w:t>System</w:t>
      </w:r>
      <w:r w:rsidR="005F6DD0">
        <w:t xml:space="preserve"> </w:t>
      </w:r>
      <w:r w:rsidR="005F6DD0" w:rsidRPr="0090491A">
        <w:t>(“AFS”</w:t>
      </w:r>
      <w:r w:rsidR="005F6DD0">
        <w:t>)</w:t>
      </w:r>
      <w:r w:rsidR="00072F30">
        <w:t xml:space="preserve"> financing </w:t>
      </w:r>
      <w:r w:rsidR="005B1BCF" w:rsidRPr="005B1BCF">
        <w:lastRenderedPageBreak/>
        <w:t xml:space="preserve">competitively sold by the Board </w:t>
      </w:r>
      <w:r w:rsidR="00525120">
        <w:t xml:space="preserve">and (ii) the Preliminary Official Statement in substantially the form of the Preliminary Official Statement </w:t>
      </w:r>
      <w:r w:rsidR="005B1BCF" w:rsidRPr="005B1BCF">
        <w:t xml:space="preserve">used in the most recent fixed rate </w:t>
      </w:r>
      <w:r w:rsidR="00072F30">
        <w:t>System financing</w:t>
      </w:r>
      <w:r w:rsidR="00072F30" w:rsidRPr="005B1BCF">
        <w:t xml:space="preserve"> </w:t>
      </w:r>
      <w:r w:rsidR="005B1BCF" w:rsidRPr="005B1BCF">
        <w:t xml:space="preserve">sold by the Board </w:t>
      </w:r>
      <w:r w:rsidR="00525120">
        <w:t xml:space="preserve">and approval of the final Official Statement in substantially the form of the </w:t>
      </w:r>
      <w:r w:rsidR="005B1BCF">
        <w:t xml:space="preserve">final </w:t>
      </w:r>
      <w:r w:rsidR="00525120">
        <w:t>Official Statement</w:t>
      </w:r>
      <w:r w:rsidR="005B1BCF">
        <w:t xml:space="preserve"> </w:t>
      </w:r>
      <w:r w:rsidR="005B1BCF" w:rsidRPr="005B1BCF">
        <w:t xml:space="preserve">used in the most recent fixed rate </w:t>
      </w:r>
      <w:r w:rsidR="00072F30">
        <w:t>System financing</w:t>
      </w:r>
      <w:r w:rsidR="00072F30" w:rsidRPr="005B1BCF">
        <w:t xml:space="preserve"> </w:t>
      </w:r>
      <w:r w:rsidR="005B1BCF" w:rsidRPr="005B1BCF">
        <w:t>sold by the Board</w:t>
      </w:r>
      <w:r w:rsidR="00525120">
        <w:t>, each updated to include current disclosure information respecting the University and its financial condition and the terms of the Bonds.</w:t>
      </w:r>
      <w:r w:rsidR="00AC65A4">
        <w:t xml:space="preserve"> </w:t>
      </w:r>
    </w:p>
    <w:p w14:paraId="3F32F9D8" w14:textId="77777777" w:rsidR="000B0BCB" w:rsidRDefault="000B0BCB" w:rsidP="000B0BCB">
      <w:pPr>
        <w:pStyle w:val="bdstyle2"/>
        <w:spacing w:line="240" w:lineRule="auto"/>
        <w:ind w:left="1800" w:firstLine="0"/>
      </w:pPr>
    </w:p>
    <w:p w14:paraId="21A7BACC" w14:textId="12255D21" w:rsidR="005258A6" w:rsidRPr="009C78E5" w:rsidRDefault="00B73630" w:rsidP="009C78E5">
      <w:pPr>
        <w:pStyle w:val="bdstyle2"/>
        <w:numPr>
          <w:ilvl w:val="0"/>
          <w:numId w:val="1"/>
        </w:numPr>
        <w:spacing w:after="240" w:line="240" w:lineRule="auto"/>
        <w:rPr>
          <w:szCs w:val="26"/>
        </w:rPr>
      </w:pPr>
      <w:r w:rsidRPr="00B73630">
        <w:t xml:space="preserve">Approve the form of the Bond Purchase Agreement, in substantially the form </w:t>
      </w:r>
      <w:r w:rsidR="00B254A6">
        <w:t>entered into by</w:t>
      </w:r>
      <w:r w:rsidRPr="00B73630">
        <w:t xml:space="preserve"> the Board </w:t>
      </w:r>
      <w:r w:rsidR="00B254A6">
        <w:t>on March 8,</w:t>
      </w:r>
      <w:r w:rsidR="00521795">
        <w:t xml:space="preserve"> 2023</w:t>
      </w:r>
      <w:r w:rsidRPr="00B73630">
        <w:t xml:space="preserve">, </w:t>
      </w:r>
      <w:r w:rsidR="005F6DD0">
        <w:t xml:space="preserve">in connection with the issuance of </w:t>
      </w:r>
      <w:r w:rsidR="002522E4">
        <w:t>AFS</w:t>
      </w:r>
      <w:r w:rsidR="00B254A6">
        <w:t xml:space="preserve"> Revenue Bonds</w:t>
      </w:r>
      <w:r w:rsidR="005F6DD0">
        <w:t xml:space="preserve">, </w:t>
      </w:r>
      <w:r w:rsidRPr="00B73630">
        <w:t>to be used in connection with a negotiated sale of a series of the Bonds. Whether sold competitively or on a negotiated basis, the Bonds of each series (i) shall be sold to the purchasers thereof at a price</w:t>
      </w:r>
      <w:r w:rsidR="00C8217F">
        <w:t xml:space="preserve"> not less than</w:t>
      </w:r>
      <w:r w:rsidRPr="00B73630">
        <w:t xml:space="preserve"> </w:t>
      </w:r>
      <w:r w:rsidR="004B51DC">
        <w:t xml:space="preserve">par plus accrued </w:t>
      </w:r>
      <w:r w:rsidR="00EA6970">
        <w:t>interest</w:t>
      </w:r>
      <w:r w:rsidR="004B51DC">
        <w:t>, if any</w:t>
      </w:r>
      <w:r w:rsidRPr="00B73630">
        <w:t xml:space="preserve">, (ii) </w:t>
      </w:r>
      <w:bookmarkStart w:id="2" w:name="_Hlk122005640"/>
      <w:r w:rsidRPr="00B73630">
        <w:t xml:space="preserve">shall have a true interest cost of the Bonds of </w:t>
      </w:r>
      <w:r w:rsidRPr="00D97207">
        <w:t xml:space="preserve">any series not to exceed </w:t>
      </w:r>
      <w:r w:rsidR="00F2365F" w:rsidRPr="00D97207">
        <w:t>6.25</w:t>
      </w:r>
      <w:r w:rsidRPr="00D97207">
        <w:t xml:space="preserve"> percent</w:t>
      </w:r>
      <w:r w:rsidR="009C78E5" w:rsidRPr="00D97207">
        <w:t>,</w:t>
      </w:r>
      <w:r w:rsidRPr="00D97207">
        <w:t xml:space="preserve"> and (iii) shall have interest rates not to exceed </w:t>
      </w:r>
      <w:r w:rsidR="00F2365F" w:rsidRPr="00D97207">
        <w:t>6.50</w:t>
      </w:r>
      <w:r w:rsidRPr="00D97207">
        <w:t xml:space="preserve"> percent. </w:t>
      </w:r>
      <w:bookmarkEnd w:id="2"/>
      <w:r w:rsidRPr="00D97207">
        <w:t>Any agreement entered into with the purchasers of Bonds sold competitively shall have terms and conditions no less favorable to the Board than</w:t>
      </w:r>
      <w:r w:rsidRPr="00B73630">
        <w:t xml:space="preserve"> those contained in the form of </w:t>
      </w:r>
      <w:r w:rsidR="00F23E73">
        <w:t xml:space="preserve">a </w:t>
      </w:r>
      <w:r w:rsidRPr="00B73630">
        <w:t xml:space="preserve">Bond Purchase Agreement. </w:t>
      </w:r>
    </w:p>
    <w:p w14:paraId="3AB5EA18" w14:textId="77777777" w:rsidR="000B0BCB" w:rsidRDefault="005258A6" w:rsidP="005258A6">
      <w:pPr>
        <w:numPr>
          <w:ilvl w:val="0"/>
          <w:numId w:val="1"/>
        </w:numPr>
        <w:overflowPunct w:val="0"/>
        <w:autoSpaceDE w:val="0"/>
        <w:autoSpaceDN w:val="0"/>
        <w:adjustRightInd w:val="0"/>
        <w:spacing w:after="240"/>
        <w:ind w:right="720"/>
        <w:textAlignment w:val="baseline"/>
      </w:pPr>
      <w:r w:rsidRPr="005258A6">
        <w:t>Delegate to the Comptroller the authority to (i) determine the particular Outstanding Bonds to be refunded with proceeds of the Bonds, (ii) determine the method of sale of any series, competitive or negotiated, (iii) for a competitive sale, direct the publication of the Notice of Sale in such locations as shall be determined by the Comptroller to provide a competitive sale of Bonds on terms most favorable to the Board</w:t>
      </w:r>
      <w:r w:rsidR="009C78E5">
        <w:t>,</w:t>
      </w:r>
      <w:r>
        <w:t xml:space="preserve"> and</w:t>
      </w:r>
      <w:r w:rsidRPr="005258A6">
        <w:t xml:space="preserve"> (iv) for a negotiated sale, approve the firm(s) from the pool qualified under the RFP to serve as </w:t>
      </w:r>
      <w:r w:rsidR="00F23E73">
        <w:t xml:space="preserve">the </w:t>
      </w:r>
      <w:r w:rsidRPr="005258A6">
        <w:t>senior managing underwriter and appoint co-managers and selling group members from the pool qualified under the RFP to assist in the marketing of the Bonds</w:t>
      </w:r>
      <w:r w:rsidR="009C78E5">
        <w:t>.</w:t>
      </w:r>
    </w:p>
    <w:p w14:paraId="6FE26738" w14:textId="3E72737C" w:rsidR="000B0BCB" w:rsidRDefault="00525120" w:rsidP="000B0BCB">
      <w:pPr>
        <w:numPr>
          <w:ilvl w:val="0"/>
          <w:numId w:val="1"/>
        </w:numPr>
        <w:overflowPunct w:val="0"/>
        <w:autoSpaceDE w:val="0"/>
        <w:autoSpaceDN w:val="0"/>
        <w:adjustRightInd w:val="0"/>
        <w:textAlignment w:val="baseline"/>
      </w:pPr>
      <w:r>
        <w:t>Delegate to the Comptroller the authority to determine the number and timing of sales of the Bonds, as well as the principal amount, final terms</w:t>
      </w:r>
      <w:r w:rsidR="00F23E73">
        <w:t>,</w:t>
      </w:r>
      <w:r>
        <w:t xml:space="preserve"> and terms of the sale of the Bonds within the limits expressed in this Board action and to ratify, approve</w:t>
      </w:r>
      <w:r w:rsidR="005265A4">
        <w:t>,</w:t>
      </w:r>
      <w:r>
        <w:t xml:space="preserve"> and confirm </w:t>
      </w:r>
      <w:r w:rsidR="00F23E73">
        <w:t>any</w:t>
      </w:r>
      <w:r>
        <w:t xml:space="preserve"> changes in the forms of the documents authorized herein necessary or appropriate in connection herewith.</w:t>
      </w:r>
    </w:p>
    <w:p w14:paraId="5B9EBAA4" w14:textId="77777777" w:rsidR="000B0BCB" w:rsidRDefault="000B0BCB" w:rsidP="000B0BCB">
      <w:pPr>
        <w:overflowPunct w:val="0"/>
        <w:autoSpaceDE w:val="0"/>
        <w:autoSpaceDN w:val="0"/>
        <w:adjustRightInd w:val="0"/>
        <w:ind w:right="720"/>
        <w:textAlignment w:val="baseline"/>
      </w:pPr>
    </w:p>
    <w:p w14:paraId="736B039C" w14:textId="77777777" w:rsidR="000B0BCB" w:rsidRPr="004473FD" w:rsidRDefault="00525120" w:rsidP="000B0BCB">
      <w:pPr>
        <w:pStyle w:val="bdstyle2"/>
        <w:numPr>
          <w:ilvl w:val="0"/>
          <w:numId w:val="1"/>
        </w:numPr>
        <w:spacing w:line="240" w:lineRule="auto"/>
      </w:pPr>
      <w:r>
        <w:t xml:space="preserve">Approval of the </w:t>
      </w:r>
      <w:r w:rsidR="007A4C04">
        <w:t>Fourth</w:t>
      </w:r>
      <w:r>
        <w:t xml:space="preserve"> Supplemental System Revenue</w:t>
      </w:r>
      <w:r w:rsidR="00072F30">
        <w:t xml:space="preserve"> Bond Resolution</w:t>
      </w:r>
      <w:r>
        <w:t xml:space="preserve"> in </w:t>
      </w:r>
      <w:r w:rsidR="0084465E">
        <w:t xml:space="preserve">substantially </w:t>
      </w:r>
      <w:r>
        <w:t xml:space="preserve">the form before this meeting to </w:t>
      </w:r>
      <w:r w:rsidR="0084465E">
        <w:t>authorize</w:t>
      </w:r>
      <w:r>
        <w:t xml:space="preserve"> the sale </w:t>
      </w:r>
      <w:r w:rsidR="00EC2667">
        <w:t xml:space="preserve">and issuance </w:t>
      </w:r>
      <w:r>
        <w:t xml:space="preserve">of the Bonds </w:t>
      </w:r>
      <w:r w:rsidR="00EC2667">
        <w:t>described herein</w:t>
      </w:r>
      <w:r>
        <w:t xml:space="preserve">.  </w:t>
      </w:r>
    </w:p>
    <w:p w14:paraId="6B76764C" w14:textId="77777777" w:rsidR="000B0BCB" w:rsidRDefault="000B0BCB" w:rsidP="000B0BCB">
      <w:pPr>
        <w:pStyle w:val="bdstyle2"/>
        <w:spacing w:line="240" w:lineRule="auto"/>
        <w:ind w:firstLine="0"/>
      </w:pPr>
    </w:p>
    <w:p w14:paraId="3AA540EA" w14:textId="7371D9FB" w:rsidR="000B0BCB" w:rsidRDefault="00525120" w:rsidP="000B0BCB">
      <w:pPr>
        <w:pStyle w:val="bdstyle2"/>
        <w:numPr>
          <w:ilvl w:val="0"/>
          <w:numId w:val="1"/>
        </w:numPr>
        <w:spacing w:line="240" w:lineRule="auto"/>
      </w:pPr>
      <w:r>
        <w:t>Approval of the Escrow Agreement</w:t>
      </w:r>
      <w:r w:rsidR="00423054">
        <w:t xml:space="preserve"> (or Escrow Agreements, as applicable)</w:t>
      </w:r>
      <w:r>
        <w:t xml:space="preserve">, in substantially the same form as the Escrow Agreement </w:t>
      </w:r>
      <w:r w:rsidR="00B254A6">
        <w:t>entered into by</w:t>
      </w:r>
      <w:r w:rsidR="005F6DD0">
        <w:t xml:space="preserve"> </w:t>
      </w:r>
      <w:r>
        <w:t xml:space="preserve">the Board on </w:t>
      </w:r>
      <w:r w:rsidR="00B254A6">
        <w:t>March 11, 2021</w:t>
      </w:r>
      <w:r w:rsidR="005265A4">
        <w:t>,</w:t>
      </w:r>
      <w:r w:rsidR="005F6DD0">
        <w:t xml:space="preserve"> in connection with the issuance of AFS Revenue Bonds,</w:t>
      </w:r>
      <w:r w:rsidR="00072F30">
        <w:t xml:space="preserve"> and Escrow Letter Agreement (or Escrow Letter Agreements, as applicable), in substantially the same form </w:t>
      </w:r>
      <w:r w:rsidR="00B254A6">
        <w:t xml:space="preserve">entered into by the Board on </w:t>
      </w:r>
      <w:r w:rsidR="00385F05">
        <w:t>July 8</w:t>
      </w:r>
      <w:r w:rsidR="00B254A6">
        <w:t>, 2021</w:t>
      </w:r>
      <w:r w:rsidR="005265A4">
        <w:t>,</w:t>
      </w:r>
      <w:r w:rsidR="005F6DD0">
        <w:t xml:space="preserve"> in connection with the issuance of AFS Revenue Bonds</w:t>
      </w:r>
      <w:r>
        <w:t xml:space="preserve">, for the deposit of proceeds of any series of the Bonds and such other funds of the Board as shall be deemed necessary by the Comptroller to provide for the refunding of </w:t>
      </w:r>
      <w:r w:rsidR="00423054">
        <w:t xml:space="preserve">a series of </w:t>
      </w:r>
      <w:r>
        <w:t>Outstanding Bonds.</w:t>
      </w:r>
    </w:p>
    <w:p w14:paraId="70B81BDC" w14:textId="77777777" w:rsidR="0090491A" w:rsidRDefault="0090491A" w:rsidP="0090491A">
      <w:pPr>
        <w:pStyle w:val="ListParagraph"/>
      </w:pPr>
    </w:p>
    <w:p w14:paraId="6211B25E" w14:textId="6961D81E" w:rsidR="0090491A" w:rsidRPr="0090491A" w:rsidRDefault="00000000" w:rsidP="0090491A">
      <w:pPr>
        <w:pStyle w:val="bdstyle2"/>
        <w:numPr>
          <w:ilvl w:val="0"/>
          <w:numId w:val="1"/>
        </w:numPr>
        <w:spacing w:line="240" w:lineRule="auto"/>
        <w:rPr>
          <w:szCs w:val="26"/>
        </w:rPr>
      </w:pPr>
      <w:r w:rsidRPr="0090491A">
        <w:rPr>
          <w:szCs w:val="26"/>
        </w:rPr>
        <w:t>Approv</w:t>
      </w:r>
      <w:r>
        <w:rPr>
          <w:szCs w:val="26"/>
        </w:rPr>
        <w:t>e</w:t>
      </w:r>
      <w:r w:rsidRPr="0090491A">
        <w:rPr>
          <w:szCs w:val="26"/>
        </w:rPr>
        <w:t xml:space="preserve"> of the form of Continuing Disclosure Agreement (or Continuing Disclosure Agreements, as applicable), in substantially the same form as the Continuing Disclosure Agreement entered into by the Board on </w:t>
      </w:r>
      <w:r>
        <w:rPr>
          <w:szCs w:val="26"/>
        </w:rPr>
        <w:t>September 5, 2013</w:t>
      </w:r>
      <w:r w:rsidRPr="0090491A">
        <w:rPr>
          <w:szCs w:val="26"/>
        </w:rPr>
        <w:t xml:space="preserve">, revised to reflect the </w:t>
      </w:r>
      <w:r w:rsidR="00E66D1D">
        <w:rPr>
          <w:szCs w:val="26"/>
        </w:rPr>
        <w:t xml:space="preserve">intervening </w:t>
      </w:r>
      <w:r>
        <w:rPr>
          <w:szCs w:val="26"/>
        </w:rPr>
        <w:t xml:space="preserve">2018 </w:t>
      </w:r>
      <w:r w:rsidRPr="0090491A">
        <w:rPr>
          <w:szCs w:val="26"/>
        </w:rPr>
        <w:t>amendments to SEC Rule 15c2-12, with respect to the Bonds to be executed and delivered in connection with the sale of each series of the Bonds.</w:t>
      </w:r>
    </w:p>
    <w:p w14:paraId="5BF4AC45" w14:textId="77777777" w:rsidR="000B0BCB" w:rsidRDefault="000B0BCB" w:rsidP="0090491A">
      <w:pPr>
        <w:pStyle w:val="bdstyle2"/>
        <w:spacing w:line="240" w:lineRule="auto"/>
        <w:ind w:left="1944" w:firstLine="0"/>
      </w:pPr>
    </w:p>
    <w:p w14:paraId="5481B107" w14:textId="77777777" w:rsidR="000B0BCB" w:rsidRDefault="005258A6" w:rsidP="000B0BCB">
      <w:pPr>
        <w:pStyle w:val="bdstyle2"/>
        <w:numPr>
          <w:ilvl w:val="0"/>
          <w:numId w:val="1"/>
        </w:numPr>
        <w:spacing w:line="240" w:lineRule="auto"/>
      </w:pPr>
      <w:r w:rsidRPr="005258A6">
        <w:t>Ratify and confirm all actions taken or to be taken by the officers and members of the Board in connection with the sale and delivery of the Bonds to the initial purchaser.</w:t>
      </w:r>
    </w:p>
    <w:p w14:paraId="0E712AD8" w14:textId="77777777" w:rsidR="000B0BCB" w:rsidRDefault="000B0BCB" w:rsidP="000B0BCB">
      <w:pPr>
        <w:pStyle w:val="bdstyle2"/>
        <w:spacing w:line="240" w:lineRule="auto"/>
        <w:ind w:firstLine="0"/>
      </w:pPr>
    </w:p>
    <w:p w14:paraId="26855705" w14:textId="77777777" w:rsidR="000B0BCB" w:rsidRDefault="005258A6" w:rsidP="005258A6">
      <w:pPr>
        <w:pStyle w:val="bdstyle2"/>
        <w:numPr>
          <w:ilvl w:val="0"/>
          <w:numId w:val="1"/>
        </w:numPr>
        <w:spacing w:line="240" w:lineRule="auto"/>
      </w:pPr>
      <w:r>
        <w:t xml:space="preserve">For the Bonds of each series, as applicable, authorize the Comptroller and other authorized officers of the Board to do and perform such other acts and things and to make, execute, and deliver all such other instruments and documents on behalf of the Board as may be by them deemed necessary or appropriate in connection with the provisions of the Notice of Sale, the Preliminary Official Statement, the Official Statement, the Bond Purchase Agreement, the </w:t>
      </w:r>
      <w:r w:rsidR="007A4C04">
        <w:t>Fourth</w:t>
      </w:r>
      <w:r>
        <w:t xml:space="preserve"> Supplemental System Revenue Bond Resolution, the Escrow Agreement</w:t>
      </w:r>
      <w:r w:rsidR="00072F30">
        <w:t xml:space="preserve"> or Escrow Letter Agreement</w:t>
      </w:r>
      <w:r w:rsidR="00F23E73">
        <w:t>,</w:t>
      </w:r>
      <w:r>
        <w:t xml:space="preserve"> and the Continuing Disclosure Agreement, including a Tax Exemption Certificate and Agreement in </w:t>
      </w:r>
      <w:r w:rsidR="00F23E73">
        <w:t xml:space="preserve">a </w:t>
      </w:r>
      <w:r>
        <w:t>form satisfactory to Bond Counsel, University Counsel</w:t>
      </w:r>
      <w:r w:rsidR="00F23E73">
        <w:t>,</w:t>
      </w:r>
      <w:r>
        <w:t xml:space="preserve"> and the Board’s Issuer’s Counsel, and ratify, approve</w:t>
      </w:r>
      <w:r w:rsidR="009C78E5">
        <w:t>,</w:t>
      </w:r>
      <w:r>
        <w:t xml:space="preserve"> and confirm all acts and things whether heretofore or hereafter done or performed by any of the officers of the Board which are in conformity with the intents and purposes of these resolutions</w:t>
      </w:r>
      <w:r w:rsidR="00525120">
        <w:t>.</w:t>
      </w:r>
    </w:p>
    <w:p w14:paraId="64681748" w14:textId="77777777" w:rsidR="000B0BCB" w:rsidRDefault="000B0BCB" w:rsidP="000B0BCB">
      <w:pPr>
        <w:pStyle w:val="TabbedL1"/>
        <w:numPr>
          <w:ilvl w:val="0"/>
          <w:numId w:val="0"/>
        </w:numPr>
        <w:spacing w:after="0"/>
        <w:ind w:left="1944" w:right="1440"/>
        <w:jc w:val="left"/>
        <w:rPr>
          <w:sz w:val="26"/>
          <w:szCs w:val="26"/>
        </w:rPr>
      </w:pPr>
    </w:p>
    <w:p w14:paraId="08521567" w14:textId="77777777" w:rsidR="000B0BCB" w:rsidRPr="00760697" w:rsidRDefault="00525120" w:rsidP="000B0BCB">
      <w:pPr>
        <w:pStyle w:val="TabbedL1"/>
        <w:numPr>
          <w:ilvl w:val="0"/>
          <w:numId w:val="1"/>
        </w:numPr>
        <w:spacing w:after="0"/>
        <w:ind w:right="0"/>
        <w:jc w:val="left"/>
        <w:rPr>
          <w:sz w:val="26"/>
          <w:szCs w:val="26"/>
        </w:rPr>
      </w:pPr>
      <w:r w:rsidRPr="00760697">
        <w:rPr>
          <w:sz w:val="26"/>
          <w:szCs w:val="26"/>
        </w:rPr>
        <w:t xml:space="preserve">Retain </w:t>
      </w:r>
      <w:r>
        <w:rPr>
          <w:sz w:val="26"/>
          <w:szCs w:val="26"/>
        </w:rPr>
        <w:t>Chapman and Cutler LLP</w:t>
      </w:r>
      <w:r>
        <w:rPr>
          <w:sz w:val="26"/>
        </w:rPr>
        <w:t xml:space="preserve"> </w:t>
      </w:r>
      <w:r w:rsidRPr="00760697">
        <w:rPr>
          <w:sz w:val="26"/>
          <w:szCs w:val="26"/>
        </w:rPr>
        <w:t>to serve as bond counsel.</w:t>
      </w:r>
    </w:p>
    <w:p w14:paraId="500BC7A4" w14:textId="77777777" w:rsidR="000B0BCB" w:rsidRPr="00760697" w:rsidRDefault="000B0BCB" w:rsidP="000B0BCB">
      <w:pPr>
        <w:rPr>
          <w:szCs w:val="26"/>
        </w:rPr>
      </w:pPr>
    </w:p>
    <w:p w14:paraId="6EF6B365" w14:textId="77777777" w:rsidR="000B0BCB" w:rsidRPr="00D02180" w:rsidRDefault="00525120" w:rsidP="000B0BCB">
      <w:pPr>
        <w:pStyle w:val="TabbedL1"/>
        <w:numPr>
          <w:ilvl w:val="0"/>
          <w:numId w:val="1"/>
        </w:numPr>
        <w:spacing w:after="0"/>
        <w:ind w:right="0"/>
        <w:jc w:val="left"/>
        <w:rPr>
          <w:sz w:val="26"/>
          <w:szCs w:val="26"/>
        </w:rPr>
      </w:pPr>
      <w:r w:rsidRPr="00760697">
        <w:rPr>
          <w:sz w:val="26"/>
          <w:szCs w:val="26"/>
        </w:rPr>
        <w:lastRenderedPageBreak/>
        <w:t xml:space="preserve">Retain </w:t>
      </w:r>
      <w:r>
        <w:rPr>
          <w:sz w:val="26"/>
          <w:szCs w:val="26"/>
        </w:rPr>
        <w:t>Public Financial Management, Inc.</w:t>
      </w:r>
      <w:r w:rsidRPr="00760697">
        <w:rPr>
          <w:sz w:val="26"/>
          <w:szCs w:val="26"/>
        </w:rPr>
        <w:t xml:space="preserve"> to serve as financial advisor.</w:t>
      </w:r>
    </w:p>
    <w:p w14:paraId="094D1B36" w14:textId="77777777" w:rsidR="000B0BCB" w:rsidRDefault="000B0BCB" w:rsidP="000B0BCB">
      <w:pPr>
        <w:pStyle w:val="TabbedL1"/>
        <w:numPr>
          <w:ilvl w:val="0"/>
          <w:numId w:val="0"/>
        </w:numPr>
        <w:spacing w:after="0"/>
        <w:ind w:left="1944" w:right="1440"/>
        <w:jc w:val="left"/>
        <w:rPr>
          <w:sz w:val="26"/>
          <w:szCs w:val="26"/>
        </w:rPr>
      </w:pPr>
    </w:p>
    <w:p w14:paraId="6E19A149" w14:textId="77777777" w:rsidR="000B0BCB" w:rsidRPr="00760697" w:rsidRDefault="00525120" w:rsidP="000B0BCB">
      <w:pPr>
        <w:pStyle w:val="TabbedL1"/>
        <w:numPr>
          <w:ilvl w:val="0"/>
          <w:numId w:val="1"/>
        </w:numPr>
        <w:spacing w:after="0"/>
        <w:ind w:right="0"/>
        <w:jc w:val="left"/>
        <w:rPr>
          <w:sz w:val="26"/>
          <w:szCs w:val="26"/>
        </w:rPr>
      </w:pPr>
      <w:r>
        <w:rPr>
          <w:sz w:val="26"/>
          <w:szCs w:val="26"/>
        </w:rPr>
        <w:t>Retain Katten Muchin Rosenman LLP</w:t>
      </w:r>
      <w:r w:rsidRPr="00760697">
        <w:rPr>
          <w:sz w:val="26"/>
          <w:szCs w:val="26"/>
        </w:rPr>
        <w:t xml:space="preserve"> to serve as issuer’s counsel.</w:t>
      </w:r>
    </w:p>
    <w:p w14:paraId="684D4FF9" w14:textId="77777777" w:rsidR="000B0BCB" w:rsidRPr="008E6C37" w:rsidRDefault="000B0BCB" w:rsidP="000B0BCB">
      <w:pPr>
        <w:pStyle w:val="TabbedL1"/>
        <w:numPr>
          <w:ilvl w:val="0"/>
          <w:numId w:val="0"/>
        </w:numPr>
        <w:spacing w:after="0"/>
        <w:ind w:left="1944" w:right="1440"/>
        <w:jc w:val="left"/>
        <w:rPr>
          <w:sz w:val="26"/>
          <w:szCs w:val="26"/>
        </w:rPr>
      </w:pPr>
    </w:p>
    <w:p w14:paraId="7901F75E" w14:textId="77777777" w:rsidR="000B0BCB" w:rsidRDefault="00525120" w:rsidP="000B0BCB">
      <w:pPr>
        <w:pStyle w:val="TabbedL1"/>
        <w:numPr>
          <w:ilvl w:val="0"/>
          <w:numId w:val="1"/>
        </w:numPr>
        <w:spacing w:after="0"/>
        <w:ind w:right="0"/>
        <w:jc w:val="left"/>
        <w:rPr>
          <w:sz w:val="26"/>
          <w:szCs w:val="26"/>
        </w:rPr>
      </w:pPr>
      <w:r>
        <w:rPr>
          <w:sz w:val="26"/>
          <w:szCs w:val="26"/>
        </w:rPr>
        <w:t>Retain</w:t>
      </w:r>
      <w:r w:rsidRPr="00760697">
        <w:rPr>
          <w:sz w:val="26"/>
          <w:szCs w:val="26"/>
        </w:rPr>
        <w:t xml:space="preserve"> The Bank of New York</w:t>
      </w:r>
      <w:r>
        <w:rPr>
          <w:sz w:val="26"/>
          <w:szCs w:val="26"/>
        </w:rPr>
        <w:t xml:space="preserve"> Mellon</w:t>
      </w:r>
      <w:r w:rsidRPr="00760697">
        <w:rPr>
          <w:sz w:val="26"/>
          <w:szCs w:val="26"/>
        </w:rPr>
        <w:t xml:space="preserve"> Trust Company, N.A. </w:t>
      </w:r>
      <w:r>
        <w:rPr>
          <w:sz w:val="26"/>
          <w:szCs w:val="26"/>
        </w:rPr>
        <w:t xml:space="preserve">to serve </w:t>
      </w:r>
      <w:r w:rsidRPr="00760697">
        <w:rPr>
          <w:sz w:val="26"/>
          <w:szCs w:val="26"/>
        </w:rPr>
        <w:t xml:space="preserve">as </w:t>
      </w:r>
      <w:r>
        <w:rPr>
          <w:sz w:val="26"/>
          <w:szCs w:val="26"/>
        </w:rPr>
        <w:t>bond registrar and escrow agent</w:t>
      </w:r>
      <w:r w:rsidRPr="00760697">
        <w:rPr>
          <w:sz w:val="26"/>
          <w:szCs w:val="26"/>
        </w:rPr>
        <w:t>.</w:t>
      </w:r>
    </w:p>
    <w:p w14:paraId="5B7BD146" w14:textId="77777777" w:rsidR="000B0BCB" w:rsidRPr="005E6801" w:rsidRDefault="000B0BCB" w:rsidP="000B0BCB">
      <w:pPr>
        <w:pStyle w:val="BodyText"/>
        <w:spacing w:line="240" w:lineRule="auto"/>
      </w:pPr>
    </w:p>
    <w:p w14:paraId="38185BA6" w14:textId="77777777" w:rsidR="000B0BCB" w:rsidRPr="007D317C" w:rsidRDefault="00525120" w:rsidP="000B0BCB">
      <w:pPr>
        <w:pStyle w:val="TabbedL1"/>
        <w:numPr>
          <w:ilvl w:val="0"/>
          <w:numId w:val="1"/>
        </w:numPr>
        <w:spacing w:after="0"/>
        <w:ind w:right="0"/>
        <w:jc w:val="left"/>
        <w:rPr>
          <w:sz w:val="26"/>
          <w:szCs w:val="26"/>
        </w:rPr>
      </w:pPr>
      <w:r w:rsidRPr="007D317C">
        <w:rPr>
          <w:sz w:val="26"/>
          <w:szCs w:val="26"/>
        </w:rPr>
        <w:t xml:space="preserve">Retain </w:t>
      </w:r>
      <w:r w:rsidR="007D317C">
        <w:rPr>
          <w:sz w:val="26"/>
          <w:szCs w:val="26"/>
        </w:rPr>
        <w:t>Robert Thomas CPA, LLC</w:t>
      </w:r>
      <w:r w:rsidRPr="007D317C">
        <w:rPr>
          <w:sz w:val="26"/>
          <w:szCs w:val="26"/>
        </w:rPr>
        <w:t xml:space="preserve"> to serve as verification agent to the extent required.</w:t>
      </w:r>
    </w:p>
    <w:p w14:paraId="1980B464" w14:textId="77777777" w:rsidR="000B0BCB" w:rsidRDefault="000B0BCB" w:rsidP="000B0BCB">
      <w:pPr>
        <w:pStyle w:val="TabbedL1"/>
        <w:numPr>
          <w:ilvl w:val="0"/>
          <w:numId w:val="0"/>
        </w:numPr>
        <w:spacing w:after="0"/>
        <w:ind w:left="1944" w:right="1440"/>
        <w:jc w:val="left"/>
        <w:rPr>
          <w:sz w:val="26"/>
          <w:szCs w:val="26"/>
        </w:rPr>
      </w:pPr>
    </w:p>
    <w:p w14:paraId="799525EF" w14:textId="77777777" w:rsidR="000B0BCB" w:rsidRPr="00760697" w:rsidRDefault="00525120" w:rsidP="000B0BCB">
      <w:pPr>
        <w:pStyle w:val="TabbedL1"/>
        <w:numPr>
          <w:ilvl w:val="0"/>
          <w:numId w:val="1"/>
        </w:numPr>
        <w:spacing w:after="0"/>
        <w:ind w:right="0"/>
        <w:jc w:val="left"/>
        <w:rPr>
          <w:sz w:val="26"/>
          <w:szCs w:val="26"/>
        </w:rPr>
      </w:pPr>
      <w:r>
        <w:rPr>
          <w:sz w:val="26"/>
          <w:szCs w:val="26"/>
        </w:rPr>
        <w:t>Delegate to the Comptroller the authority to n</w:t>
      </w:r>
      <w:r w:rsidRPr="00760697">
        <w:rPr>
          <w:sz w:val="26"/>
          <w:szCs w:val="26"/>
        </w:rPr>
        <w:t>egotiate for credit enhancement as needed and deemed economically beneficial following consultation with the financial advisor.</w:t>
      </w:r>
    </w:p>
    <w:p w14:paraId="69DD3835" w14:textId="77777777" w:rsidR="000B0BCB" w:rsidRPr="00760697" w:rsidRDefault="000B0BCB" w:rsidP="000B0BCB">
      <w:pPr>
        <w:rPr>
          <w:szCs w:val="26"/>
        </w:rPr>
      </w:pPr>
    </w:p>
    <w:p w14:paraId="66C24928" w14:textId="77777777" w:rsidR="000B0BCB" w:rsidRPr="00760697" w:rsidRDefault="00525120" w:rsidP="000B0BCB">
      <w:pPr>
        <w:pStyle w:val="TabbedL1"/>
        <w:numPr>
          <w:ilvl w:val="0"/>
          <w:numId w:val="1"/>
        </w:numPr>
        <w:spacing w:after="0"/>
        <w:ind w:right="0"/>
        <w:jc w:val="left"/>
        <w:rPr>
          <w:sz w:val="26"/>
          <w:szCs w:val="26"/>
        </w:rPr>
      </w:pPr>
      <w:r w:rsidRPr="00760697">
        <w:rPr>
          <w:sz w:val="26"/>
          <w:szCs w:val="26"/>
        </w:rPr>
        <w:t xml:space="preserve">Take actions to pursue and obtain a credit rating or ratings on the </w:t>
      </w:r>
      <w:r>
        <w:rPr>
          <w:sz w:val="26"/>
          <w:szCs w:val="26"/>
        </w:rPr>
        <w:t>B</w:t>
      </w:r>
      <w:r w:rsidRPr="00760697">
        <w:rPr>
          <w:sz w:val="26"/>
          <w:szCs w:val="26"/>
        </w:rPr>
        <w:t>onds.</w:t>
      </w:r>
    </w:p>
    <w:p w14:paraId="467D5FB1" w14:textId="77777777" w:rsidR="00E90CF5" w:rsidRPr="00760697" w:rsidRDefault="00E90CF5" w:rsidP="00F15324">
      <w:pPr>
        <w:rPr>
          <w:szCs w:val="26"/>
        </w:rPr>
      </w:pPr>
    </w:p>
    <w:p w14:paraId="52CCF32C" w14:textId="77777777" w:rsidR="00AD52D2" w:rsidRDefault="00660E8A" w:rsidP="00660E8A">
      <w:pPr>
        <w:pStyle w:val="bdstyle2"/>
      </w:pPr>
      <w:r w:rsidRPr="00660E8A">
        <w:t xml:space="preserve">Certain legal matters incidental to the authorization and issuance of the Bonds, the forms of the Notice of Sale and the Preliminary and </w:t>
      </w:r>
      <w:r w:rsidR="00F23E73">
        <w:t>F</w:t>
      </w:r>
      <w:r w:rsidRPr="00660E8A">
        <w:t>inal Official Statements, and the authorization, execution</w:t>
      </w:r>
      <w:r w:rsidR="00F23E73">
        <w:t>,</w:t>
      </w:r>
      <w:r w:rsidRPr="00660E8A">
        <w:t xml:space="preserve"> and delivery of the </w:t>
      </w:r>
      <w:r w:rsidR="00521795">
        <w:t>Fourth</w:t>
      </w:r>
      <w:r w:rsidRPr="00660E8A">
        <w:t xml:space="preserve"> Supplemental System </w:t>
      </w:r>
      <w:r w:rsidR="0063759C">
        <w:t xml:space="preserve">Refunding </w:t>
      </w:r>
      <w:r w:rsidRPr="00660E8A">
        <w:t>Revenue Bond Resolution, the Escrow Agreement</w:t>
      </w:r>
      <w:r w:rsidR="00B64CC2">
        <w:t xml:space="preserve"> or Escrow Letter Agreement</w:t>
      </w:r>
      <w:r w:rsidRPr="00660E8A">
        <w:t>, the Bond Purchase Agreement, and the Continuing Disclosure Agreement will be approved by Chapman and Cutler LLP, Chicago, Illinois, Bond Counsel, and Katten Muchin Rosenman LLP, Chicago, Illinois, Issuer’s Counsel</w:t>
      </w:r>
      <w:r w:rsidR="00F23E73">
        <w:t>.</w:t>
      </w:r>
    </w:p>
    <w:p w14:paraId="1B99D214" w14:textId="77777777" w:rsidR="00C57468" w:rsidRDefault="00525120" w:rsidP="007A4C04">
      <w:pPr>
        <w:pStyle w:val="bdstyle2"/>
      </w:pPr>
      <w:r>
        <w:t xml:space="preserve">The Comptroller shall report to the Board the results of the sale of </w:t>
      </w:r>
      <w:r w:rsidR="00423054">
        <w:t xml:space="preserve">each series of </w:t>
      </w:r>
      <w:r>
        <w:t>Bonds authorized hereby.</w:t>
      </w:r>
    </w:p>
    <w:p w14:paraId="771CFCBD" w14:textId="77777777" w:rsidR="00E90CF5" w:rsidRPr="00760697" w:rsidRDefault="00525120">
      <w:pPr>
        <w:pStyle w:val="bdstyle2"/>
        <w:rPr>
          <w:szCs w:val="26"/>
        </w:rPr>
      </w:pPr>
      <w:r w:rsidRPr="00760697">
        <w:rPr>
          <w:szCs w:val="26"/>
        </w:rPr>
        <w:t xml:space="preserve">The </w:t>
      </w:r>
      <w:r w:rsidR="00865ED4">
        <w:rPr>
          <w:szCs w:val="26"/>
        </w:rPr>
        <w:t>B</w:t>
      </w:r>
      <w:r w:rsidRPr="00760697">
        <w:rPr>
          <w:szCs w:val="26"/>
        </w:rPr>
        <w:t xml:space="preserve">oard action recommended in this item complies in all material respects with applicable State and federal laws, University of Illinois </w:t>
      </w:r>
      <w:r w:rsidRPr="002C1412">
        <w:rPr>
          <w:i/>
          <w:szCs w:val="26"/>
        </w:rPr>
        <w:t>Statutes</w:t>
      </w:r>
      <w:r w:rsidRPr="00514990">
        <w:rPr>
          <w:i/>
          <w:szCs w:val="26"/>
        </w:rPr>
        <w:t>,</w:t>
      </w:r>
      <w:r w:rsidRPr="00760697">
        <w:rPr>
          <w:i/>
          <w:szCs w:val="26"/>
        </w:rPr>
        <w:t xml:space="preserve"> The General Rules Concerning University Organization and Procedure,</w:t>
      </w:r>
      <w:r w:rsidRPr="00760697">
        <w:rPr>
          <w:szCs w:val="26"/>
        </w:rPr>
        <w:t xml:space="preserve"> and Board of Trustees policies and directives.</w:t>
      </w:r>
    </w:p>
    <w:p w14:paraId="2E18D6B2" w14:textId="77777777" w:rsidR="00E90CF5" w:rsidRDefault="00525120" w:rsidP="00227CE9">
      <w:pPr>
        <w:pStyle w:val="bdstyle2"/>
        <w:rPr>
          <w:szCs w:val="26"/>
        </w:rPr>
      </w:pPr>
      <w:r w:rsidRPr="00760697">
        <w:rPr>
          <w:szCs w:val="26"/>
        </w:rPr>
        <w:lastRenderedPageBreak/>
        <w:t xml:space="preserve">Funding will be available from the proceeds of the </w:t>
      </w:r>
      <w:r w:rsidR="001B4B1B">
        <w:rPr>
          <w:szCs w:val="26"/>
        </w:rPr>
        <w:t>Bonds</w:t>
      </w:r>
      <w:r w:rsidRPr="00760697">
        <w:rPr>
          <w:szCs w:val="26"/>
        </w:rPr>
        <w:t>.</w:t>
      </w:r>
    </w:p>
    <w:p w14:paraId="09F14435" w14:textId="77777777" w:rsidR="00651688" w:rsidRPr="00760697" w:rsidRDefault="00E90CF5" w:rsidP="00AD52D2">
      <w:pPr>
        <w:pStyle w:val="bdstyle2"/>
        <w:rPr>
          <w:szCs w:val="24"/>
        </w:rPr>
      </w:pPr>
      <w:r w:rsidRPr="00760697">
        <w:rPr>
          <w:szCs w:val="26"/>
        </w:rPr>
        <w:t xml:space="preserve">The President of the University </w:t>
      </w:r>
      <w:r w:rsidR="009C78E5">
        <w:rPr>
          <w:szCs w:val="26"/>
        </w:rPr>
        <w:t xml:space="preserve">of Illinois System </w:t>
      </w:r>
      <w:r w:rsidRPr="00760697">
        <w:rPr>
          <w:szCs w:val="26"/>
        </w:rPr>
        <w:t>concurs</w:t>
      </w:r>
      <w:r w:rsidRPr="00760697">
        <w:rPr>
          <w:szCs w:val="24"/>
        </w:rPr>
        <w:t>.</w:t>
      </w:r>
    </w:p>
    <w:sectPr w:rsidR="00651688" w:rsidRPr="00760697" w:rsidSect="00DD6D58">
      <w:headerReference w:type="even" r:id="rId8"/>
      <w:headerReference w:type="default" r:id="rId9"/>
      <w:pgSz w:w="12240" w:h="15840"/>
      <w:pgMar w:top="72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1EF6" w14:textId="77777777" w:rsidR="006352D7" w:rsidRDefault="006352D7">
      <w:r>
        <w:separator/>
      </w:r>
    </w:p>
  </w:endnote>
  <w:endnote w:type="continuationSeparator" w:id="0">
    <w:p w14:paraId="1C8B845F" w14:textId="77777777" w:rsidR="006352D7" w:rsidRDefault="0063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0930" w14:textId="77777777" w:rsidR="006352D7" w:rsidRDefault="006352D7">
      <w:r>
        <w:separator/>
      </w:r>
    </w:p>
  </w:footnote>
  <w:footnote w:type="continuationSeparator" w:id="0">
    <w:p w14:paraId="1A368AB2" w14:textId="77777777" w:rsidR="006352D7" w:rsidRDefault="0063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1F2B" w14:textId="77777777" w:rsidR="009468AB" w:rsidRDefault="00525120"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18274C2" w14:textId="77777777" w:rsidR="009468AB" w:rsidRDefault="0094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858582"/>
      <w:docPartObj>
        <w:docPartGallery w:val="Page Numbers (Top of Page)"/>
        <w:docPartUnique/>
      </w:docPartObj>
    </w:sdtPr>
    <w:sdtEndPr>
      <w:rPr>
        <w:noProof/>
      </w:rPr>
    </w:sdtEndPr>
    <w:sdtContent>
      <w:p w14:paraId="0A439480" w14:textId="2F07AB29" w:rsidR="00AB33F1" w:rsidRDefault="00AB33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7B8777" w14:textId="77777777" w:rsidR="009468AB" w:rsidRDefault="0094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50AA6"/>
    <w:multiLevelType w:val="hybridMultilevel"/>
    <w:tmpl w:val="1CE004AA"/>
    <w:lvl w:ilvl="0" w:tplc="40E26ADC">
      <w:start w:val="1"/>
      <w:numFmt w:val="decimal"/>
      <w:lvlText w:val="%1."/>
      <w:lvlJc w:val="left"/>
      <w:pPr>
        <w:tabs>
          <w:tab w:val="num" w:pos="1944"/>
        </w:tabs>
        <w:ind w:left="1944" w:hanging="504"/>
      </w:pPr>
      <w:rPr>
        <w:rFonts w:hint="default"/>
      </w:rPr>
    </w:lvl>
    <w:lvl w:ilvl="1" w:tplc="03D8CF4E">
      <w:start w:val="1"/>
      <w:numFmt w:val="decimal"/>
      <w:lvlText w:val="%2."/>
      <w:lvlJc w:val="left"/>
      <w:pPr>
        <w:tabs>
          <w:tab w:val="num" w:pos="2520"/>
        </w:tabs>
        <w:ind w:left="2520" w:hanging="360"/>
      </w:pPr>
    </w:lvl>
    <w:lvl w:ilvl="2" w:tplc="5B0A2932" w:tentative="1">
      <w:start w:val="1"/>
      <w:numFmt w:val="lowerRoman"/>
      <w:lvlText w:val="%3."/>
      <w:lvlJc w:val="right"/>
      <w:pPr>
        <w:tabs>
          <w:tab w:val="num" w:pos="3240"/>
        </w:tabs>
        <w:ind w:left="3240" w:hanging="180"/>
      </w:pPr>
    </w:lvl>
    <w:lvl w:ilvl="3" w:tplc="AD38B3E6" w:tentative="1">
      <w:start w:val="1"/>
      <w:numFmt w:val="decimal"/>
      <w:lvlText w:val="%4."/>
      <w:lvlJc w:val="left"/>
      <w:pPr>
        <w:tabs>
          <w:tab w:val="num" w:pos="3960"/>
        </w:tabs>
        <w:ind w:left="3960" w:hanging="360"/>
      </w:pPr>
    </w:lvl>
    <w:lvl w:ilvl="4" w:tplc="F58A6706" w:tentative="1">
      <w:start w:val="1"/>
      <w:numFmt w:val="lowerLetter"/>
      <w:lvlText w:val="%5."/>
      <w:lvlJc w:val="left"/>
      <w:pPr>
        <w:tabs>
          <w:tab w:val="num" w:pos="4680"/>
        </w:tabs>
        <w:ind w:left="4680" w:hanging="360"/>
      </w:pPr>
    </w:lvl>
    <w:lvl w:ilvl="5" w:tplc="CE6492C4" w:tentative="1">
      <w:start w:val="1"/>
      <w:numFmt w:val="lowerRoman"/>
      <w:lvlText w:val="%6."/>
      <w:lvlJc w:val="right"/>
      <w:pPr>
        <w:tabs>
          <w:tab w:val="num" w:pos="5400"/>
        </w:tabs>
        <w:ind w:left="5400" w:hanging="180"/>
      </w:pPr>
    </w:lvl>
    <w:lvl w:ilvl="6" w:tplc="D8302CF4" w:tentative="1">
      <w:start w:val="1"/>
      <w:numFmt w:val="decimal"/>
      <w:lvlText w:val="%7."/>
      <w:lvlJc w:val="left"/>
      <w:pPr>
        <w:tabs>
          <w:tab w:val="num" w:pos="6120"/>
        </w:tabs>
        <w:ind w:left="6120" w:hanging="360"/>
      </w:pPr>
    </w:lvl>
    <w:lvl w:ilvl="7" w:tplc="07BE7764" w:tentative="1">
      <w:start w:val="1"/>
      <w:numFmt w:val="lowerLetter"/>
      <w:lvlText w:val="%8."/>
      <w:lvlJc w:val="left"/>
      <w:pPr>
        <w:tabs>
          <w:tab w:val="num" w:pos="6840"/>
        </w:tabs>
        <w:ind w:left="6840" w:hanging="360"/>
      </w:pPr>
    </w:lvl>
    <w:lvl w:ilvl="8" w:tplc="A6800E90" w:tentative="1">
      <w:start w:val="1"/>
      <w:numFmt w:val="lowerRoman"/>
      <w:lvlText w:val="%9."/>
      <w:lvlJc w:val="right"/>
      <w:pPr>
        <w:tabs>
          <w:tab w:val="num" w:pos="7560"/>
        </w:tabs>
        <w:ind w:left="7560" w:hanging="180"/>
      </w:pPr>
    </w:lvl>
  </w:abstractNum>
  <w:abstractNum w:abstractNumId="1" w15:restartNumberingAfterBreak="0">
    <w:nsid w:val="4E33491A"/>
    <w:multiLevelType w:val="multilevel"/>
    <w:tmpl w:val="36245B4C"/>
    <w:name w:val="zzmpTabbed||Tabbed|2|3|1|1|0|0||1|0|1||1|0|1||1|0|1||1|0|0||1|0|0||1|0|0||1|0|0||1|0|0||"/>
    <w:lvl w:ilvl="0">
      <w:start w:val="1"/>
      <w:numFmt w:val="decimal"/>
      <w:pStyle w:val="TabbedL1"/>
      <w:lvlText w:val="%1."/>
      <w:lvlJc w:val="left"/>
      <w:pPr>
        <w:tabs>
          <w:tab w:val="num" w:pos="2160"/>
        </w:tabs>
        <w:ind w:left="720" w:firstLine="720"/>
      </w:pPr>
      <w:rPr>
        <w:rFonts w:ascii="Times New Roman" w:hAnsi="Times New Roman" w:cs="Times New Roman"/>
        <w:b w:val="0"/>
        <w:i w:val="0"/>
        <w:caps w:val="0"/>
        <w:sz w:val="24"/>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548369ED"/>
    <w:multiLevelType w:val="hybridMultilevel"/>
    <w:tmpl w:val="A85E9DEA"/>
    <w:lvl w:ilvl="0" w:tplc="BC36F126">
      <w:start w:val="1"/>
      <w:numFmt w:val="decimal"/>
      <w:lvlText w:val="%1."/>
      <w:lvlJc w:val="left"/>
      <w:pPr>
        <w:ind w:left="1908" w:hanging="345"/>
      </w:pPr>
      <w:rPr>
        <w:rFonts w:ascii="Times New Roman" w:eastAsia="Times New Roman" w:hAnsi="Times New Roman" w:cs="Times New Roman" w:hint="default"/>
        <w:color w:val="262826"/>
        <w:w w:val="108"/>
        <w:sz w:val="26"/>
        <w:szCs w:val="26"/>
      </w:rPr>
    </w:lvl>
    <w:lvl w:ilvl="1" w:tplc="FA6EE39C">
      <w:numFmt w:val="bullet"/>
      <w:lvlText w:val="•"/>
      <w:lvlJc w:val="left"/>
      <w:pPr>
        <w:ind w:left="2640" w:hanging="345"/>
      </w:pPr>
      <w:rPr>
        <w:rFonts w:hint="default"/>
      </w:rPr>
    </w:lvl>
    <w:lvl w:ilvl="2" w:tplc="758633D8">
      <w:numFmt w:val="bullet"/>
      <w:lvlText w:val="•"/>
      <w:lvlJc w:val="left"/>
      <w:pPr>
        <w:ind w:left="3380" w:hanging="345"/>
      </w:pPr>
      <w:rPr>
        <w:rFonts w:hint="default"/>
      </w:rPr>
    </w:lvl>
    <w:lvl w:ilvl="3" w:tplc="461AA81C">
      <w:numFmt w:val="bullet"/>
      <w:lvlText w:val="•"/>
      <w:lvlJc w:val="left"/>
      <w:pPr>
        <w:ind w:left="4120" w:hanging="345"/>
      </w:pPr>
      <w:rPr>
        <w:rFonts w:hint="default"/>
      </w:rPr>
    </w:lvl>
    <w:lvl w:ilvl="4" w:tplc="CEC4C306">
      <w:numFmt w:val="bullet"/>
      <w:lvlText w:val="•"/>
      <w:lvlJc w:val="left"/>
      <w:pPr>
        <w:ind w:left="4860" w:hanging="345"/>
      </w:pPr>
      <w:rPr>
        <w:rFonts w:hint="default"/>
      </w:rPr>
    </w:lvl>
    <w:lvl w:ilvl="5" w:tplc="47C24C1E">
      <w:numFmt w:val="bullet"/>
      <w:lvlText w:val="•"/>
      <w:lvlJc w:val="left"/>
      <w:pPr>
        <w:ind w:left="5600" w:hanging="345"/>
      </w:pPr>
      <w:rPr>
        <w:rFonts w:hint="default"/>
      </w:rPr>
    </w:lvl>
    <w:lvl w:ilvl="6" w:tplc="B314B948">
      <w:numFmt w:val="bullet"/>
      <w:lvlText w:val="•"/>
      <w:lvlJc w:val="left"/>
      <w:pPr>
        <w:ind w:left="6340" w:hanging="345"/>
      </w:pPr>
      <w:rPr>
        <w:rFonts w:hint="default"/>
      </w:rPr>
    </w:lvl>
    <w:lvl w:ilvl="7" w:tplc="AAD40C0C">
      <w:numFmt w:val="bullet"/>
      <w:lvlText w:val="•"/>
      <w:lvlJc w:val="left"/>
      <w:pPr>
        <w:ind w:left="7080" w:hanging="345"/>
      </w:pPr>
      <w:rPr>
        <w:rFonts w:hint="default"/>
      </w:rPr>
    </w:lvl>
    <w:lvl w:ilvl="8" w:tplc="A802D5D2">
      <w:numFmt w:val="bullet"/>
      <w:lvlText w:val="•"/>
      <w:lvlJc w:val="left"/>
      <w:pPr>
        <w:ind w:left="7820" w:hanging="345"/>
      </w:pPr>
      <w:rPr>
        <w:rFonts w:hint="default"/>
      </w:rPr>
    </w:lvl>
  </w:abstractNum>
  <w:num w:numId="1" w16cid:durableId="580677126">
    <w:abstractNumId w:val="0"/>
  </w:num>
  <w:num w:numId="2" w16cid:durableId="1044329353">
    <w:abstractNumId w:val="1"/>
  </w:num>
  <w:num w:numId="3" w16cid:durableId="1027679797">
    <w:abstractNumId w:val="1"/>
  </w:num>
  <w:num w:numId="4" w16cid:durableId="182911219">
    <w:abstractNumId w:val="1"/>
  </w:num>
  <w:num w:numId="5" w16cid:durableId="521434214">
    <w:abstractNumId w:val="1"/>
  </w:num>
  <w:num w:numId="6" w16cid:durableId="1061518393">
    <w:abstractNumId w:val="1"/>
  </w:num>
  <w:num w:numId="7" w16cid:durableId="1500997456">
    <w:abstractNumId w:val="1"/>
  </w:num>
  <w:num w:numId="8" w16cid:durableId="673187017">
    <w:abstractNumId w:val="1"/>
  </w:num>
  <w:num w:numId="9" w16cid:durableId="1376197691">
    <w:abstractNumId w:val="1"/>
  </w:num>
  <w:num w:numId="10" w16cid:durableId="1015112490">
    <w:abstractNumId w:val="1"/>
  </w:num>
  <w:num w:numId="11" w16cid:durableId="188879104">
    <w:abstractNumId w:val="1"/>
  </w:num>
  <w:num w:numId="12" w16cid:durableId="1370497610">
    <w:abstractNumId w:val="1"/>
  </w:num>
  <w:num w:numId="13" w16cid:durableId="898050741">
    <w:abstractNumId w:val="1"/>
  </w:num>
  <w:num w:numId="14" w16cid:durableId="723263067">
    <w:abstractNumId w:val="1"/>
  </w:num>
  <w:num w:numId="15" w16cid:durableId="1271086896">
    <w:abstractNumId w:val="1"/>
  </w:num>
  <w:num w:numId="16" w16cid:durableId="1708212171">
    <w:abstractNumId w:val="1"/>
  </w:num>
  <w:num w:numId="17" w16cid:durableId="318316161">
    <w:abstractNumId w:val="1"/>
  </w:num>
  <w:num w:numId="18" w16cid:durableId="2037733756">
    <w:abstractNumId w:val="1"/>
  </w:num>
  <w:num w:numId="19" w16cid:durableId="1041250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3"/>
    <w:rsid w:val="00001322"/>
    <w:rsid w:val="00002F69"/>
    <w:rsid w:val="00012852"/>
    <w:rsid w:val="000131A4"/>
    <w:rsid w:val="00014613"/>
    <w:rsid w:val="00020D1C"/>
    <w:rsid w:val="00023ADB"/>
    <w:rsid w:val="00023B2F"/>
    <w:rsid w:val="000339E3"/>
    <w:rsid w:val="00034923"/>
    <w:rsid w:val="00035DB2"/>
    <w:rsid w:val="00044D14"/>
    <w:rsid w:val="00057333"/>
    <w:rsid w:val="0006539D"/>
    <w:rsid w:val="00072F30"/>
    <w:rsid w:val="00082C3A"/>
    <w:rsid w:val="000834BE"/>
    <w:rsid w:val="00090B54"/>
    <w:rsid w:val="00094B5B"/>
    <w:rsid w:val="000A6B8D"/>
    <w:rsid w:val="000A7B1C"/>
    <w:rsid w:val="000B0BCB"/>
    <w:rsid w:val="000C6497"/>
    <w:rsid w:val="000D3D77"/>
    <w:rsid w:val="000D71D5"/>
    <w:rsid w:val="000E1D71"/>
    <w:rsid w:val="000E6AA3"/>
    <w:rsid w:val="000F184A"/>
    <w:rsid w:val="000F26F9"/>
    <w:rsid w:val="000F7BFE"/>
    <w:rsid w:val="000F7C9C"/>
    <w:rsid w:val="00101953"/>
    <w:rsid w:val="0010284F"/>
    <w:rsid w:val="00102CC2"/>
    <w:rsid w:val="0010518F"/>
    <w:rsid w:val="001241FC"/>
    <w:rsid w:val="001324C7"/>
    <w:rsid w:val="00132D4D"/>
    <w:rsid w:val="0013668F"/>
    <w:rsid w:val="001570E2"/>
    <w:rsid w:val="00161F1E"/>
    <w:rsid w:val="001959CD"/>
    <w:rsid w:val="00196AFD"/>
    <w:rsid w:val="001B3820"/>
    <w:rsid w:val="001B4B1B"/>
    <w:rsid w:val="001D4F56"/>
    <w:rsid w:val="001D5FE1"/>
    <w:rsid w:val="001E41B9"/>
    <w:rsid w:val="001F30C0"/>
    <w:rsid w:val="0020530A"/>
    <w:rsid w:val="002065C3"/>
    <w:rsid w:val="00210ECB"/>
    <w:rsid w:val="00211720"/>
    <w:rsid w:val="00215980"/>
    <w:rsid w:val="002159D5"/>
    <w:rsid w:val="002169A9"/>
    <w:rsid w:val="00222F63"/>
    <w:rsid w:val="00225028"/>
    <w:rsid w:val="00227CE9"/>
    <w:rsid w:val="002401D2"/>
    <w:rsid w:val="00245A55"/>
    <w:rsid w:val="002522E4"/>
    <w:rsid w:val="00252C82"/>
    <w:rsid w:val="00253B96"/>
    <w:rsid w:val="00253D67"/>
    <w:rsid w:val="0025440B"/>
    <w:rsid w:val="00260859"/>
    <w:rsid w:val="00272CE9"/>
    <w:rsid w:val="00273E89"/>
    <w:rsid w:val="00280014"/>
    <w:rsid w:val="002879AA"/>
    <w:rsid w:val="00295D23"/>
    <w:rsid w:val="002A71D2"/>
    <w:rsid w:val="002B55FA"/>
    <w:rsid w:val="002B7902"/>
    <w:rsid w:val="002C1412"/>
    <w:rsid w:val="002D1807"/>
    <w:rsid w:val="002E4762"/>
    <w:rsid w:val="002E4F50"/>
    <w:rsid w:val="002E6772"/>
    <w:rsid w:val="002F38F5"/>
    <w:rsid w:val="00300F11"/>
    <w:rsid w:val="003018A7"/>
    <w:rsid w:val="00302FDD"/>
    <w:rsid w:val="00317447"/>
    <w:rsid w:val="00317C2F"/>
    <w:rsid w:val="00322301"/>
    <w:rsid w:val="00324BE2"/>
    <w:rsid w:val="00332B7C"/>
    <w:rsid w:val="00341103"/>
    <w:rsid w:val="0035417F"/>
    <w:rsid w:val="0035548D"/>
    <w:rsid w:val="00365EB2"/>
    <w:rsid w:val="00373C9E"/>
    <w:rsid w:val="00374CDD"/>
    <w:rsid w:val="00383652"/>
    <w:rsid w:val="00385F05"/>
    <w:rsid w:val="0039131F"/>
    <w:rsid w:val="003A01BC"/>
    <w:rsid w:val="003A6258"/>
    <w:rsid w:val="003B14A8"/>
    <w:rsid w:val="003B36FC"/>
    <w:rsid w:val="003B7F36"/>
    <w:rsid w:val="003C1738"/>
    <w:rsid w:val="003C3C75"/>
    <w:rsid w:val="003C4367"/>
    <w:rsid w:val="003C5FE2"/>
    <w:rsid w:val="003D2C87"/>
    <w:rsid w:val="003E4F7D"/>
    <w:rsid w:val="003E574F"/>
    <w:rsid w:val="004007AD"/>
    <w:rsid w:val="0040469F"/>
    <w:rsid w:val="004208D3"/>
    <w:rsid w:val="00423054"/>
    <w:rsid w:val="00424AE5"/>
    <w:rsid w:val="0042767B"/>
    <w:rsid w:val="004310CE"/>
    <w:rsid w:val="00443CC6"/>
    <w:rsid w:val="00445258"/>
    <w:rsid w:val="004473FD"/>
    <w:rsid w:val="00447A0A"/>
    <w:rsid w:val="0045649D"/>
    <w:rsid w:val="00461CED"/>
    <w:rsid w:val="0046513A"/>
    <w:rsid w:val="00467CAD"/>
    <w:rsid w:val="00473B90"/>
    <w:rsid w:val="00477B18"/>
    <w:rsid w:val="004820CE"/>
    <w:rsid w:val="00483037"/>
    <w:rsid w:val="00483436"/>
    <w:rsid w:val="004871E9"/>
    <w:rsid w:val="00490212"/>
    <w:rsid w:val="0049274D"/>
    <w:rsid w:val="004930B7"/>
    <w:rsid w:val="004932B4"/>
    <w:rsid w:val="00495CF8"/>
    <w:rsid w:val="00496162"/>
    <w:rsid w:val="00497BE7"/>
    <w:rsid w:val="004A3FF3"/>
    <w:rsid w:val="004A5467"/>
    <w:rsid w:val="004B51DC"/>
    <w:rsid w:val="004B7F4C"/>
    <w:rsid w:val="004C04A7"/>
    <w:rsid w:val="004C1B8F"/>
    <w:rsid w:val="004E0C21"/>
    <w:rsid w:val="004E2A20"/>
    <w:rsid w:val="004F206E"/>
    <w:rsid w:val="00512958"/>
    <w:rsid w:val="00514990"/>
    <w:rsid w:val="00515235"/>
    <w:rsid w:val="005163B6"/>
    <w:rsid w:val="00521795"/>
    <w:rsid w:val="005219EF"/>
    <w:rsid w:val="00525015"/>
    <w:rsid w:val="00525120"/>
    <w:rsid w:val="005258A6"/>
    <w:rsid w:val="005265A4"/>
    <w:rsid w:val="005450D4"/>
    <w:rsid w:val="00551F45"/>
    <w:rsid w:val="0055248E"/>
    <w:rsid w:val="00552C7B"/>
    <w:rsid w:val="0055552B"/>
    <w:rsid w:val="00555802"/>
    <w:rsid w:val="0057592C"/>
    <w:rsid w:val="00577F1B"/>
    <w:rsid w:val="0058379B"/>
    <w:rsid w:val="00583A7F"/>
    <w:rsid w:val="0059072E"/>
    <w:rsid w:val="00593C5A"/>
    <w:rsid w:val="005A4CA5"/>
    <w:rsid w:val="005A4F33"/>
    <w:rsid w:val="005B1BCF"/>
    <w:rsid w:val="005B1E11"/>
    <w:rsid w:val="005B73E4"/>
    <w:rsid w:val="005C7EC9"/>
    <w:rsid w:val="005D5C58"/>
    <w:rsid w:val="005D7D5E"/>
    <w:rsid w:val="005E0824"/>
    <w:rsid w:val="005E587D"/>
    <w:rsid w:val="005E6801"/>
    <w:rsid w:val="005F075F"/>
    <w:rsid w:val="005F4FD7"/>
    <w:rsid w:val="005F6DD0"/>
    <w:rsid w:val="005F76D6"/>
    <w:rsid w:val="005F783D"/>
    <w:rsid w:val="00600EF8"/>
    <w:rsid w:val="006011D8"/>
    <w:rsid w:val="006032B6"/>
    <w:rsid w:val="006033D2"/>
    <w:rsid w:val="0060478F"/>
    <w:rsid w:val="00605D33"/>
    <w:rsid w:val="00607D9E"/>
    <w:rsid w:val="00626D05"/>
    <w:rsid w:val="00627127"/>
    <w:rsid w:val="006339DC"/>
    <w:rsid w:val="00634315"/>
    <w:rsid w:val="006352D7"/>
    <w:rsid w:val="006353E8"/>
    <w:rsid w:val="0063759C"/>
    <w:rsid w:val="006463DC"/>
    <w:rsid w:val="00647433"/>
    <w:rsid w:val="00651688"/>
    <w:rsid w:val="00653284"/>
    <w:rsid w:val="00660E8A"/>
    <w:rsid w:val="00664DD1"/>
    <w:rsid w:val="006663C3"/>
    <w:rsid w:val="006673B0"/>
    <w:rsid w:val="0067386D"/>
    <w:rsid w:val="00690436"/>
    <w:rsid w:val="006930E4"/>
    <w:rsid w:val="006A026F"/>
    <w:rsid w:val="006B1270"/>
    <w:rsid w:val="006C318F"/>
    <w:rsid w:val="006C58F8"/>
    <w:rsid w:val="006C7D45"/>
    <w:rsid w:val="006D7CF3"/>
    <w:rsid w:val="006E3792"/>
    <w:rsid w:val="006F11D9"/>
    <w:rsid w:val="006F2CA6"/>
    <w:rsid w:val="00703E5E"/>
    <w:rsid w:val="00710C2F"/>
    <w:rsid w:val="00714E4E"/>
    <w:rsid w:val="00722A5F"/>
    <w:rsid w:val="00750983"/>
    <w:rsid w:val="00751B04"/>
    <w:rsid w:val="00755551"/>
    <w:rsid w:val="00760697"/>
    <w:rsid w:val="007719D4"/>
    <w:rsid w:val="0077251A"/>
    <w:rsid w:val="00776044"/>
    <w:rsid w:val="00787449"/>
    <w:rsid w:val="00795A19"/>
    <w:rsid w:val="00797485"/>
    <w:rsid w:val="0079757F"/>
    <w:rsid w:val="00797CFE"/>
    <w:rsid w:val="007A4C04"/>
    <w:rsid w:val="007A50A8"/>
    <w:rsid w:val="007A56C6"/>
    <w:rsid w:val="007A67BB"/>
    <w:rsid w:val="007C44A2"/>
    <w:rsid w:val="007D317C"/>
    <w:rsid w:val="007D3418"/>
    <w:rsid w:val="007D51E1"/>
    <w:rsid w:val="007D6751"/>
    <w:rsid w:val="007E0815"/>
    <w:rsid w:val="007F03F2"/>
    <w:rsid w:val="007F24BB"/>
    <w:rsid w:val="007F2AA4"/>
    <w:rsid w:val="007F5228"/>
    <w:rsid w:val="00801369"/>
    <w:rsid w:val="00814D71"/>
    <w:rsid w:val="00817366"/>
    <w:rsid w:val="00821BAC"/>
    <w:rsid w:val="00821BFD"/>
    <w:rsid w:val="00822FDC"/>
    <w:rsid w:val="008417A3"/>
    <w:rsid w:val="00841C45"/>
    <w:rsid w:val="0084465E"/>
    <w:rsid w:val="00850FF1"/>
    <w:rsid w:val="0085392A"/>
    <w:rsid w:val="00855C29"/>
    <w:rsid w:val="00856040"/>
    <w:rsid w:val="008564C8"/>
    <w:rsid w:val="00862836"/>
    <w:rsid w:val="00865ED4"/>
    <w:rsid w:val="00877739"/>
    <w:rsid w:val="008816E1"/>
    <w:rsid w:val="00883B16"/>
    <w:rsid w:val="008A01F2"/>
    <w:rsid w:val="008A32B5"/>
    <w:rsid w:val="008A4863"/>
    <w:rsid w:val="008A76BA"/>
    <w:rsid w:val="008B3987"/>
    <w:rsid w:val="008C3EBD"/>
    <w:rsid w:val="008C7C0A"/>
    <w:rsid w:val="008C7DCA"/>
    <w:rsid w:val="008D4180"/>
    <w:rsid w:val="008D45BA"/>
    <w:rsid w:val="008E0595"/>
    <w:rsid w:val="008E3E77"/>
    <w:rsid w:val="008E6C37"/>
    <w:rsid w:val="008E7C84"/>
    <w:rsid w:val="008E7F05"/>
    <w:rsid w:val="008F407C"/>
    <w:rsid w:val="008F5553"/>
    <w:rsid w:val="009046AC"/>
    <w:rsid w:val="0090491A"/>
    <w:rsid w:val="00904D2D"/>
    <w:rsid w:val="00922DBB"/>
    <w:rsid w:val="00923537"/>
    <w:rsid w:val="00924539"/>
    <w:rsid w:val="00924BEE"/>
    <w:rsid w:val="009329B2"/>
    <w:rsid w:val="00932D6D"/>
    <w:rsid w:val="00940DCF"/>
    <w:rsid w:val="00941CA1"/>
    <w:rsid w:val="009437BB"/>
    <w:rsid w:val="009468AB"/>
    <w:rsid w:val="00947A71"/>
    <w:rsid w:val="0095224D"/>
    <w:rsid w:val="0095493E"/>
    <w:rsid w:val="009556BE"/>
    <w:rsid w:val="00955BDF"/>
    <w:rsid w:val="00970519"/>
    <w:rsid w:val="00996BE5"/>
    <w:rsid w:val="009A05CE"/>
    <w:rsid w:val="009B783B"/>
    <w:rsid w:val="009C5A8F"/>
    <w:rsid w:val="009C78E5"/>
    <w:rsid w:val="009D0012"/>
    <w:rsid w:val="009D2227"/>
    <w:rsid w:val="009E0B4C"/>
    <w:rsid w:val="009F31D5"/>
    <w:rsid w:val="00A1373C"/>
    <w:rsid w:val="00A32F44"/>
    <w:rsid w:val="00A347BB"/>
    <w:rsid w:val="00A34AF6"/>
    <w:rsid w:val="00A3777E"/>
    <w:rsid w:val="00A520EF"/>
    <w:rsid w:val="00A56552"/>
    <w:rsid w:val="00A57E3B"/>
    <w:rsid w:val="00A60D22"/>
    <w:rsid w:val="00A65B8F"/>
    <w:rsid w:val="00A8775E"/>
    <w:rsid w:val="00AA3974"/>
    <w:rsid w:val="00AA45D2"/>
    <w:rsid w:val="00AB33F1"/>
    <w:rsid w:val="00AC35EF"/>
    <w:rsid w:val="00AC65A4"/>
    <w:rsid w:val="00AC687B"/>
    <w:rsid w:val="00AD52D2"/>
    <w:rsid w:val="00AE2475"/>
    <w:rsid w:val="00AE46DD"/>
    <w:rsid w:val="00AE58D8"/>
    <w:rsid w:val="00AF704A"/>
    <w:rsid w:val="00B22F0B"/>
    <w:rsid w:val="00B254A6"/>
    <w:rsid w:val="00B32356"/>
    <w:rsid w:val="00B336BB"/>
    <w:rsid w:val="00B344CE"/>
    <w:rsid w:val="00B34A88"/>
    <w:rsid w:val="00B500EE"/>
    <w:rsid w:val="00B64CC2"/>
    <w:rsid w:val="00B73630"/>
    <w:rsid w:val="00B763CC"/>
    <w:rsid w:val="00B8062F"/>
    <w:rsid w:val="00B80646"/>
    <w:rsid w:val="00B81884"/>
    <w:rsid w:val="00B82FF5"/>
    <w:rsid w:val="00B94083"/>
    <w:rsid w:val="00B94EAF"/>
    <w:rsid w:val="00B96E89"/>
    <w:rsid w:val="00BA2C38"/>
    <w:rsid w:val="00BA3550"/>
    <w:rsid w:val="00BA7C52"/>
    <w:rsid w:val="00BB18A1"/>
    <w:rsid w:val="00BD008C"/>
    <w:rsid w:val="00BD0EA2"/>
    <w:rsid w:val="00BD4BC7"/>
    <w:rsid w:val="00BD7A6E"/>
    <w:rsid w:val="00BE6158"/>
    <w:rsid w:val="00BE793C"/>
    <w:rsid w:val="00BF6139"/>
    <w:rsid w:val="00BF7B0F"/>
    <w:rsid w:val="00C139CF"/>
    <w:rsid w:val="00C375D1"/>
    <w:rsid w:val="00C37927"/>
    <w:rsid w:val="00C47028"/>
    <w:rsid w:val="00C508CE"/>
    <w:rsid w:val="00C57468"/>
    <w:rsid w:val="00C67203"/>
    <w:rsid w:val="00C704A4"/>
    <w:rsid w:val="00C707B2"/>
    <w:rsid w:val="00C714CE"/>
    <w:rsid w:val="00C8217F"/>
    <w:rsid w:val="00C94A54"/>
    <w:rsid w:val="00C96843"/>
    <w:rsid w:val="00C9798E"/>
    <w:rsid w:val="00CA7895"/>
    <w:rsid w:val="00CA7F32"/>
    <w:rsid w:val="00CB2872"/>
    <w:rsid w:val="00CB3E93"/>
    <w:rsid w:val="00CB4D18"/>
    <w:rsid w:val="00CC626A"/>
    <w:rsid w:val="00CD1801"/>
    <w:rsid w:val="00CD7DC6"/>
    <w:rsid w:val="00CE47A7"/>
    <w:rsid w:val="00D02180"/>
    <w:rsid w:val="00D05B27"/>
    <w:rsid w:val="00D15581"/>
    <w:rsid w:val="00D22E36"/>
    <w:rsid w:val="00D2746C"/>
    <w:rsid w:val="00D35889"/>
    <w:rsid w:val="00D4095E"/>
    <w:rsid w:val="00D57FA0"/>
    <w:rsid w:val="00D71D04"/>
    <w:rsid w:val="00D73D61"/>
    <w:rsid w:val="00D74CDE"/>
    <w:rsid w:val="00D80453"/>
    <w:rsid w:val="00D80554"/>
    <w:rsid w:val="00D8589B"/>
    <w:rsid w:val="00D87275"/>
    <w:rsid w:val="00D97207"/>
    <w:rsid w:val="00D97264"/>
    <w:rsid w:val="00DA5E05"/>
    <w:rsid w:val="00DA78DB"/>
    <w:rsid w:val="00DB1DEA"/>
    <w:rsid w:val="00DB2DE2"/>
    <w:rsid w:val="00DC261B"/>
    <w:rsid w:val="00DC79B3"/>
    <w:rsid w:val="00DD42BA"/>
    <w:rsid w:val="00DD4612"/>
    <w:rsid w:val="00DD5098"/>
    <w:rsid w:val="00DD6D58"/>
    <w:rsid w:val="00DE2D88"/>
    <w:rsid w:val="00E22CB9"/>
    <w:rsid w:val="00E24374"/>
    <w:rsid w:val="00E25F9D"/>
    <w:rsid w:val="00E43060"/>
    <w:rsid w:val="00E60118"/>
    <w:rsid w:val="00E66D1D"/>
    <w:rsid w:val="00E71536"/>
    <w:rsid w:val="00E84C20"/>
    <w:rsid w:val="00E861F8"/>
    <w:rsid w:val="00E90CF5"/>
    <w:rsid w:val="00E943FE"/>
    <w:rsid w:val="00EA47AC"/>
    <w:rsid w:val="00EA6970"/>
    <w:rsid w:val="00EB3CD8"/>
    <w:rsid w:val="00EB78F7"/>
    <w:rsid w:val="00EC2667"/>
    <w:rsid w:val="00EC289E"/>
    <w:rsid w:val="00EC3052"/>
    <w:rsid w:val="00EC7958"/>
    <w:rsid w:val="00EE42FF"/>
    <w:rsid w:val="00EF05DF"/>
    <w:rsid w:val="00EF0A76"/>
    <w:rsid w:val="00EF0EEC"/>
    <w:rsid w:val="00EF1FFB"/>
    <w:rsid w:val="00EF5331"/>
    <w:rsid w:val="00EF5AE8"/>
    <w:rsid w:val="00EF660B"/>
    <w:rsid w:val="00F00BEE"/>
    <w:rsid w:val="00F11D9C"/>
    <w:rsid w:val="00F15324"/>
    <w:rsid w:val="00F16FE4"/>
    <w:rsid w:val="00F178A5"/>
    <w:rsid w:val="00F20D27"/>
    <w:rsid w:val="00F220EE"/>
    <w:rsid w:val="00F23430"/>
    <w:rsid w:val="00F2365F"/>
    <w:rsid w:val="00F23E73"/>
    <w:rsid w:val="00F25EA4"/>
    <w:rsid w:val="00F3341A"/>
    <w:rsid w:val="00F3473F"/>
    <w:rsid w:val="00F36612"/>
    <w:rsid w:val="00F36683"/>
    <w:rsid w:val="00F37D57"/>
    <w:rsid w:val="00F4612E"/>
    <w:rsid w:val="00F4770F"/>
    <w:rsid w:val="00F5799E"/>
    <w:rsid w:val="00F70F2A"/>
    <w:rsid w:val="00F72101"/>
    <w:rsid w:val="00F87737"/>
    <w:rsid w:val="00F92DCB"/>
    <w:rsid w:val="00F92DF0"/>
    <w:rsid w:val="00F95900"/>
    <w:rsid w:val="00F962F1"/>
    <w:rsid w:val="00F96D0B"/>
    <w:rsid w:val="00FA36DA"/>
    <w:rsid w:val="00FA5834"/>
    <w:rsid w:val="00FB41CF"/>
    <w:rsid w:val="00FB4A22"/>
    <w:rsid w:val="00FB5E20"/>
    <w:rsid w:val="00FC1336"/>
    <w:rsid w:val="00FC3C65"/>
    <w:rsid w:val="00FC4959"/>
    <w:rsid w:val="00FC5B6D"/>
    <w:rsid w:val="00FC6351"/>
    <w:rsid w:val="00FD01D5"/>
    <w:rsid w:val="00FD0D78"/>
    <w:rsid w:val="00FE4B7E"/>
    <w:rsid w:val="00FF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151BD"/>
  <w15:chartTrackingRefBased/>
  <w15:docId w15:val="{51C771B1-07B4-4F83-B81C-7ACD3568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C7B"/>
    <w:rPr>
      <w:sz w:val="26"/>
    </w:rPr>
  </w:style>
  <w:style w:type="paragraph" w:styleId="Heading1">
    <w:name w:val="heading 1"/>
    <w:basedOn w:val="Normal"/>
    <w:next w:val="Normal"/>
    <w:qFormat/>
    <w:rsid w:val="00E60118"/>
    <w:pPr>
      <w:jc w:val="center"/>
      <w:outlineLvl w:val="0"/>
    </w:pPr>
    <w:rPr>
      <w:szCs w:val="26"/>
    </w:rPr>
  </w:style>
  <w:style w:type="paragraph" w:styleId="Heading2">
    <w:name w:val="heading 2"/>
    <w:basedOn w:val="Normal"/>
    <w:next w:val="Normal"/>
    <w:qFormat/>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style>
  <w:style w:type="paragraph" w:styleId="FootnoteText">
    <w:name w:val="footnote text"/>
    <w:basedOn w:val="Normal"/>
    <w:semiHidden/>
    <w:rsid w:val="00012852"/>
  </w:style>
  <w:style w:type="character" w:styleId="FootnoteReference">
    <w:name w:val="footnote reference"/>
    <w:semiHidden/>
    <w:rsid w:val="00012852"/>
    <w:rPr>
      <w:vertAlign w:val="superscript"/>
    </w:rPr>
  </w:style>
  <w:style w:type="paragraph" w:styleId="BalloonText">
    <w:name w:val="Balloon Text"/>
    <w:basedOn w:val="Normal"/>
    <w:semiHidden/>
    <w:rsid w:val="00F23430"/>
    <w:rPr>
      <w:rFonts w:ascii="Tahoma" w:hAnsi="Tahoma" w:cs="Tahoma"/>
      <w:sz w:val="16"/>
      <w:szCs w:val="16"/>
    </w:rPr>
  </w:style>
  <w:style w:type="paragraph" w:customStyle="1" w:styleId="bdbio">
    <w:name w:val="bdbio"/>
    <w:basedOn w:val="Normal"/>
    <w:rsid w:val="00C508CE"/>
    <w:pPr>
      <w:tabs>
        <w:tab w:val="left" w:pos="187"/>
        <w:tab w:val="left" w:pos="360"/>
      </w:tabs>
    </w:pPr>
  </w:style>
  <w:style w:type="paragraph" w:customStyle="1" w:styleId="bdbio1">
    <w:name w:val="bdbio1"/>
    <w:basedOn w:val="Normal"/>
    <w:rsid w:val="00C508CE"/>
    <w:pPr>
      <w:tabs>
        <w:tab w:val="left" w:pos="187"/>
        <w:tab w:val="left" w:pos="360"/>
      </w:tabs>
      <w:ind w:left="187" w:hanging="187"/>
    </w:pPr>
  </w:style>
  <w:style w:type="paragraph" w:customStyle="1" w:styleId="bdbio2">
    <w:name w:val="bdbio2"/>
    <w:basedOn w:val="Normal"/>
    <w:rsid w:val="00C508CE"/>
    <w:pPr>
      <w:tabs>
        <w:tab w:val="left" w:pos="187"/>
        <w:tab w:val="left" w:pos="360"/>
      </w:tabs>
      <w:ind w:left="360" w:hanging="360"/>
    </w:pPr>
  </w:style>
  <w:style w:type="paragraph" w:customStyle="1" w:styleId="bdfootnote">
    <w:name w:val="bdfootnote"/>
    <w:basedOn w:val="Normal"/>
    <w:rsid w:val="00C508CE"/>
    <w:pPr>
      <w:tabs>
        <w:tab w:val="left" w:pos="86"/>
      </w:tabs>
      <w:ind w:left="86" w:hanging="86"/>
    </w:pPr>
  </w:style>
  <w:style w:type="paragraph" w:customStyle="1" w:styleId="bdheading1">
    <w:name w:val="bdheading1"/>
    <w:basedOn w:val="Normal"/>
    <w:next w:val="Heading2"/>
    <w:rsid w:val="00C508CE"/>
    <w:pPr>
      <w:jc w:val="right"/>
    </w:pPr>
    <w:rPr>
      <w:rFonts w:ascii="Times New Roman Bold" w:hAnsi="Times New Roman Bold"/>
      <w:b/>
      <w:sz w:val="60"/>
    </w:rPr>
  </w:style>
  <w:style w:type="paragraph" w:customStyle="1" w:styleId="bdheading2">
    <w:name w:val="bdheading2"/>
    <w:basedOn w:val="Normal"/>
    <w:rsid w:val="00C508CE"/>
    <w:pPr>
      <w:tabs>
        <w:tab w:val="left" w:pos="7200"/>
      </w:tabs>
    </w:pPr>
  </w:style>
  <w:style w:type="paragraph" w:customStyle="1" w:styleId="bdstyle1">
    <w:name w:val="bdstyle1"/>
    <w:basedOn w:val="Normal"/>
    <w:rsid w:val="00C508CE"/>
    <w:pPr>
      <w:tabs>
        <w:tab w:val="left" w:pos="720"/>
        <w:tab w:val="left" w:pos="1440"/>
      </w:tabs>
      <w:ind w:left="1440" w:hanging="1440"/>
    </w:pPr>
  </w:style>
  <w:style w:type="paragraph" w:customStyle="1" w:styleId="bdstyle2">
    <w:name w:val="bdstyle2"/>
    <w:basedOn w:val="Normal"/>
    <w:rsid w:val="00C508CE"/>
    <w:pPr>
      <w:tabs>
        <w:tab w:val="left" w:pos="720"/>
        <w:tab w:val="left" w:pos="1440"/>
      </w:tabs>
      <w:spacing w:line="480" w:lineRule="auto"/>
      <w:ind w:firstLine="1440"/>
    </w:pPr>
  </w:style>
  <w:style w:type="paragraph" w:customStyle="1" w:styleId="captabs">
    <w:name w:val="captabs"/>
    <w:basedOn w:val="Normal"/>
    <w:next w:val="bdstyle2"/>
    <w:rsid w:val="00C508CE"/>
    <w:pPr>
      <w:tabs>
        <w:tab w:val="left" w:pos="4680"/>
        <w:tab w:val="right" w:pos="7560"/>
        <w:tab w:val="right" w:pos="9000"/>
      </w:tabs>
    </w:pPr>
  </w:style>
  <w:style w:type="paragraph" w:styleId="Header">
    <w:name w:val="header"/>
    <w:basedOn w:val="Normal"/>
    <w:link w:val="HeaderChar"/>
    <w:uiPriority w:val="99"/>
    <w:rsid w:val="00C139CF"/>
    <w:pPr>
      <w:tabs>
        <w:tab w:val="center" w:pos="4320"/>
        <w:tab w:val="right" w:pos="8640"/>
      </w:tabs>
    </w:pPr>
  </w:style>
  <w:style w:type="character" w:styleId="PageNumber">
    <w:name w:val="page number"/>
    <w:basedOn w:val="DefaultParagraphFont"/>
    <w:rsid w:val="00C139CF"/>
  </w:style>
  <w:style w:type="paragraph" w:styleId="Footer">
    <w:name w:val="footer"/>
    <w:basedOn w:val="Normal"/>
    <w:rsid w:val="00C139CF"/>
    <w:pPr>
      <w:tabs>
        <w:tab w:val="center" w:pos="4320"/>
        <w:tab w:val="right" w:pos="8640"/>
      </w:tabs>
    </w:pPr>
  </w:style>
  <w:style w:type="paragraph" w:customStyle="1" w:styleId="TabbedL1">
    <w:name w:val="Tabbed_L1"/>
    <w:basedOn w:val="Normal"/>
    <w:next w:val="BodyText"/>
    <w:rsid w:val="00E90CF5"/>
    <w:pPr>
      <w:numPr>
        <w:numId w:val="2"/>
      </w:numPr>
      <w:spacing w:after="240"/>
      <w:ind w:right="720"/>
      <w:jc w:val="both"/>
      <w:outlineLvl w:val="0"/>
    </w:pPr>
    <w:rPr>
      <w:sz w:val="24"/>
    </w:rPr>
  </w:style>
  <w:style w:type="paragraph" w:customStyle="1" w:styleId="TabbedL2">
    <w:name w:val="Tabbed_L2"/>
    <w:basedOn w:val="TabbedL1"/>
    <w:next w:val="BodyText"/>
    <w:rsid w:val="00E90CF5"/>
    <w:pPr>
      <w:numPr>
        <w:ilvl w:val="1"/>
      </w:numPr>
      <w:ind w:right="0"/>
      <w:outlineLvl w:val="1"/>
    </w:pPr>
  </w:style>
  <w:style w:type="paragraph" w:customStyle="1" w:styleId="TabbedL3">
    <w:name w:val="Tabbed_L3"/>
    <w:basedOn w:val="TabbedL2"/>
    <w:next w:val="BodyText"/>
    <w:rsid w:val="00E90CF5"/>
    <w:pPr>
      <w:numPr>
        <w:ilvl w:val="2"/>
      </w:numPr>
      <w:outlineLvl w:val="2"/>
    </w:pPr>
  </w:style>
  <w:style w:type="paragraph" w:customStyle="1" w:styleId="TabbedL4">
    <w:name w:val="Tabbed_L4"/>
    <w:basedOn w:val="TabbedL3"/>
    <w:next w:val="BodyText"/>
    <w:rsid w:val="00E90CF5"/>
    <w:pPr>
      <w:numPr>
        <w:ilvl w:val="3"/>
      </w:numPr>
      <w:outlineLvl w:val="3"/>
    </w:pPr>
  </w:style>
  <w:style w:type="paragraph" w:customStyle="1" w:styleId="TabbedL5">
    <w:name w:val="Tabbed_L5"/>
    <w:basedOn w:val="TabbedL4"/>
    <w:next w:val="BodyText"/>
    <w:rsid w:val="00E90CF5"/>
    <w:pPr>
      <w:numPr>
        <w:ilvl w:val="4"/>
      </w:numPr>
      <w:outlineLvl w:val="4"/>
    </w:pPr>
  </w:style>
  <w:style w:type="paragraph" w:customStyle="1" w:styleId="TabbedL6">
    <w:name w:val="Tabbed_L6"/>
    <w:basedOn w:val="TabbedL5"/>
    <w:next w:val="BodyText"/>
    <w:rsid w:val="00E90CF5"/>
    <w:pPr>
      <w:numPr>
        <w:ilvl w:val="5"/>
      </w:numPr>
      <w:outlineLvl w:val="5"/>
    </w:pPr>
  </w:style>
  <w:style w:type="paragraph" w:customStyle="1" w:styleId="TabbedL7">
    <w:name w:val="Tabbed_L7"/>
    <w:basedOn w:val="TabbedL6"/>
    <w:next w:val="BodyText"/>
    <w:rsid w:val="00E90CF5"/>
    <w:pPr>
      <w:numPr>
        <w:ilvl w:val="6"/>
      </w:numPr>
      <w:outlineLvl w:val="6"/>
    </w:pPr>
  </w:style>
  <w:style w:type="paragraph" w:customStyle="1" w:styleId="TabbedL8">
    <w:name w:val="Tabbed_L8"/>
    <w:basedOn w:val="TabbedL7"/>
    <w:next w:val="BodyText"/>
    <w:rsid w:val="00E90CF5"/>
    <w:pPr>
      <w:numPr>
        <w:ilvl w:val="7"/>
      </w:numPr>
      <w:outlineLvl w:val="7"/>
    </w:pPr>
  </w:style>
  <w:style w:type="paragraph" w:customStyle="1" w:styleId="TabbedL9">
    <w:name w:val="Tabbed_L9"/>
    <w:basedOn w:val="TabbedL8"/>
    <w:next w:val="BodyText"/>
    <w:rsid w:val="00E90CF5"/>
    <w:pPr>
      <w:numPr>
        <w:ilvl w:val="8"/>
      </w:numPr>
      <w:outlineLvl w:val="8"/>
    </w:pPr>
  </w:style>
  <w:style w:type="character" w:styleId="CommentReference">
    <w:name w:val="annotation reference"/>
    <w:rsid w:val="00BB18A1"/>
    <w:rPr>
      <w:sz w:val="16"/>
      <w:szCs w:val="16"/>
    </w:rPr>
  </w:style>
  <w:style w:type="paragraph" w:styleId="CommentText">
    <w:name w:val="annotation text"/>
    <w:basedOn w:val="Normal"/>
    <w:link w:val="CommentTextChar"/>
    <w:rsid w:val="00BB18A1"/>
    <w:rPr>
      <w:sz w:val="20"/>
    </w:rPr>
  </w:style>
  <w:style w:type="character" w:customStyle="1" w:styleId="CommentTextChar">
    <w:name w:val="Comment Text Char"/>
    <w:basedOn w:val="DefaultParagraphFont"/>
    <w:link w:val="CommentText"/>
    <w:rsid w:val="00BB18A1"/>
  </w:style>
  <w:style w:type="paragraph" w:styleId="CommentSubject">
    <w:name w:val="annotation subject"/>
    <w:basedOn w:val="CommentText"/>
    <w:next w:val="CommentText"/>
    <w:link w:val="CommentSubjectChar"/>
    <w:rsid w:val="00BB18A1"/>
    <w:rPr>
      <w:b/>
      <w:bCs/>
    </w:rPr>
  </w:style>
  <w:style w:type="character" w:customStyle="1" w:styleId="CommentSubjectChar">
    <w:name w:val="Comment Subject Char"/>
    <w:link w:val="CommentSubject"/>
    <w:rsid w:val="00BB18A1"/>
    <w:rPr>
      <w:b/>
      <w:bCs/>
    </w:rPr>
  </w:style>
  <w:style w:type="paragraph" w:styleId="ListParagraph">
    <w:name w:val="List Paragraph"/>
    <w:basedOn w:val="Normal"/>
    <w:uiPriority w:val="34"/>
    <w:qFormat/>
    <w:rsid w:val="000B0BCB"/>
    <w:pPr>
      <w:ind w:left="720"/>
    </w:pPr>
  </w:style>
  <w:style w:type="paragraph" w:styleId="Revision">
    <w:name w:val="Revision"/>
    <w:hidden/>
    <w:uiPriority w:val="99"/>
    <w:semiHidden/>
    <w:rsid w:val="00E24374"/>
    <w:rPr>
      <w:sz w:val="26"/>
    </w:rPr>
  </w:style>
  <w:style w:type="paragraph" w:customStyle="1" w:styleId="ParaNORMAL">
    <w:name w:val="ParaNORMAL"/>
    <w:aliases w:val="p,party"/>
    <w:basedOn w:val="Normal"/>
    <w:rsid w:val="00651688"/>
    <w:pPr>
      <w:spacing w:before="280" w:line="280" w:lineRule="exact"/>
      <w:ind w:firstLine="720"/>
      <w:jc w:val="both"/>
    </w:pPr>
    <w:rPr>
      <w:rFonts w:ascii="Times" w:hAnsi="Times"/>
      <w:sz w:val="24"/>
    </w:rPr>
  </w:style>
  <w:style w:type="paragraph" w:customStyle="1" w:styleId="ParaFLUSH">
    <w:name w:val="ParaFLUSH"/>
    <w:aliases w:val="pf"/>
    <w:basedOn w:val="ParaNORMAL"/>
    <w:rsid w:val="00651688"/>
    <w:pPr>
      <w:ind w:firstLine="0"/>
    </w:pPr>
  </w:style>
  <w:style w:type="character" w:customStyle="1" w:styleId="HeaderChar">
    <w:name w:val="Header Char"/>
    <w:basedOn w:val="DefaultParagraphFont"/>
    <w:link w:val="Header"/>
    <w:uiPriority w:val="99"/>
    <w:rsid w:val="00AB33F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25D9-8816-4B2A-B68B-BC366238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Sarah</dc:creator>
  <cp:lastModifiedBy>Williams, Aubrie</cp:lastModifiedBy>
  <cp:revision>9</cp:revision>
  <cp:lastPrinted>2023-05-10T20:00:00Z</cp:lastPrinted>
  <dcterms:created xsi:type="dcterms:W3CDTF">2023-05-03T23:50:00Z</dcterms:created>
  <dcterms:modified xsi:type="dcterms:W3CDTF">2023-05-18T17:13:00Z</dcterms:modified>
</cp:coreProperties>
</file>