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9E00" w14:textId="77777777" w:rsidR="00AD595A" w:rsidRPr="00AD595A" w:rsidRDefault="00AD595A" w:rsidP="00AD595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olor w:val="FF0000"/>
          <w:sz w:val="24"/>
          <w:szCs w:val="24"/>
        </w:rPr>
      </w:pPr>
      <w:bookmarkStart w:id="0" w:name="_Hlk77839959"/>
      <w:bookmarkStart w:id="1" w:name="_Hlk93577479"/>
      <w:r w:rsidRPr="00AD595A">
        <w:rPr>
          <w:rFonts w:ascii="Times New Roman" w:eastAsia="Times New Roman" w:hAnsi="Times New Roman"/>
          <w:color w:val="FF0000"/>
          <w:sz w:val="24"/>
          <w:szCs w:val="24"/>
        </w:rPr>
        <w:t>Approved by the Board of Trustees</w:t>
      </w:r>
    </w:p>
    <w:bookmarkEnd w:id="0"/>
    <w:bookmarkEnd w:id="1"/>
    <w:p w14:paraId="6BCD0B76" w14:textId="77777777" w:rsidR="00AD595A" w:rsidRPr="00AD595A" w:rsidRDefault="00AD595A" w:rsidP="00AD595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olor w:val="FF0000"/>
          <w:sz w:val="24"/>
          <w:szCs w:val="24"/>
        </w:rPr>
      </w:pPr>
      <w:r w:rsidRPr="00AD595A">
        <w:rPr>
          <w:rFonts w:ascii="Times New Roman" w:eastAsia="Times New Roman" w:hAnsi="Times New Roman"/>
          <w:color w:val="FF0000"/>
          <w:sz w:val="24"/>
          <w:szCs w:val="24"/>
        </w:rPr>
        <w:t>September 21, 2023</w:t>
      </w:r>
    </w:p>
    <w:p w14:paraId="22C76F9C" w14:textId="7511BD60" w:rsidR="00DD1AE3" w:rsidRPr="00876F40" w:rsidRDefault="00025F5B" w:rsidP="00F3111C">
      <w:pPr>
        <w:spacing w:after="0" w:line="240" w:lineRule="auto"/>
        <w:jc w:val="right"/>
        <w:rPr>
          <w:rFonts w:ascii="Times New Roman" w:hAnsi="Times New Roman"/>
          <w:sz w:val="26"/>
          <w:szCs w:val="26"/>
        </w:rPr>
      </w:pPr>
      <w:r>
        <w:rPr>
          <w:rFonts w:ascii="Times New Roman" w:hAnsi="Times New Roman"/>
          <w:b/>
          <w:sz w:val="60"/>
        </w:rPr>
        <w:t>12</w:t>
      </w:r>
    </w:p>
    <w:p w14:paraId="2CE9F556" w14:textId="77777777" w:rsidR="00DD1AE3" w:rsidRDefault="00DD1AE3" w:rsidP="00DD1AE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ascii="Times New Roman" w:eastAsia="Times New Roman" w:hAnsi="Times New Roman"/>
          <w:color w:val="000000"/>
          <w:sz w:val="26"/>
          <w:szCs w:val="26"/>
        </w:rPr>
      </w:pPr>
    </w:p>
    <w:p w14:paraId="0A77E66E" w14:textId="77777777" w:rsidR="00DD1AE3" w:rsidRDefault="00DD1AE3" w:rsidP="00DD1AE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ascii="Times New Roman" w:eastAsia="Times New Roman" w:hAnsi="Times New Roman"/>
          <w:color w:val="000000"/>
          <w:sz w:val="26"/>
          <w:szCs w:val="26"/>
        </w:rPr>
      </w:pPr>
    </w:p>
    <w:p w14:paraId="7366C73E" w14:textId="2675A642" w:rsidR="00790C45" w:rsidRPr="00353536" w:rsidRDefault="00790C45" w:rsidP="00DD1AE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Board Meeting</w:t>
      </w:r>
    </w:p>
    <w:p w14:paraId="48F69593" w14:textId="782706BD" w:rsidR="00790C45" w:rsidRPr="00F3111C" w:rsidRDefault="006A4606" w:rsidP="00DD1AE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ascii="Times New Roman" w:eastAsia="Times New Roman" w:hAnsi="Times New Roman"/>
          <w:sz w:val="26"/>
          <w:szCs w:val="26"/>
        </w:rPr>
      </w:pPr>
      <w:r w:rsidRPr="00F3111C">
        <w:rPr>
          <w:rFonts w:ascii="Times New Roman" w:eastAsia="Times New Roman" w:hAnsi="Times New Roman"/>
          <w:sz w:val="26"/>
          <w:szCs w:val="26"/>
        </w:rPr>
        <w:t>September 21</w:t>
      </w:r>
      <w:r w:rsidR="00010EA7" w:rsidRPr="00F3111C">
        <w:rPr>
          <w:rFonts w:ascii="Times New Roman" w:eastAsia="Times New Roman" w:hAnsi="Times New Roman"/>
          <w:sz w:val="26"/>
          <w:szCs w:val="26"/>
        </w:rPr>
        <w:t>, 2023</w:t>
      </w:r>
    </w:p>
    <w:p w14:paraId="49BD00AF" w14:textId="77777777" w:rsidR="00DD1AE3" w:rsidRDefault="00DD1AE3" w:rsidP="00DD1AE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3404157E" w14:textId="77777777" w:rsidR="00DD1AE3" w:rsidRDefault="00DD1AE3" w:rsidP="00DD1AE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27367A01" w14:textId="72D016B5" w:rsidR="00790C45" w:rsidRPr="00353536" w:rsidRDefault="00790C45" w:rsidP="00DD1AE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ROLL CALL</w:t>
      </w:r>
    </w:p>
    <w:p w14:paraId="6FF341B7" w14:textId="77777777" w:rsidR="00790C45" w:rsidRPr="00353536" w:rsidRDefault="00790C45" w:rsidP="00DD1AE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622D0303" w14:textId="77777777" w:rsidR="00790C45" w:rsidRPr="00353536" w:rsidRDefault="00790C45" w:rsidP="00DD1AE3">
      <w:pPr>
        <w:keepNext/>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outlineLvl w:val="3"/>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PURCHASE RECOMMENDATIONS</w:t>
      </w:r>
    </w:p>
    <w:p w14:paraId="73D97BE7" w14:textId="77777777" w:rsidR="00790C45" w:rsidRPr="00353536" w:rsidRDefault="00790C45" w:rsidP="00DD1AE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211FF6A3" w14:textId="77777777" w:rsidR="00DD1AE3" w:rsidRPr="00165B0B" w:rsidRDefault="00964369" w:rsidP="00DD1AE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Bookman Old Style" w:eastAsia="Times New Roman" w:hAnsi="Bookman Old Style"/>
          <w:i/>
          <w:color w:val="000000"/>
          <w:sz w:val="24"/>
          <w:szCs w:val="24"/>
        </w:rPr>
      </w:pPr>
      <w:r w:rsidRPr="00165B0B">
        <w:rPr>
          <w:rFonts w:ascii="Bookman Old Style" w:eastAsia="Times New Roman" w:hAnsi="Bookman Old Style"/>
          <w:color w:val="000000"/>
          <w:sz w:val="24"/>
          <w:szCs w:val="24"/>
        </w:rPr>
        <w:t xml:space="preserve">Following are purchase recommendations proposed </w:t>
      </w:r>
      <w:r w:rsidR="009C37EA" w:rsidRPr="00165B0B">
        <w:rPr>
          <w:rFonts w:ascii="Bookman Old Style" w:eastAsia="Times New Roman" w:hAnsi="Bookman Old Style"/>
          <w:color w:val="000000"/>
          <w:sz w:val="24"/>
          <w:szCs w:val="24"/>
        </w:rPr>
        <w:t xml:space="preserve">by </w:t>
      </w:r>
      <w:r w:rsidRPr="00165B0B">
        <w:rPr>
          <w:rFonts w:ascii="Bookman Old Style" w:eastAsia="Times New Roman" w:hAnsi="Bookman Old Style"/>
          <w:color w:val="000000"/>
          <w:sz w:val="24"/>
          <w:szCs w:val="24"/>
        </w:rPr>
        <w:t xml:space="preserve">each </w:t>
      </w:r>
      <w:r w:rsidR="009C37EA" w:rsidRPr="00165B0B">
        <w:rPr>
          <w:rFonts w:ascii="Bookman Old Style" w:eastAsia="Times New Roman" w:hAnsi="Bookman Old Style"/>
          <w:color w:val="000000"/>
          <w:sz w:val="24"/>
          <w:szCs w:val="24"/>
        </w:rPr>
        <w:t xml:space="preserve">University and </w:t>
      </w:r>
      <w:r w:rsidRPr="00165B0B">
        <w:rPr>
          <w:rFonts w:ascii="Bookman Old Style" w:eastAsia="Times New Roman" w:hAnsi="Bookman Old Style"/>
          <w:color w:val="000000"/>
          <w:sz w:val="24"/>
          <w:szCs w:val="24"/>
        </w:rPr>
        <w:t>the System Office.  The purchases are to be funded</w:t>
      </w:r>
      <w:r w:rsidR="009C37EA" w:rsidRPr="00165B0B">
        <w:rPr>
          <w:rFonts w:ascii="Bookman Old Style" w:eastAsia="Times New Roman" w:hAnsi="Bookman Old Style"/>
          <w:color w:val="000000"/>
          <w:sz w:val="24"/>
          <w:szCs w:val="24"/>
        </w:rPr>
        <w:t xml:space="preserve"> from State </w:t>
      </w:r>
      <w:r w:rsidRPr="00165B0B">
        <w:rPr>
          <w:rFonts w:ascii="Bookman Old Style" w:eastAsia="Times New Roman" w:hAnsi="Bookman Old Style"/>
          <w:color w:val="000000"/>
          <w:sz w:val="24"/>
          <w:szCs w:val="24"/>
        </w:rPr>
        <w:t>ap</w:t>
      </w:r>
      <w:r w:rsidR="009C37EA" w:rsidRPr="00165B0B">
        <w:rPr>
          <w:rFonts w:ascii="Bookman Old Style" w:eastAsia="Times New Roman" w:hAnsi="Bookman Old Style"/>
          <w:color w:val="000000"/>
          <w:sz w:val="24"/>
          <w:szCs w:val="24"/>
        </w:rPr>
        <w:t xml:space="preserve">propriations </w:t>
      </w:r>
      <w:r w:rsidRPr="00165B0B">
        <w:rPr>
          <w:rFonts w:ascii="Bookman Old Style" w:eastAsia="Times New Roman" w:hAnsi="Bookman Old Style"/>
          <w:color w:val="000000"/>
          <w:sz w:val="24"/>
          <w:szCs w:val="24"/>
        </w:rPr>
        <w:t>or institutional funds as appropriate</w:t>
      </w:r>
      <w:r w:rsidR="009C37EA" w:rsidRPr="00165B0B">
        <w:rPr>
          <w:rFonts w:ascii="Bookman Old Style" w:eastAsia="Times New Roman" w:hAnsi="Bookman Old Style"/>
          <w:color w:val="000000"/>
          <w:sz w:val="24"/>
          <w:szCs w:val="24"/>
        </w:rPr>
        <w:t xml:space="preserve">.  </w:t>
      </w:r>
      <w:r w:rsidRPr="00165B0B">
        <w:rPr>
          <w:rFonts w:ascii="Bookman Old Style" w:eastAsia="Times New Roman" w:hAnsi="Bookman Old Style"/>
          <w:color w:val="000000"/>
          <w:sz w:val="24"/>
          <w:szCs w:val="24"/>
        </w:rPr>
        <w:t xml:space="preserve">Unless otherwise specified or indicated, purchases are based on the lowest acceptable bid. </w:t>
      </w:r>
      <w:r w:rsidR="00DD1AE3" w:rsidRPr="00165B0B">
        <w:rPr>
          <w:rFonts w:ascii="Bookman Old Style" w:eastAsia="Times New Roman" w:hAnsi="Bookman Old Style"/>
          <w:color w:val="000000"/>
          <w:sz w:val="24"/>
          <w:szCs w:val="24"/>
        </w:rPr>
        <w:t xml:space="preserve">The </w:t>
      </w:r>
      <w:r w:rsidR="00DD1AE3">
        <w:rPr>
          <w:rFonts w:ascii="Bookman Old Style" w:eastAsia="Times New Roman" w:hAnsi="Bookman Old Style"/>
          <w:color w:val="000000"/>
          <w:sz w:val="24"/>
          <w:szCs w:val="24"/>
        </w:rPr>
        <w:t>v</w:t>
      </w:r>
      <w:r w:rsidR="00DD1AE3" w:rsidRPr="00165B0B">
        <w:rPr>
          <w:rFonts w:ascii="Bookman Old Style" w:eastAsia="Times New Roman" w:hAnsi="Bookman Old Style"/>
          <w:color w:val="000000"/>
          <w:sz w:val="24"/>
          <w:szCs w:val="24"/>
        </w:rPr>
        <w:t xml:space="preserve">ice </w:t>
      </w:r>
      <w:r w:rsidR="00DD1AE3">
        <w:rPr>
          <w:rFonts w:ascii="Bookman Old Style" w:eastAsia="Times New Roman" w:hAnsi="Bookman Old Style"/>
          <w:color w:val="000000"/>
          <w:sz w:val="24"/>
          <w:szCs w:val="24"/>
        </w:rPr>
        <w:t>p</w:t>
      </w:r>
      <w:r w:rsidR="00DD1AE3" w:rsidRPr="00165B0B">
        <w:rPr>
          <w:rFonts w:ascii="Bookman Old Style" w:eastAsia="Times New Roman" w:hAnsi="Bookman Old Style"/>
          <w:color w:val="000000"/>
          <w:sz w:val="24"/>
          <w:szCs w:val="24"/>
        </w:rPr>
        <w:t xml:space="preserve">resident, </w:t>
      </w:r>
      <w:r w:rsidR="00DD1AE3">
        <w:rPr>
          <w:rFonts w:ascii="Bookman Old Style" w:eastAsia="Times New Roman" w:hAnsi="Bookman Old Style"/>
          <w:color w:val="000000"/>
          <w:sz w:val="24"/>
          <w:szCs w:val="24"/>
        </w:rPr>
        <w:t>c</w:t>
      </w:r>
      <w:r w:rsidR="00DD1AE3" w:rsidRPr="00165B0B">
        <w:rPr>
          <w:rFonts w:ascii="Bookman Old Style" w:eastAsia="Times New Roman" w:hAnsi="Bookman Old Style"/>
          <w:color w:val="000000"/>
          <w:sz w:val="24"/>
          <w:szCs w:val="24"/>
        </w:rPr>
        <w:t xml:space="preserve">hief </w:t>
      </w:r>
      <w:r w:rsidR="00DD1AE3">
        <w:rPr>
          <w:rFonts w:ascii="Bookman Old Style" w:eastAsia="Times New Roman" w:hAnsi="Bookman Old Style"/>
          <w:color w:val="000000"/>
          <w:sz w:val="24"/>
          <w:szCs w:val="24"/>
        </w:rPr>
        <w:t>f</w:t>
      </w:r>
      <w:r w:rsidR="00DD1AE3" w:rsidRPr="00165B0B">
        <w:rPr>
          <w:rFonts w:ascii="Bookman Old Style" w:eastAsia="Times New Roman" w:hAnsi="Bookman Old Style"/>
          <w:color w:val="000000"/>
          <w:sz w:val="24"/>
          <w:szCs w:val="24"/>
        </w:rPr>
        <w:t xml:space="preserve">inancial </w:t>
      </w:r>
      <w:r w:rsidR="00DD1AE3">
        <w:rPr>
          <w:rFonts w:ascii="Bookman Old Style" w:eastAsia="Times New Roman" w:hAnsi="Bookman Old Style"/>
          <w:color w:val="000000"/>
          <w:sz w:val="24"/>
          <w:szCs w:val="24"/>
        </w:rPr>
        <w:t>o</w:t>
      </w:r>
      <w:r w:rsidR="00DD1AE3" w:rsidRPr="00165B0B">
        <w:rPr>
          <w:rFonts w:ascii="Bookman Old Style" w:eastAsia="Times New Roman" w:hAnsi="Bookman Old Style"/>
          <w:color w:val="000000"/>
          <w:sz w:val="24"/>
          <w:szCs w:val="24"/>
        </w:rPr>
        <w:t xml:space="preserve">fficer and </w:t>
      </w:r>
      <w:r w:rsidR="00DD1AE3">
        <w:rPr>
          <w:rFonts w:ascii="Bookman Old Style" w:eastAsia="Times New Roman" w:hAnsi="Bookman Old Style"/>
          <w:color w:val="000000"/>
          <w:sz w:val="24"/>
          <w:szCs w:val="24"/>
        </w:rPr>
        <w:t>c</w:t>
      </w:r>
      <w:r w:rsidR="00DD1AE3" w:rsidRPr="00165B0B">
        <w:rPr>
          <w:rFonts w:ascii="Bookman Old Style" w:eastAsia="Times New Roman" w:hAnsi="Bookman Old Style"/>
          <w:color w:val="000000"/>
          <w:sz w:val="24"/>
          <w:szCs w:val="24"/>
        </w:rPr>
        <w:t xml:space="preserve">omptroller has approved all purchases to be funded from State appropriations in accordance with the </w:t>
      </w:r>
      <w:r w:rsidR="00DD1AE3" w:rsidRPr="00165B0B">
        <w:rPr>
          <w:rFonts w:ascii="Bookman Old Style" w:eastAsia="Times New Roman" w:hAnsi="Bookman Old Style"/>
          <w:i/>
          <w:color w:val="000000"/>
          <w:sz w:val="24"/>
          <w:szCs w:val="24"/>
        </w:rPr>
        <w:t xml:space="preserve">Bylaws of the Board of Trustees </w:t>
      </w:r>
      <w:r w:rsidR="00DD1AE3" w:rsidRPr="00165B0B">
        <w:rPr>
          <w:rFonts w:ascii="Bookman Old Style" w:eastAsia="Times New Roman" w:hAnsi="Bookman Old Style"/>
          <w:color w:val="000000"/>
          <w:sz w:val="24"/>
          <w:szCs w:val="24"/>
        </w:rPr>
        <w:t xml:space="preserve">and </w:t>
      </w:r>
      <w:r w:rsidR="00DD1AE3" w:rsidRPr="00876F40">
        <w:rPr>
          <w:rFonts w:ascii="Bookman Old Style" w:eastAsia="Times New Roman" w:hAnsi="Bookman Old Style"/>
          <w:i/>
          <w:iCs/>
          <w:color w:val="000000"/>
          <w:sz w:val="24"/>
          <w:szCs w:val="24"/>
        </w:rPr>
        <w:t>The Ge</w:t>
      </w:r>
      <w:r w:rsidR="00DD1AE3" w:rsidRPr="00165B0B">
        <w:rPr>
          <w:rFonts w:ascii="Bookman Old Style" w:eastAsia="Times New Roman" w:hAnsi="Bookman Old Style"/>
          <w:i/>
          <w:color w:val="000000"/>
          <w:sz w:val="24"/>
          <w:szCs w:val="24"/>
        </w:rPr>
        <w:t>neral Rules Concerning University Organization and Procedure.</w:t>
      </w:r>
    </w:p>
    <w:p w14:paraId="6AF2B166" w14:textId="77777777" w:rsidR="009C37EA" w:rsidRPr="00165B0B" w:rsidRDefault="009C37EA" w:rsidP="00DD1AE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Bookman Old Style" w:eastAsia="Times New Roman" w:hAnsi="Bookman Old Style"/>
          <w:color w:val="000000"/>
          <w:sz w:val="24"/>
          <w:szCs w:val="24"/>
        </w:rPr>
      </w:pPr>
    </w:p>
    <w:p w14:paraId="6141300F" w14:textId="23AAE5F0" w:rsidR="009C37EA" w:rsidRPr="00165B0B" w:rsidRDefault="009C37EA" w:rsidP="00DD1AE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Bookman Old Style" w:eastAsia="Times New Roman" w:hAnsi="Bookman Old Style"/>
          <w:color w:val="000000"/>
          <w:sz w:val="24"/>
          <w:szCs w:val="24"/>
        </w:rPr>
      </w:pPr>
      <w:r w:rsidRPr="00165B0B">
        <w:rPr>
          <w:rFonts w:ascii="Bookman Old Style" w:eastAsia="Times New Roman" w:hAnsi="Bookman Old Style"/>
          <w:color w:val="000000"/>
          <w:sz w:val="24"/>
          <w:szCs w:val="24"/>
        </w:rPr>
        <w:t xml:space="preserve">The Board action recommended in this item complies in all material respects with applicable State and </w:t>
      </w:r>
      <w:r w:rsidR="00DD1AE3">
        <w:rPr>
          <w:rFonts w:ascii="Bookman Old Style" w:eastAsia="Times New Roman" w:hAnsi="Bookman Old Style"/>
          <w:color w:val="000000"/>
          <w:sz w:val="24"/>
          <w:szCs w:val="24"/>
        </w:rPr>
        <w:t>f</w:t>
      </w:r>
      <w:r w:rsidRPr="00165B0B">
        <w:rPr>
          <w:rFonts w:ascii="Bookman Old Style" w:eastAsia="Times New Roman" w:hAnsi="Bookman Old Style"/>
          <w:color w:val="000000"/>
          <w:sz w:val="24"/>
          <w:szCs w:val="24"/>
        </w:rPr>
        <w:t xml:space="preserve">ederal laws, University of Illinois </w:t>
      </w:r>
      <w:r w:rsidRPr="00165B0B">
        <w:rPr>
          <w:rFonts w:ascii="Bookman Old Style" w:eastAsia="Times New Roman" w:hAnsi="Bookman Old Style"/>
          <w:i/>
          <w:color w:val="000000"/>
          <w:sz w:val="24"/>
          <w:szCs w:val="24"/>
        </w:rPr>
        <w:t>Statutes, The General Rules Concerning University Organization and Procedure</w:t>
      </w:r>
      <w:r w:rsidRPr="00165B0B">
        <w:rPr>
          <w:rFonts w:ascii="Bookman Old Style" w:eastAsia="Times New Roman" w:hAnsi="Bookman Old Style"/>
          <w:color w:val="000000"/>
          <w:sz w:val="24"/>
          <w:szCs w:val="24"/>
        </w:rPr>
        <w:t xml:space="preserve">, </w:t>
      </w:r>
      <w:r w:rsidR="00964369" w:rsidRPr="00165B0B">
        <w:rPr>
          <w:rFonts w:ascii="Bookman Old Style" w:eastAsia="Times New Roman" w:hAnsi="Bookman Old Style"/>
          <w:color w:val="000000"/>
          <w:sz w:val="24"/>
          <w:szCs w:val="24"/>
        </w:rPr>
        <w:t xml:space="preserve">and Board of Trustees </w:t>
      </w:r>
      <w:r w:rsidRPr="00165B0B">
        <w:rPr>
          <w:rFonts w:ascii="Bookman Old Style" w:eastAsia="Times New Roman" w:hAnsi="Bookman Old Style"/>
          <w:color w:val="000000"/>
          <w:sz w:val="24"/>
          <w:szCs w:val="24"/>
        </w:rPr>
        <w:t>policies and directives.</w:t>
      </w:r>
    </w:p>
    <w:p w14:paraId="16608FBC" w14:textId="77777777" w:rsidR="00790C45" w:rsidRPr="00165B0B" w:rsidRDefault="00790C45" w:rsidP="00DD1AE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Bookman Old Style" w:eastAsia="Times New Roman" w:hAnsi="Bookman Old Style"/>
          <w:color w:val="000000"/>
          <w:sz w:val="24"/>
          <w:szCs w:val="24"/>
        </w:rPr>
      </w:pPr>
    </w:p>
    <w:p w14:paraId="70A15680" w14:textId="1990CF6A" w:rsidR="00790C45" w:rsidRPr="00165B0B" w:rsidRDefault="00790C45" w:rsidP="00DD1AE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Bookman Old Style" w:eastAsia="Times New Roman" w:hAnsi="Bookman Old Style"/>
          <w:color w:val="000000"/>
          <w:sz w:val="24"/>
          <w:szCs w:val="24"/>
        </w:rPr>
      </w:pPr>
      <w:r w:rsidRPr="00165B0B">
        <w:rPr>
          <w:rFonts w:ascii="Bookman Old Style" w:eastAsia="Times New Roman" w:hAnsi="Bookman Old Style"/>
          <w:color w:val="000000"/>
          <w:sz w:val="24"/>
          <w:szCs w:val="24"/>
        </w:rPr>
        <w:t xml:space="preserve">The </w:t>
      </w:r>
      <w:r w:rsidR="00DD1AE3">
        <w:rPr>
          <w:rFonts w:ascii="Bookman Old Style" w:eastAsia="Times New Roman" w:hAnsi="Bookman Old Style"/>
          <w:color w:val="000000"/>
          <w:sz w:val="24"/>
          <w:szCs w:val="24"/>
        </w:rPr>
        <w:t>p</w:t>
      </w:r>
      <w:r w:rsidRPr="00165B0B">
        <w:rPr>
          <w:rFonts w:ascii="Bookman Old Style" w:eastAsia="Times New Roman" w:hAnsi="Bookman Old Style"/>
          <w:color w:val="000000"/>
          <w:sz w:val="24"/>
          <w:szCs w:val="24"/>
        </w:rPr>
        <w:t xml:space="preserve">resident of the University </w:t>
      </w:r>
      <w:r w:rsidR="00DD1AE3">
        <w:rPr>
          <w:rFonts w:ascii="Bookman Old Style" w:eastAsia="Times New Roman" w:hAnsi="Bookman Old Style"/>
          <w:color w:val="000000"/>
          <w:sz w:val="24"/>
          <w:szCs w:val="24"/>
        </w:rPr>
        <w:t xml:space="preserve">of Illinois System </w:t>
      </w:r>
      <w:r w:rsidRPr="00165B0B">
        <w:rPr>
          <w:rFonts w:ascii="Bookman Old Style" w:eastAsia="Times New Roman" w:hAnsi="Bookman Old Style"/>
          <w:color w:val="000000"/>
          <w:sz w:val="24"/>
          <w:szCs w:val="24"/>
        </w:rPr>
        <w:t>concurs.</w:t>
      </w:r>
    </w:p>
    <w:p w14:paraId="19EA8323" w14:textId="54B584C5" w:rsidR="00252F86" w:rsidRPr="00353536" w:rsidRDefault="00252F86" w:rsidP="00DD1AE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Times New Roman" w:eastAsia="Times New Roman" w:hAnsi="Times New Roman"/>
          <w:color w:val="000000"/>
          <w:sz w:val="26"/>
          <w:szCs w:val="26"/>
        </w:rPr>
      </w:pPr>
    </w:p>
    <w:p w14:paraId="0BDB4969" w14:textId="7ECED5C2" w:rsidR="00EB675E" w:rsidRDefault="00252F86" w:rsidP="00252F86">
      <w:pPr>
        <w:spacing w:after="0" w:line="240" w:lineRule="auto"/>
        <w:jc w:val="center"/>
        <w:rPr>
          <w:rFonts w:ascii="Times New Roman" w:hAnsi="Times New Roman"/>
          <w:b/>
          <w:sz w:val="26"/>
          <w:szCs w:val="26"/>
        </w:rPr>
      </w:pPr>
      <w:r w:rsidRPr="00353536">
        <w:rPr>
          <w:rFonts w:ascii="Times New Roman" w:hAnsi="Times New Roman"/>
          <w:b/>
          <w:sz w:val="26"/>
          <w:szCs w:val="26"/>
        </w:rPr>
        <w:t>PURCHASES RECOMMENDED</w:t>
      </w:r>
    </w:p>
    <w:p w14:paraId="5FEB6345" w14:textId="77777777" w:rsidR="006722F9" w:rsidRDefault="006722F9" w:rsidP="00252F86">
      <w:pPr>
        <w:spacing w:after="0" w:line="240" w:lineRule="auto"/>
        <w:jc w:val="center"/>
        <w:rPr>
          <w:rFonts w:ascii="Times New Roman" w:hAnsi="Times New Roman"/>
          <w:b/>
          <w:sz w:val="26"/>
          <w:szCs w:val="26"/>
        </w:rPr>
      </w:pPr>
    </w:p>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6722F9" w:rsidRPr="00353536" w14:paraId="41874E2C" w14:textId="77777777" w:rsidTr="00BC0630">
        <w:trPr>
          <w:trHeight w:val="114"/>
        </w:trPr>
        <w:tc>
          <w:tcPr>
            <w:tcW w:w="9454" w:type="dxa"/>
            <w:tcBorders>
              <w:top w:val="single" w:sz="18" w:space="0" w:color="auto"/>
              <w:bottom w:val="single" w:sz="18" w:space="0" w:color="auto"/>
            </w:tcBorders>
          </w:tcPr>
          <w:p w14:paraId="5CA859BB" w14:textId="38DE51F1" w:rsidR="006722F9" w:rsidRPr="00353536" w:rsidRDefault="006722F9" w:rsidP="00BC0630">
            <w:pPr>
              <w:tabs>
                <w:tab w:val="left" w:pos="-720"/>
                <w:tab w:val="left" w:pos="9090"/>
              </w:tabs>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353536">
              <w:rPr>
                <w:rFonts w:ascii="Times New Roman" w:eastAsia="Times New Roman" w:hAnsi="Times New Roman"/>
                <w:b/>
                <w:sz w:val="26"/>
                <w:szCs w:val="26"/>
              </w:rPr>
              <w:t xml:space="preserve">University of Illinois at </w:t>
            </w:r>
            <w:r w:rsidR="006A4606">
              <w:rPr>
                <w:rFonts w:ascii="Times New Roman" w:eastAsia="Times New Roman" w:hAnsi="Times New Roman"/>
                <w:b/>
                <w:sz w:val="26"/>
                <w:szCs w:val="26"/>
              </w:rPr>
              <w:t>Urbana-Champaign</w:t>
            </w:r>
          </w:p>
        </w:tc>
      </w:tr>
    </w:tbl>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361DE1" w:rsidRPr="00F53616" w14:paraId="6B434E82" w14:textId="77777777" w:rsidTr="00361DE1">
        <w:trPr>
          <w:trHeight w:val="120"/>
        </w:trPr>
        <w:tc>
          <w:tcPr>
            <w:tcW w:w="342" w:type="dxa"/>
            <w:tcBorders>
              <w:bottom w:val="double" w:sz="4" w:space="0" w:color="auto"/>
            </w:tcBorders>
          </w:tcPr>
          <w:p w14:paraId="7D79ACDF" w14:textId="4F1BE330"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1</w:t>
            </w:r>
          </w:p>
        </w:tc>
        <w:tc>
          <w:tcPr>
            <w:tcW w:w="990" w:type="dxa"/>
            <w:tcBorders>
              <w:bottom w:val="double" w:sz="4" w:space="0" w:color="auto"/>
            </w:tcBorders>
          </w:tcPr>
          <w:p w14:paraId="3FE9D0E3" w14:textId="7BE79A8D"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Unit</w:t>
            </w:r>
          </w:p>
        </w:tc>
        <w:tc>
          <w:tcPr>
            <w:tcW w:w="8118" w:type="dxa"/>
            <w:tcBorders>
              <w:bottom w:val="double" w:sz="4" w:space="0" w:color="auto"/>
            </w:tcBorders>
          </w:tcPr>
          <w:p w14:paraId="07FF6145" w14:textId="5955E18C" w:rsidR="00361DE1" w:rsidRPr="00F53616" w:rsidRDefault="00F53616" w:rsidP="00361DE1">
            <w:pPr>
              <w:pStyle w:val="NoSpacing"/>
              <w:rPr>
                <w:rFonts w:ascii="Times New Roman" w:hAnsi="Times New Roman"/>
                <w:spacing w:val="-3"/>
                <w:sz w:val="26"/>
                <w:szCs w:val="26"/>
              </w:rPr>
            </w:pPr>
            <w:r>
              <w:rPr>
                <w:rFonts w:ascii="Times New Roman" w:hAnsi="Times New Roman"/>
                <w:spacing w:val="-3"/>
                <w:sz w:val="26"/>
                <w:szCs w:val="26"/>
              </w:rPr>
              <w:t>Holonyak Micro &amp; Nanotechnology Laboratory</w:t>
            </w:r>
          </w:p>
        </w:tc>
      </w:tr>
      <w:tr w:rsidR="00361DE1" w:rsidRPr="00F53616" w14:paraId="09C10832" w14:textId="77777777" w:rsidTr="00361DE1">
        <w:trPr>
          <w:trHeight w:val="120"/>
        </w:trPr>
        <w:tc>
          <w:tcPr>
            <w:tcW w:w="342" w:type="dxa"/>
            <w:tcBorders>
              <w:top w:val="double" w:sz="4" w:space="0" w:color="auto"/>
            </w:tcBorders>
          </w:tcPr>
          <w:p w14:paraId="3250AD33" w14:textId="77777777" w:rsidR="00361DE1" w:rsidRPr="00F53616" w:rsidRDefault="00361DE1" w:rsidP="00361DE1">
            <w:pPr>
              <w:pStyle w:val="NoSpacing"/>
              <w:rPr>
                <w:rFonts w:ascii="Times New Roman" w:hAnsi="Times New Roman"/>
                <w:sz w:val="26"/>
                <w:szCs w:val="26"/>
              </w:rPr>
            </w:pPr>
          </w:p>
        </w:tc>
        <w:tc>
          <w:tcPr>
            <w:tcW w:w="990" w:type="dxa"/>
            <w:tcBorders>
              <w:top w:val="double" w:sz="4" w:space="0" w:color="auto"/>
            </w:tcBorders>
          </w:tcPr>
          <w:p w14:paraId="30DF4659" w14:textId="77777777" w:rsidR="00361DE1" w:rsidRPr="00F53616" w:rsidRDefault="00361DE1" w:rsidP="00361DE1">
            <w:pPr>
              <w:pStyle w:val="NoSpacing"/>
              <w:rPr>
                <w:rFonts w:ascii="Times New Roman" w:hAnsi="Times New Roman"/>
                <w:sz w:val="26"/>
                <w:szCs w:val="26"/>
              </w:rPr>
            </w:pPr>
          </w:p>
          <w:p w14:paraId="5C1155A4" w14:textId="009A8081"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 xml:space="preserve">Item      </w:t>
            </w:r>
          </w:p>
        </w:tc>
        <w:tc>
          <w:tcPr>
            <w:tcW w:w="8118" w:type="dxa"/>
            <w:tcBorders>
              <w:top w:val="double" w:sz="4" w:space="0" w:color="auto"/>
            </w:tcBorders>
          </w:tcPr>
          <w:p w14:paraId="424082DF" w14:textId="77777777" w:rsidR="00361DE1" w:rsidRPr="00F53616" w:rsidRDefault="00361DE1" w:rsidP="00361DE1">
            <w:pPr>
              <w:pStyle w:val="NoSpacing"/>
              <w:rPr>
                <w:rFonts w:ascii="Times New Roman" w:hAnsi="Times New Roman"/>
                <w:sz w:val="26"/>
                <w:szCs w:val="26"/>
              </w:rPr>
            </w:pPr>
          </w:p>
          <w:p w14:paraId="200F65CC" w14:textId="7BC53D85" w:rsidR="00361DE1" w:rsidRPr="00F53616" w:rsidRDefault="00F53616" w:rsidP="00361DE1">
            <w:pPr>
              <w:pStyle w:val="NoSpacing"/>
              <w:rPr>
                <w:rFonts w:ascii="Times New Roman" w:hAnsi="Times New Roman"/>
                <w:sz w:val="26"/>
                <w:szCs w:val="26"/>
              </w:rPr>
            </w:pPr>
            <w:r>
              <w:rPr>
                <w:rFonts w:ascii="Times New Roman" w:hAnsi="Times New Roman"/>
                <w:sz w:val="26"/>
                <w:szCs w:val="26"/>
              </w:rPr>
              <w:t>Molecular Beam Epitaxy System</w:t>
            </w:r>
            <w:r w:rsidR="00361DE1" w:rsidRPr="00F53616">
              <w:rPr>
                <w:rFonts w:ascii="Times New Roman" w:hAnsi="Times New Roman"/>
                <w:sz w:val="26"/>
                <w:szCs w:val="26"/>
              </w:rPr>
              <w:t xml:space="preserve"> </w:t>
            </w:r>
          </w:p>
        </w:tc>
      </w:tr>
      <w:tr w:rsidR="00361DE1" w:rsidRPr="00F53616" w14:paraId="6CDCB241" w14:textId="77777777" w:rsidTr="00361DE1">
        <w:trPr>
          <w:trHeight w:val="120"/>
        </w:trPr>
        <w:tc>
          <w:tcPr>
            <w:tcW w:w="342" w:type="dxa"/>
          </w:tcPr>
          <w:p w14:paraId="599951B9" w14:textId="78FCADA0"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 xml:space="preserve"> </w:t>
            </w:r>
          </w:p>
        </w:tc>
        <w:tc>
          <w:tcPr>
            <w:tcW w:w="990" w:type="dxa"/>
          </w:tcPr>
          <w:p w14:paraId="109DCAB7" w14:textId="77777777" w:rsidR="00361DE1" w:rsidRPr="00F53616" w:rsidRDefault="00361DE1" w:rsidP="00361DE1">
            <w:pPr>
              <w:pStyle w:val="NoSpacing"/>
              <w:rPr>
                <w:rFonts w:ascii="Times New Roman" w:hAnsi="Times New Roman"/>
                <w:sz w:val="26"/>
                <w:szCs w:val="26"/>
              </w:rPr>
            </w:pPr>
          </w:p>
          <w:p w14:paraId="69E10C68" w14:textId="10767E10"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Cost</w:t>
            </w:r>
          </w:p>
        </w:tc>
        <w:tc>
          <w:tcPr>
            <w:tcW w:w="8118" w:type="dxa"/>
          </w:tcPr>
          <w:p w14:paraId="2CCEEC67" w14:textId="77777777" w:rsidR="00361DE1" w:rsidRPr="00F53616" w:rsidRDefault="00361DE1" w:rsidP="00361DE1">
            <w:pPr>
              <w:pStyle w:val="NoSpacing"/>
              <w:rPr>
                <w:rFonts w:ascii="Times New Roman" w:hAnsi="Times New Roman"/>
                <w:sz w:val="26"/>
                <w:szCs w:val="26"/>
              </w:rPr>
            </w:pPr>
          </w:p>
          <w:p w14:paraId="194FF4ED" w14:textId="2CF518A6"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 xml:space="preserve">$ </w:t>
            </w:r>
            <w:r w:rsidR="00F53616">
              <w:rPr>
                <w:rFonts w:ascii="Times New Roman" w:hAnsi="Times New Roman"/>
                <w:sz w:val="26"/>
                <w:szCs w:val="26"/>
              </w:rPr>
              <w:t>2,502,152</w:t>
            </w:r>
            <w:r w:rsidRPr="00F53616">
              <w:rPr>
                <w:rFonts w:ascii="Times New Roman" w:hAnsi="Times New Roman"/>
                <w:sz w:val="26"/>
                <w:szCs w:val="26"/>
              </w:rPr>
              <w:t xml:space="preserve"> (estimated) </w:t>
            </w:r>
            <w:r w:rsidR="003E62CF">
              <w:rPr>
                <w:rFonts w:ascii="Times New Roman" w:hAnsi="Times New Roman"/>
                <w:sz w:val="26"/>
                <w:szCs w:val="26"/>
              </w:rPr>
              <w:t>One-time Purchase</w:t>
            </w:r>
          </w:p>
          <w:p w14:paraId="79A5E8B0" w14:textId="77777777" w:rsidR="00361DE1" w:rsidRPr="00F53616" w:rsidRDefault="00361DE1" w:rsidP="00361DE1">
            <w:pPr>
              <w:pStyle w:val="NoSpacing"/>
              <w:rPr>
                <w:rFonts w:ascii="Times New Roman" w:hAnsi="Times New Roman"/>
                <w:sz w:val="26"/>
                <w:szCs w:val="26"/>
              </w:rPr>
            </w:pPr>
          </w:p>
        </w:tc>
      </w:tr>
      <w:tr w:rsidR="00361DE1" w:rsidRPr="00F53616" w14:paraId="32EDBEA7" w14:textId="77777777" w:rsidTr="00361DE1">
        <w:trPr>
          <w:trHeight w:val="120"/>
        </w:trPr>
        <w:tc>
          <w:tcPr>
            <w:tcW w:w="342" w:type="dxa"/>
          </w:tcPr>
          <w:p w14:paraId="0F4AE71C" w14:textId="77777777" w:rsidR="00361DE1" w:rsidRPr="00F53616" w:rsidRDefault="00361DE1" w:rsidP="00361DE1">
            <w:pPr>
              <w:pStyle w:val="NoSpacing"/>
              <w:rPr>
                <w:rFonts w:ascii="Times New Roman" w:hAnsi="Times New Roman"/>
                <w:sz w:val="26"/>
                <w:szCs w:val="26"/>
              </w:rPr>
            </w:pPr>
          </w:p>
        </w:tc>
        <w:tc>
          <w:tcPr>
            <w:tcW w:w="990" w:type="dxa"/>
          </w:tcPr>
          <w:p w14:paraId="4790D525" w14:textId="2B73E2D8"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Vendor</w:t>
            </w:r>
          </w:p>
        </w:tc>
        <w:tc>
          <w:tcPr>
            <w:tcW w:w="8118" w:type="dxa"/>
          </w:tcPr>
          <w:p w14:paraId="17D23B88" w14:textId="112FB6FA" w:rsidR="00361DE1" w:rsidRPr="00F53616" w:rsidRDefault="00F53616" w:rsidP="00361DE1">
            <w:pPr>
              <w:pStyle w:val="Heading2"/>
              <w:spacing w:before="0" w:after="0"/>
              <w:rPr>
                <w:rFonts w:ascii="Times New Roman" w:eastAsia="Calibri" w:hAnsi="Times New Roman"/>
                <w:b w:val="0"/>
                <w:bCs w:val="0"/>
                <w:i w:val="0"/>
                <w:iCs w:val="0"/>
                <w:sz w:val="26"/>
                <w:szCs w:val="26"/>
              </w:rPr>
            </w:pPr>
            <w:r>
              <w:rPr>
                <w:rFonts w:ascii="Times New Roman" w:eastAsia="Calibri" w:hAnsi="Times New Roman"/>
                <w:b w:val="0"/>
                <w:bCs w:val="0"/>
                <w:i w:val="0"/>
                <w:iCs w:val="0"/>
                <w:sz w:val="26"/>
                <w:szCs w:val="26"/>
              </w:rPr>
              <w:t>Veeco Process Equipment, Inc.                                              Saint Paul</w:t>
            </w:r>
            <w:r w:rsidR="00361DE1" w:rsidRPr="00F53616">
              <w:rPr>
                <w:rFonts w:ascii="Times New Roman" w:eastAsia="Calibri" w:hAnsi="Times New Roman"/>
                <w:b w:val="0"/>
                <w:bCs w:val="0"/>
                <w:i w:val="0"/>
                <w:iCs w:val="0"/>
                <w:sz w:val="26"/>
                <w:szCs w:val="26"/>
              </w:rPr>
              <w:t xml:space="preserve">, </w:t>
            </w:r>
            <w:r>
              <w:rPr>
                <w:rFonts w:ascii="Times New Roman" w:eastAsia="Calibri" w:hAnsi="Times New Roman"/>
                <w:b w:val="0"/>
                <w:bCs w:val="0"/>
                <w:i w:val="0"/>
                <w:iCs w:val="0"/>
                <w:sz w:val="26"/>
                <w:szCs w:val="26"/>
              </w:rPr>
              <w:t>MN</w:t>
            </w:r>
            <w:r w:rsidR="00361DE1" w:rsidRPr="00F53616">
              <w:rPr>
                <w:rFonts w:ascii="Times New Roman" w:eastAsia="Calibri" w:hAnsi="Times New Roman"/>
                <w:b w:val="0"/>
                <w:bCs w:val="0"/>
                <w:i w:val="0"/>
                <w:iCs w:val="0"/>
                <w:sz w:val="26"/>
                <w:szCs w:val="26"/>
              </w:rPr>
              <w:t xml:space="preserve">   </w:t>
            </w:r>
          </w:p>
          <w:p w14:paraId="1A4DBA38" w14:textId="774299AF"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 xml:space="preserve"> </w:t>
            </w:r>
          </w:p>
        </w:tc>
      </w:tr>
      <w:tr w:rsidR="00361DE1" w:rsidRPr="00F53616" w14:paraId="4BA02A42" w14:textId="77777777" w:rsidTr="00361DE1">
        <w:trPr>
          <w:trHeight w:val="120"/>
        </w:trPr>
        <w:tc>
          <w:tcPr>
            <w:tcW w:w="342" w:type="dxa"/>
          </w:tcPr>
          <w:p w14:paraId="759E7995" w14:textId="77777777" w:rsidR="00361DE1" w:rsidRPr="00F53616" w:rsidRDefault="00361DE1" w:rsidP="00361DE1">
            <w:pPr>
              <w:pStyle w:val="NoSpacing"/>
              <w:rPr>
                <w:rFonts w:ascii="Times New Roman" w:hAnsi="Times New Roman"/>
                <w:sz w:val="26"/>
                <w:szCs w:val="26"/>
              </w:rPr>
            </w:pPr>
          </w:p>
        </w:tc>
        <w:tc>
          <w:tcPr>
            <w:tcW w:w="990" w:type="dxa"/>
          </w:tcPr>
          <w:p w14:paraId="5BAB3B18" w14:textId="77777777" w:rsidR="00361DE1" w:rsidRPr="00F53616" w:rsidRDefault="00361DE1" w:rsidP="00361DE1">
            <w:pPr>
              <w:pStyle w:val="NoSpacing"/>
              <w:rPr>
                <w:rFonts w:ascii="Times New Roman" w:hAnsi="Times New Roman"/>
                <w:sz w:val="26"/>
                <w:szCs w:val="26"/>
              </w:rPr>
            </w:pPr>
          </w:p>
        </w:tc>
        <w:tc>
          <w:tcPr>
            <w:tcW w:w="8118" w:type="dxa"/>
          </w:tcPr>
          <w:p w14:paraId="6D45F925" w14:textId="77777777" w:rsidR="00F53616" w:rsidRPr="00F53616" w:rsidRDefault="00F53616" w:rsidP="00F53616">
            <w:pPr>
              <w:rPr>
                <w:rFonts w:ascii="Times New Roman" w:hAnsi="Times New Roman"/>
                <w:sz w:val="26"/>
                <w:szCs w:val="26"/>
              </w:rPr>
            </w:pPr>
            <w:r w:rsidRPr="00F53616">
              <w:rPr>
                <w:rFonts w:ascii="Times New Roman" w:hAnsi="Times New Roman"/>
                <w:sz w:val="26"/>
                <w:szCs w:val="26"/>
              </w:rPr>
              <w:t>Sole Source procurement procedures were followed in accordance with the Illinois Procurement Code, 30 ILCS 500/20-25.</w:t>
            </w:r>
          </w:p>
          <w:p w14:paraId="6E025FD5" w14:textId="168B39A3" w:rsidR="00D7049E" w:rsidRDefault="00F53616" w:rsidP="00D7049E">
            <w:pPr>
              <w:rPr>
                <w:rFonts w:ascii="Times New Roman" w:hAnsi="Times New Roman"/>
                <w:sz w:val="26"/>
                <w:szCs w:val="26"/>
              </w:rPr>
            </w:pPr>
            <w:r w:rsidRPr="00F53616">
              <w:rPr>
                <w:rFonts w:ascii="Times New Roman" w:hAnsi="Times New Roman"/>
                <w:sz w:val="26"/>
                <w:szCs w:val="26"/>
              </w:rPr>
              <w:t>This purchase is considered a sole source because items are required for research</w:t>
            </w:r>
            <w:r w:rsidR="0096357E">
              <w:rPr>
                <w:rFonts w:ascii="Times New Roman" w:hAnsi="Times New Roman"/>
                <w:sz w:val="26"/>
                <w:szCs w:val="26"/>
              </w:rPr>
              <w:t>,</w:t>
            </w:r>
            <w:r w:rsidRPr="00F53616">
              <w:rPr>
                <w:rFonts w:ascii="Times New Roman" w:hAnsi="Times New Roman"/>
                <w:sz w:val="26"/>
                <w:szCs w:val="26"/>
              </w:rPr>
              <w:t xml:space="preserve"> and no other source can meet the researcher’s documented need.</w:t>
            </w:r>
            <w:r w:rsidR="00D7049E">
              <w:rPr>
                <w:rFonts w:ascii="Times New Roman" w:hAnsi="Times New Roman"/>
                <w:sz w:val="26"/>
                <w:szCs w:val="26"/>
              </w:rPr>
              <w:t xml:space="preserve"> The </w:t>
            </w:r>
            <w:r w:rsidR="00D7049E" w:rsidRPr="00D7049E">
              <w:rPr>
                <w:rFonts w:ascii="Times New Roman" w:hAnsi="Times New Roman"/>
                <w:sz w:val="26"/>
                <w:szCs w:val="26"/>
              </w:rPr>
              <w:t xml:space="preserve">Holonyak Micro &amp; Nanotechnology Laboratory </w:t>
            </w:r>
            <w:r w:rsidR="00D7049E">
              <w:rPr>
                <w:rFonts w:ascii="Times New Roman" w:hAnsi="Times New Roman"/>
                <w:sz w:val="26"/>
                <w:szCs w:val="26"/>
              </w:rPr>
              <w:t xml:space="preserve">is </w:t>
            </w:r>
            <w:r w:rsidR="00D7049E" w:rsidRPr="00D7049E">
              <w:rPr>
                <w:rFonts w:ascii="Times New Roman" w:hAnsi="Times New Roman"/>
                <w:sz w:val="26"/>
                <w:szCs w:val="26"/>
              </w:rPr>
              <w:t xml:space="preserve">one of the country's </w:t>
            </w:r>
            <w:r w:rsidR="00D7049E" w:rsidRPr="00D7049E">
              <w:rPr>
                <w:rFonts w:ascii="Times New Roman" w:hAnsi="Times New Roman"/>
                <w:sz w:val="26"/>
                <w:szCs w:val="26"/>
              </w:rPr>
              <w:lastRenderedPageBreak/>
              <w:t xml:space="preserve">largest and most sophisticated university facilities for conducting photonics, microelectronics, biotechnology, and nanotechnology </w:t>
            </w:r>
            <w:r w:rsidR="0096357E" w:rsidRPr="00D7049E">
              <w:rPr>
                <w:rFonts w:ascii="Times New Roman" w:hAnsi="Times New Roman"/>
                <w:sz w:val="26"/>
                <w:szCs w:val="26"/>
              </w:rPr>
              <w:t>research.</w:t>
            </w:r>
          </w:p>
          <w:p w14:paraId="3B30D7F2" w14:textId="77777777" w:rsidR="00D7049E" w:rsidRDefault="00F53616" w:rsidP="00D7049E">
            <w:pPr>
              <w:rPr>
                <w:rFonts w:ascii="Times New Roman" w:hAnsi="Times New Roman"/>
                <w:sz w:val="26"/>
                <w:szCs w:val="26"/>
              </w:rPr>
            </w:pPr>
            <w:r w:rsidRPr="00F53616">
              <w:rPr>
                <w:rFonts w:ascii="Times New Roman" w:hAnsi="Times New Roman"/>
                <w:sz w:val="26"/>
                <w:szCs w:val="26"/>
              </w:rPr>
              <w:t xml:space="preserve">The Molecular Beam Epitaxy (MBE) is a method for thin-film deposition of single crystals and is used in manufacturing semiconductor devices and in developing nanotechnologies.  The MBE system provides </w:t>
            </w:r>
            <w:r w:rsidR="00210B77">
              <w:rPr>
                <w:rFonts w:ascii="Times New Roman" w:hAnsi="Times New Roman"/>
                <w:sz w:val="26"/>
                <w:szCs w:val="26"/>
              </w:rPr>
              <w:t>high-quality</w:t>
            </w:r>
            <w:r w:rsidRPr="00F53616">
              <w:rPr>
                <w:rFonts w:ascii="Times New Roman" w:hAnsi="Times New Roman"/>
                <w:sz w:val="26"/>
                <w:szCs w:val="26"/>
              </w:rPr>
              <w:t xml:space="preserve"> epitaxial growth on single four-inch substrates.  Other MBE systems use two, three, or six-inch wafers.  Using the four-inch wafers will allow for wider collaborations with industry partners in the area of semiconductors and nanotechnology.  </w:t>
            </w:r>
          </w:p>
          <w:p w14:paraId="724D7828" w14:textId="67336EDC" w:rsidR="00F53616" w:rsidRPr="00F53616" w:rsidRDefault="00F53616" w:rsidP="00D7049E">
            <w:pPr>
              <w:rPr>
                <w:rFonts w:ascii="Times New Roman" w:hAnsi="Times New Roman"/>
                <w:sz w:val="26"/>
                <w:szCs w:val="26"/>
              </w:rPr>
            </w:pPr>
            <w:r w:rsidRPr="00F53616">
              <w:rPr>
                <w:rFonts w:ascii="Times New Roman" w:hAnsi="Times New Roman"/>
                <w:sz w:val="26"/>
                <w:szCs w:val="26"/>
              </w:rPr>
              <w:t>Veeco is providing $343,987 in overall discounts off the Molecular Beam Epitaxy System.</w:t>
            </w:r>
          </w:p>
          <w:p w14:paraId="5306EC32" w14:textId="01B10BF9" w:rsidR="00361DE1" w:rsidRPr="00F53616" w:rsidRDefault="00F53616" w:rsidP="00F53616">
            <w:pPr>
              <w:rPr>
                <w:sz w:val="26"/>
                <w:szCs w:val="26"/>
              </w:rPr>
            </w:pPr>
            <w:r w:rsidRPr="000A16D9">
              <w:rPr>
                <w:rFonts w:ascii="Times New Roman" w:hAnsi="Times New Roman"/>
                <w:b/>
                <w:bCs/>
                <w:sz w:val="26"/>
                <w:szCs w:val="26"/>
              </w:rPr>
              <w:t>Business Enterprise Program (BEP)</w:t>
            </w:r>
            <w:r w:rsidRPr="00F53616">
              <w:rPr>
                <w:rFonts w:ascii="Times New Roman" w:hAnsi="Times New Roman"/>
                <w:sz w:val="26"/>
                <w:szCs w:val="26"/>
              </w:rPr>
              <w:t xml:space="preserve"> goals are not established as </w:t>
            </w:r>
            <w:r w:rsidR="0096357E">
              <w:rPr>
                <w:rFonts w:ascii="Times New Roman" w:hAnsi="Times New Roman"/>
                <w:sz w:val="26"/>
                <w:szCs w:val="26"/>
              </w:rPr>
              <w:t>no other sources can</w:t>
            </w:r>
            <w:r w:rsidRPr="00F53616">
              <w:rPr>
                <w:rFonts w:ascii="Times New Roman" w:hAnsi="Times New Roman"/>
                <w:sz w:val="26"/>
                <w:szCs w:val="26"/>
              </w:rPr>
              <w:t xml:space="preserve"> meet the need.</w:t>
            </w:r>
          </w:p>
        </w:tc>
      </w:tr>
      <w:tr w:rsidR="00361DE1" w:rsidRPr="00F53616" w14:paraId="6CB6C2B8" w14:textId="77777777" w:rsidTr="00361DE1">
        <w:trPr>
          <w:trHeight w:val="120"/>
        </w:trPr>
        <w:tc>
          <w:tcPr>
            <w:tcW w:w="342" w:type="dxa"/>
          </w:tcPr>
          <w:p w14:paraId="15B90A6E" w14:textId="77777777" w:rsidR="00361DE1" w:rsidRPr="00F53616" w:rsidRDefault="00361DE1" w:rsidP="00361DE1">
            <w:pPr>
              <w:pStyle w:val="NoSpacing"/>
              <w:rPr>
                <w:rFonts w:ascii="Times New Roman" w:hAnsi="Times New Roman"/>
                <w:sz w:val="26"/>
                <w:szCs w:val="26"/>
              </w:rPr>
            </w:pPr>
          </w:p>
        </w:tc>
        <w:tc>
          <w:tcPr>
            <w:tcW w:w="990" w:type="dxa"/>
          </w:tcPr>
          <w:p w14:paraId="76D1DBC6" w14:textId="77777777" w:rsidR="00361DE1" w:rsidRPr="00F53616" w:rsidRDefault="00361DE1" w:rsidP="00361DE1">
            <w:pPr>
              <w:pStyle w:val="NoSpacing"/>
              <w:rPr>
                <w:rFonts w:ascii="Times New Roman" w:hAnsi="Times New Roman"/>
                <w:sz w:val="26"/>
                <w:szCs w:val="26"/>
              </w:rPr>
            </w:pPr>
          </w:p>
        </w:tc>
        <w:tc>
          <w:tcPr>
            <w:tcW w:w="8118" w:type="dxa"/>
          </w:tcPr>
          <w:p w14:paraId="6BE93583" w14:textId="77777777" w:rsidR="00361DE1" w:rsidRPr="00F53616" w:rsidRDefault="00361DE1" w:rsidP="00361DE1">
            <w:pPr>
              <w:pStyle w:val="NoSpacing"/>
              <w:rPr>
                <w:rFonts w:ascii="Times New Roman" w:hAnsi="Times New Roman"/>
                <w:spacing w:val="-3"/>
                <w:sz w:val="26"/>
                <w:szCs w:val="26"/>
              </w:rPr>
            </w:pPr>
          </w:p>
        </w:tc>
      </w:tr>
      <w:tr w:rsidR="00361DE1" w:rsidRPr="00F53616" w14:paraId="3E8AF208" w14:textId="77777777" w:rsidTr="00F21A6D">
        <w:trPr>
          <w:trHeight w:val="120"/>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361DE1" w:rsidRPr="00F53616" w14:paraId="209C5A9A" w14:textId="77777777" w:rsidTr="0025577D">
              <w:trPr>
                <w:trHeight w:val="114"/>
              </w:trPr>
              <w:tc>
                <w:tcPr>
                  <w:tcW w:w="9454" w:type="dxa"/>
                  <w:tcBorders>
                    <w:top w:val="single" w:sz="18" w:space="0" w:color="auto"/>
                    <w:bottom w:val="single" w:sz="18" w:space="0" w:color="auto"/>
                  </w:tcBorders>
                </w:tcPr>
                <w:p w14:paraId="55B87639" w14:textId="4CC31F6F" w:rsidR="00361DE1" w:rsidRPr="00F53616" w:rsidRDefault="00361DE1" w:rsidP="00361DE1">
                  <w:pPr>
                    <w:tabs>
                      <w:tab w:val="left" w:pos="-720"/>
                      <w:tab w:val="left" w:pos="9090"/>
                    </w:tabs>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F53616">
                    <w:rPr>
                      <w:rFonts w:ascii="Times New Roman" w:eastAsia="Times New Roman" w:hAnsi="Times New Roman"/>
                      <w:b/>
                      <w:sz w:val="26"/>
                      <w:szCs w:val="26"/>
                    </w:rPr>
                    <w:t xml:space="preserve">University of Illinois at </w:t>
                  </w:r>
                  <w:r w:rsidR="006A4606" w:rsidRPr="00F53616">
                    <w:rPr>
                      <w:rFonts w:ascii="Times New Roman" w:eastAsia="Times New Roman" w:hAnsi="Times New Roman"/>
                      <w:b/>
                      <w:sz w:val="26"/>
                      <w:szCs w:val="26"/>
                    </w:rPr>
                    <w:t>Chicago</w:t>
                  </w:r>
                </w:p>
              </w:tc>
            </w:tr>
          </w:tbl>
          <w:p w14:paraId="107DA0B5" w14:textId="77777777" w:rsidR="00361DE1" w:rsidRPr="00F53616" w:rsidRDefault="00361DE1" w:rsidP="00361DE1">
            <w:pPr>
              <w:pStyle w:val="NoSpacing"/>
              <w:rPr>
                <w:rFonts w:ascii="Times New Roman" w:hAnsi="Times New Roman"/>
                <w:spacing w:val="-3"/>
                <w:sz w:val="26"/>
                <w:szCs w:val="26"/>
              </w:rPr>
            </w:pPr>
          </w:p>
        </w:tc>
      </w:tr>
      <w:tr w:rsidR="00361DE1" w:rsidRPr="00F53616" w14:paraId="0E86D7C9" w14:textId="77777777" w:rsidTr="00361DE1">
        <w:trPr>
          <w:trHeight w:val="120"/>
        </w:trPr>
        <w:tc>
          <w:tcPr>
            <w:tcW w:w="342" w:type="dxa"/>
            <w:tcBorders>
              <w:bottom w:val="double" w:sz="6" w:space="0" w:color="auto"/>
            </w:tcBorders>
          </w:tcPr>
          <w:p w14:paraId="2A853B15" w14:textId="20FE4FC0"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2</w:t>
            </w:r>
          </w:p>
        </w:tc>
        <w:tc>
          <w:tcPr>
            <w:tcW w:w="990" w:type="dxa"/>
            <w:tcBorders>
              <w:bottom w:val="double" w:sz="6" w:space="0" w:color="auto"/>
            </w:tcBorders>
          </w:tcPr>
          <w:p w14:paraId="54386F5E" w14:textId="77777777"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Unit</w:t>
            </w:r>
          </w:p>
        </w:tc>
        <w:tc>
          <w:tcPr>
            <w:tcW w:w="8118" w:type="dxa"/>
            <w:tcBorders>
              <w:bottom w:val="double" w:sz="6" w:space="0" w:color="auto"/>
            </w:tcBorders>
          </w:tcPr>
          <w:p w14:paraId="141541B7" w14:textId="65727823" w:rsidR="00361DE1" w:rsidRPr="00F53616" w:rsidRDefault="006A4606" w:rsidP="00361DE1">
            <w:pPr>
              <w:pStyle w:val="NoSpacing"/>
              <w:rPr>
                <w:rFonts w:ascii="Times New Roman" w:hAnsi="Times New Roman"/>
                <w:sz w:val="26"/>
                <w:szCs w:val="26"/>
              </w:rPr>
            </w:pPr>
            <w:r w:rsidRPr="00F53616">
              <w:rPr>
                <w:rFonts w:ascii="Times New Roman" w:hAnsi="Times New Roman"/>
                <w:spacing w:val="-3"/>
                <w:sz w:val="26"/>
                <w:szCs w:val="26"/>
              </w:rPr>
              <w:t>Office of Vice Chancellor for Research/Biologic Resources Laboratory</w:t>
            </w:r>
          </w:p>
        </w:tc>
      </w:tr>
      <w:tr w:rsidR="00361DE1" w:rsidRPr="00F53616" w14:paraId="16D04378" w14:textId="77777777" w:rsidTr="00BC0630">
        <w:trPr>
          <w:trHeight w:val="648"/>
        </w:trPr>
        <w:tc>
          <w:tcPr>
            <w:tcW w:w="342" w:type="dxa"/>
          </w:tcPr>
          <w:p w14:paraId="6610E660" w14:textId="77777777" w:rsidR="00361DE1" w:rsidRPr="00F53616" w:rsidRDefault="00361DE1" w:rsidP="00361DE1">
            <w:pPr>
              <w:pStyle w:val="NoSpacing"/>
              <w:rPr>
                <w:rFonts w:ascii="Times New Roman" w:hAnsi="Times New Roman"/>
                <w:sz w:val="26"/>
                <w:szCs w:val="26"/>
              </w:rPr>
            </w:pPr>
          </w:p>
        </w:tc>
        <w:tc>
          <w:tcPr>
            <w:tcW w:w="990" w:type="dxa"/>
          </w:tcPr>
          <w:p w14:paraId="3162DF19" w14:textId="77777777" w:rsidR="00361DE1" w:rsidRPr="00F53616" w:rsidRDefault="00361DE1" w:rsidP="00361DE1">
            <w:pPr>
              <w:pStyle w:val="NoSpacing"/>
              <w:rPr>
                <w:rFonts w:ascii="Times New Roman" w:hAnsi="Times New Roman"/>
                <w:sz w:val="26"/>
                <w:szCs w:val="26"/>
              </w:rPr>
            </w:pPr>
          </w:p>
          <w:p w14:paraId="39157CFA" w14:textId="77777777"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 xml:space="preserve">Item      </w:t>
            </w:r>
          </w:p>
        </w:tc>
        <w:tc>
          <w:tcPr>
            <w:tcW w:w="8118" w:type="dxa"/>
          </w:tcPr>
          <w:p w14:paraId="1AFF3086" w14:textId="77777777" w:rsidR="00361DE1" w:rsidRPr="00F53616" w:rsidRDefault="00361DE1" w:rsidP="00361DE1">
            <w:pPr>
              <w:pStyle w:val="NoSpacing"/>
              <w:rPr>
                <w:rFonts w:ascii="Times New Roman" w:hAnsi="Times New Roman"/>
                <w:sz w:val="26"/>
                <w:szCs w:val="26"/>
              </w:rPr>
            </w:pPr>
          </w:p>
          <w:p w14:paraId="25646054" w14:textId="3782B45D" w:rsidR="00361DE1" w:rsidRPr="00F53616" w:rsidRDefault="004F31D7" w:rsidP="00361DE1">
            <w:pPr>
              <w:pStyle w:val="NoSpacing"/>
              <w:rPr>
                <w:rFonts w:ascii="Times New Roman" w:hAnsi="Times New Roman"/>
                <w:spacing w:val="-3"/>
                <w:sz w:val="26"/>
                <w:szCs w:val="26"/>
              </w:rPr>
            </w:pPr>
            <w:r>
              <w:rPr>
                <w:rFonts w:ascii="Times New Roman" w:hAnsi="Times New Roman"/>
                <w:sz w:val="26"/>
                <w:szCs w:val="26"/>
              </w:rPr>
              <w:t xml:space="preserve">Individually </w:t>
            </w:r>
            <w:r w:rsidR="00D7049E">
              <w:rPr>
                <w:rFonts w:ascii="Times New Roman" w:hAnsi="Times New Roman"/>
                <w:sz w:val="26"/>
                <w:szCs w:val="26"/>
              </w:rPr>
              <w:t>Ventilated Housing</w:t>
            </w:r>
            <w:r w:rsidR="00210B77">
              <w:rPr>
                <w:rFonts w:ascii="Times New Roman" w:hAnsi="Times New Roman"/>
                <w:sz w:val="26"/>
                <w:szCs w:val="26"/>
              </w:rPr>
              <w:t xml:space="preserve"> </w:t>
            </w:r>
            <w:r>
              <w:rPr>
                <w:rFonts w:ascii="Times New Roman" w:hAnsi="Times New Roman"/>
                <w:sz w:val="26"/>
                <w:szCs w:val="26"/>
              </w:rPr>
              <w:t xml:space="preserve">systems for </w:t>
            </w:r>
            <w:r w:rsidR="00210B77">
              <w:rPr>
                <w:rFonts w:ascii="Times New Roman" w:hAnsi="Times New Roman"/>
                <w:sz w:val="26"/>
                <w:szCs w:val="26"/>
              </w:rPr>
              <w:t xml:space="preserve">an </w:t>
            </w:r>
            <w:r>
              <w:rPr>
                <w:rFonts w:ascii="Times New Roman" w:hAnsi="Times New Roman"/>
                <w:sz w:val="26"/>
                <w:szCs w:val="26"/>
              </w:rPr>
              <w:t>upgrade to the Biologic Resource Laboratory (BRL) f</w:t>
            </w:r>
            <w:r w:rsidR="00DD6334">
              <w:rPr>
                <w:rFonts w:ascii="Times New Roman" w:hAnsi="Times New Roman"/>
                <w:sz w:val="26"/>
                <w:szCs w:val="26"/>
              </w:rPr>
              <w:t xml:space="preserve">or </w:t>
            </w:r>
            <w:r w:rsidR="00932F29" w:rsidRPr="00F53616">
              <w:rPr>
                <w:rFonts w:ascii="Times New Roman" w:hAnsi="Times New Roman"/>
                <w:sz w:val="26"/>
                <w:szCs w:val="26"/>
              </w:rPr>
              <w:t xml:space="preserve">the period October 6, 2023 through June 30, 2024. </w:t>
            </w:r>
          </w:p>
        </w:tc>
      </w:tr>
      <w:tr w:rsidR="00361DE1" w:rsidRPr="00F53616" w14:paraId="65073756" w14:textId="77777777" w:rsidTr="00BC0630">
        <w:trPr>
          <w:trHeight w:val="315"/>
        </w:trPr>
        <w:tc>
          <w:tcPr>
            <w:tcW w:w="342" w:type="dxa"/>
          </w:tcPr>
          <w:p w14:paraId="4EB91AF9" w14:textId="77777777"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 xml:space="preserve"> </w:t>
            </w:r>
          </w:p>
        </w:tc>
        <w:tc>
          <w:tcPr>
            <w:tcW w:w="990" w:type="dxa"/>
          </w:tcPr>
          <w:p w14:paraId="2E4CAE21" w14:textId="77777777" w:rsidR="00361DE1" w:rsidRPr="00F53616" w:rsidRDefault="00361DE1" w:rsidP="00361DE1">
            <w:pPr>
              <w:pStyle w:val="NoSpacing"/>
              <w:rPr>
                <w:rFonts w:ascii="Times New Roman" w:hAnsi="Times New Roman"/>
                <w:sz w:val="26"/>
                <w:szCs w:val="26"/>
              </w:rPr>
            </w:pPr>
          </w:p>
          <w:p w14:paraId="4EC10280" w14:textId="77777777"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Cost</w:t>
            </w:r>
          </w:p>
        </w:tc>
        <w:tc>
          <w:tcPr>
            <w:tcW w:w="8118" w:type="dxa"/>
          </w:tcPr>
          <w:p w14:paraId="5D89D286" w14:textId="77777777" w:rsidR="00361DE1" w:rsidRPr="00F53616" w:rsidRDefault="00361DE1" w:rsidP="00361DE1">
            <w:pPr>
              <w:pStyle w:val="NoSpacing"/>
              <w:rPr>
                <w:rFonts w:ascii="Times New Roman" w:hAnsi="Times New Roman"/>
                <w:sz w:val="26"/>
                <w:szCs w:val="26"/>
              </w:rPr>
            </w:pPr>
          </w:p>
          <w:p w14:paraId="5384FF0E" w14:textId="77777777" w:rsidR="00932F29" w:rsidRPr="00F53616" w:rsidRDefault="006A4606" w:rsidP="00932F29">
            <w:pPr>
              <w:pStyle w:val="NoSpacing"/>
              <w:rPr>
                <w:rFonts w:ascii="Times New Roman" w:hAnsi="Times New Roman"/>
                <w:spacing w:val="-3"/>
                <w:sz w:val="26"/>
                <w:szCs w:val="26"/>
              </w:rPr>
            </w:pPr>
            <w:r w:rsidRPr="00F53616">
              <w:rPr>
                <w:rFonts w:ascii="Times New Roman" w:hAnsi="Times New Roman"/>
                <w:spacing w:val="-3"/>
                <w:sz w:val="26"/>
                <w:szCs w:val="26"/>
              </w:rPr>
              <w:t xml:space="preserve">$2,200,000 </w:t>
            </w:r>
            <w:r w:rsidR="00361DE1" w:rsidRPr="00F53616">
              <w:rPr>
                <w:rFonts w:ascii="Times New Roman" w:hAnsi="Times New Roman"/>
                <w:spacing w:val="-3"/>
                <w:sz w:val="26"/>
                <w:szCs w:val="26"/>
              </w:rPr>
              <w:t xml:space="preserve">(estimated) </w:t>
            </w:r>
          </w:p>
          <w:p w14:paraId="2112B06E" w14:textId="791B43EA" w:rsidR="00932F29" w:rsidRPr="00F53616" w:rsidRDefault="00932F29" w:rsidP="00932F29">
            <w:pPr>
              <w:pStyle w:val="NoSpacing"/>
              <w:rPr>
                <w:rFonts w:ascii="Times New Roman" w:hAnsi="Times New Roman"/>
                <w:spacing w:val="-3"/>
                <w:sz w:val="26"/>
                <w:szCs w:val="26"/>
              </w:rPr>
            </w:pPr>
          </w:p>
        </w:tc>
      </w:tr>
      <w:tr w:rsidR="00361DE1" w:rsidRPr="00F53616" w14:paraId="613767EB" w14:textId="77777777" w:rsidTr="00BC0630">
        <w:trPr>
          <w:trHeight w:val="150"/>
        </w:trPr>
        <w:tc>
          <w:tcPr>
            <w:tcW w:w="342" w:type="dxa"/>
          </w:tcPr>
          <w:p w14:paraId="60E2D41A" w14:textId="77777777" w:rsidR="00361DE1" w:rsidRPr="00F53616" w:rsidRDefault="00361DE1" w:rsidP="00361DE1">
            <w:pPr>
              <w:pStyle w:val="NoSpacing"/>
              <w:rPr>
                <w:rFonts w:ascii="Times New Roman" w:hAnsi="Times New Roman"/>
                <w:sz w:val="26"/>
                <w:szCs w:val="26"/>
              </w:rPr>
            </w:pPr>
          </w:p>
        </w:tc>
        <w:tc>
          <w:tcPr>
            <w:tcW w:w="990" w:type="dxa"/>
            <w:shd w:val="clear" w:color="auto" w:fill="auto"/>
          </w:tcPr>
          <w:p w14:paraId="78EFDEEE" w14:textId="77777777"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Vendor</w:t>
            </w:r>
          </w:p>
        </w:tc>
        <w:tc>
          <w:tcPr>
            <w:tcW w:w="8118" w:type="dxa"/>
            <w:shd w:val="clear" w:color="auto" w:fill="auto"/>
          </w:tcPr>
          <w:p w14:paraId="07EBCCB6" w14:textId="6B043CA8" w:rsidR="00361DE1" w:rsidRPr="00F53616" w:rsidRDefault="006A4606" w:rsidP="00361DE1">
            <w:pPr>
              <w:pStyle w:val="Heading2"/>
              <w:spacing w:before="0" w:after="0"/>
              <w:rPr>
                <w:rFonts w:ascii="Times New Roman" w:hAnsi="Times New Roman"/>
                <w:b w:val="0"/>
                <w:i w:val="0"/>
                <w:sz w:val="26"/>
                <w:szCs w:val="26"/>
              </w:rPr>
            </w:pPr>
            <w:r w:rsidRPr="00F53616">
              <w:rPr>
                <w:rFonts w:ascii="Times New Roman" w:hAnsi="Times New Roman"/>
                <w:b w:val="0"/>
                <w:i w:val="0"/>
                <w:sz w:val="26"/>
                <w:szCs w:val="26"/>
              </w:rPr>
              <w:t>Allentown</w:t>
            </w:r>
            <w:r w:rsidR="00361DE1" w:rsidRPr="00F53616">
              <w:rPr>
                <w:rFonts w:ascii="Times New Roman" w:hAnsi="Times New Roman"/>
                <w:b w:val="0"/>
                <w:i w:val="0"/>
                <w:sz w:val="26"/>
                <w:szCs w:val="26"/>
              </w:rPr>
              <w:t xml:space="preserve">, LLC                                                     </w:t>
            </w:r>
            <w:r w:rsidRPr="00F53616">
              <w:rPr>
                <w:rFonts w:ascii="Times New Roman" w:hAnsi="Times New Roman"/>
                <w:b w:val="0"/>
                <w:i w:val="0"/>
                <w:sz w:val="26"/>
                <w:szCs w:val="26"/>
              </w:rPr>
              <w:t xml:space="preserve">          </w:t>
            </w:r>
            <w:r w:rsidR="00361DE1" w:rsidRPr="00F53616">
              <w:rPr>
                <w:rFonts w:ascii="Times New Roman" w:hAnsi="Times New Roman"/>
                <w:b w:val="0"/>
                <w:i w:val="0"/>
                <w:sz w:val="26"/>
                <w:szCs w:val="26"/>
              </w:rPr>
              <w:t xml:space="preserve"> </w:t>
            </w:r>
            <w:r w:rsidRPr="00F53616">
              <w:rPr>
                <w:rFonts w:ascii="Times New Roman" w:hAnsi="Times New Roman"/>
                <w:b w:val="0"/>
                <w:i w:val="0"/>
                <w:sz w:val="26"/>
                <w:szCs w:val="26"/>
              </w:rPr>
              <w:t>Allentown, NJ</w:t>
            </w:r>
            <w:r w:rsidR="00361DE1" w:rsidRPr="00F53616">
              <w:rPr>
                <w:rFonts w:ascii="Times New Roman" w:hAnsi="Times New Roman"/>
                <w:b w:val="0"/>
                <w:i w:val="0"/>
                <w:sz w:val="26"/>
                <w:szCs w:val="26"/>
              </w:rPr>
              <w:t xml:space="preserve">   </w:t>
            </w:r>
          </w:p>
          <w:p w14:paraId="25484979" w14:textId="2B7D7B31" w:rsidR="00361DE1" w:rsidRPr="00F53616" w:rsidRDefault="00361DE1" w:rsidP="00361DE1">
            <w:pPr>
              <w:pStyle w:val="Heading2"/>
              <w:spacing w:before="0" w:after="0"/>
              <w:rPr>
                <w:rFonts w:ascii="Times New Roman" w:hAnsi="Times New Roman"/>
                <w:b w:val="0"/>
                <w:i w:val="0"/>
                <w:sz w:val="26"/>
                <w:szCs w:val="26"/>
              </w:rPr>
            </w:pPr>
            <w:r w:rsidRPr="00F53616">
              <w:rPr>
                <w:rFonts w:ascii="Times New Roman" w:hAnsi="Times New Roman"/>
                <w:b w:val="0"/>
                <w:i w:val="0"/>
                <w:sz w:val="26"/>
                <w:szCs w:val="26"/>
              </w:rPr>
              <w:t xml:space="preserve"> </w:t>
            </w:r>
          </w:p>
        </w:tc>
      </w:tr>
      <w:tr w:rsidR="00361DE1" w:rsidRPr="00F53616" w14:paraId="2DE86FAC" w14:textId="77777777" w:rsidTr="009C42A4">
        <w:trPr>
          <w:trHeight w:val="990"/>
        </w:trPr>
        <w:tc>
          <w:tcPr>
            <w:tcW w:w="342" w:type="dxa"/>
          </w:tcPr>
          <w:p w14:paraId="259A8EB8" w14:textId="77777777" w:rsidR="00361DE1" w:rsidRPr="00F53616" w:rsidRDefault="00361DE1" w:rsidP="00361DE1">
            <w:pPr>
              <w:pStyle w:val="NoSpacing"/>
              <w:rPr>
                <w:rFonts w:ascii="Times New Roman" w:hAnsi="Times New Roman"/>
                <w:sz w:val="26"/>
                <w:szCs w:val="26"/>
              </w:rPr>
            </w:pPr>
          </w:p>
        </w:tc>
        <w:tc>
          <w:tcPr>
            <w:tcW w:w="990" w:type="dxa"/>
            <w:shd w:val="clear" w:color="auto" w:fill="auto"/>
          </w:tcPr>
          <w:p w14:paraId="3561F559" w14:textId="77777777" w:rsidR="00361DE1" w:rsidRPr="00F53616" w:rsidRDefault="00361DE1" w:rsidP="00361DE1">
            <w:pPr>
              <w:pStyle w:val="NoSpacing"/>
              <w:rPr>
                <w:rFonts w:ascii="Times New Roman" w:hAnsi="Times New Roman"/>
                <w:sz w:val="26"/>
                <w:szCs w:val="26"/>
              </w:rPr>
            </w:pPr>
          </w:p>
        </w:tc>
        <w:tc>
          <w:tcPr>
            <w:tcW w:w="8118" w:type="dxa"/>
            <w:shd w:val="clear" w:color="auto" w:fill="auto"/>
          </w:tcPr>
          <w:p w14:paraId="46F1ABB5" w14:textId="77777777" w:rsidR="004F31D7" w:rsidRDefault="004F31D7" w:rsidP="004F31D7">
            <w:pPr>
              <w:pStyle w:val="NoSpacing"/>
              <w:rPr>
                <w:rFonts w:ascii="Times New Roman" w:hAnsi="Times New Roman"/>
                <w:sz w:val="26"/>
                <w:szCs w:val="26"/>
              </w:rPr>
            </w:pPr>
            <w:r>
              <w:rPr>
                <w:rFonts w:ascii="Times New Roman" w:hAnsi="Times New Roman"/>
                <w:sz w:val="26"/>
                <w:szCs w:val="26"/>
              </w:rPr>
              <w:t>This purchase is e</w:t>
            </w:r>
            <w:r w:rsidRPr="00184765">
              <w:rPr>
                <w:rFonts w:ascii="Times New Roman" w:hAnsi="Times New Roman"/>
                <w:sz w:val="26"/>
                <w:szCs w:val="26"/>
              </w:rPr>
              <w:t>xempt from competitive selection procedures in accordance with the Illinois Procurement Code (30</w:t>
            </w:r>
            <w:r>
              <w:rPr>
                <w:rFonts w:ascii="Times New Roman" w:hAnsi="Times New Roman"/>
                <w:sz w:val="26"/>
                <w:szCs w:val="26"/>
              </w:rPr>
              <w:t xml:space="preserve"> </w:t>
            </w:r>
            <w:r w:rsidRPr="00184765">
              <w:rPr>
                <w:rFonts w:ascii="Times New Roman" w:hAnsi="Times New Roman"/>
                <w:sz w:val="26"/>
                <w:szCs w:val="26"/>
              </w:rPr>
              <w:t>ILCS 500/1-13).</w:t>
            </w:r>
          </w:p>
          <w:p w14:paraId="40551AFE" w14:textId="77777777" w:rsidR="004F31D7" w:rsidRDefault="004F31D7" w:rsidP="004F31D7">
            <w:pPr>
              <w:pStyle w:val="NoSpacing"/>
              <w:rPr>
                <w:rFonts w:ascii="Times New Roman" w:hAnsi="Times New Roman"/>
                <w:sz w:val="26"/>
                <w:szCs w:val="26"/>
              </w:rPr>
            </w:pPr>
          </w:p>
          <w:p w14:paraId="1BF94CC1" w14:textId="0024F3F4" w:rsidR="004F31D7" w:rsidRDefault="004F31D7" w:rsidP="004F31D7">
            <w:pPr>
              <w:pStyle w:val="NoSpacing"/>
              <w:rPr>
                <w:rFonts w:ascii="Times New Roman" w:hAnsi="Times New Roman"/>
                <w:sz w:val="26"/>
                <w:szCs w:val="26"/>
              </w:rPr>
            </w:pPr>
            <w:r w:rsidRPr="008460E0">
              <w:rPr>
                <w:rFonts w:ascii="Times New Roman" w:hAnsi="Times New Roman"/>
                <w:sz w:val="26"/>
                <w:szCs w:val="26"/>
              </w:rPr>
              <w:t xml:space="preserve">In September 2021, the Office of the Vice Chancellor for Research was awarded a 5-year grant of $6,749,090 from the National Institute of Health (NIH). The grant is to provide UIC preclinical modeling capability and </w:t>
            </w:r>
            <w:r>
              <w:rPr>
                <w:rFonts w:ascii="Times New Roman" w:hAnsi="Times New Roman"/>
                <w:sz w:val="26"/>
                <w:szCs w:val="26"/>
              </w:rPr>
              <w:t>expansion of vivarium</w:t>
            </w:r>
            <w:r w:rsidRPr="008460E0">
              <w:rPr>
                <w:rFonts w:ascii="Times New Roman" w:hAnsi="Times New Roman"/>
                <w:sz w:val="26"/>
                <w:szCs w:val="26"/>
              </w:rPr>
              <w:t xml:space="preserve"> </w:t>
            </w:r>
            <w:r>
              <w:rPr>
                <w:rFonts w:ascii="Times New Roman" w:hAnsi="Times New Roman"/>
                <w:sz w:val="26"/>
                <w:szCs w:val="26"/>
              </w:rPr>
              <w:t xml:space="preserve">laboratory </w:t>
            </w:r>
            <w:r w:rsidRPr="008460E0">
              <w:rPr>
                <w:rFonts w:ascii="Times New Roman" w:hAnsi="Times New Roman"/>
                <w:sz w:val="26"/>
                <w:szCs w:val="26"/>
              </w:rPr>
              <w:t>facilities to link our research opportunities with the capability to generate and characterize models of human disease that support our core mission areas.</w:t>
            </w:r>
          </w:p>
          <w:p w14:paraId="1D160303" w14:textId="77777777" w:rsidR="00D7049E" w:rsidRDefault="00D7049E" w:rsidP="004F31D7">
            <w:pPr>
              <w:pStyle w:val="NoSpacing"/>
              <w:rPr>
                <w:rFonts w:ascii="Times New Roman" w:hAnsi="Times New Roman"/>
                <w:sz w:val="26"/>
                <w:szCs w:val="26"/>
              </w:rPr>
            </w:pPr>
          </w:p>
          <w:p w14:paraId="3696AF24" w14:textId="395B4EAD" w:rsidR="00D7049E" w:rsidRPr="008460E0" w:rsidRDefault="00D7049E" w:rsidP="004F31D7">
            <w:pPr>
              <w:pStyle w:val="NoSpacing"/>
              <w:rPr>
                <w:rFonts w:ascii="Times New Roman" w:hAnsi="Times New Roman"/>
                <w:sz w:val="26"/>
                <w:szCs w:val="26"/>
              </w:rPr>
            </w:pPr>
            <w:r w:rsidRPr="00D7049E">
              <w:rPr>
                <w:rFonts w:ascii="Times New Roman" w:hAnsi="Times New Roman"/>
                <w:sz w:val="26"/>
                <w:szCs w:val="26"/>
              </w:rPr>
              <w:t xml:space="preserve">The UIC biomedical research program included a total of 137,000 sq. ft. of vivarium housing and support space. The Biologic Resources Laboratory, which is </w:t>
            </w:r>
            <w:r w:rsidR="00C26CB1">
              <w:rPr>
                <w:rFonts w:ascii="Times New Roman" w:hAnsi="Times New Roman"/>
                <w:sz w:val="26"/>
                <w:szCs w:val="26"/>
              </w:rPr>
              <w:t>60 years</w:t>
            </w:r>
            <w:r w:rsidRPr="00D7049E">
              <w:rPr>
                <w:rFonts w:ascii="Times New Roman" w:hAnsi="Times New Roman"/>
                <w:sz w:val="26"/>
                <w:szCs w:val="26"/>
              </w:rPr>
              <w:t xml:space="preserve"> old</w:t>
            </w:r>
            <w:r w:rsidR="0096357E">
              <w:rPr>
                <w:rFonts w:ascii="Times New Roman" w:hAnsi="Times New Roman"/>
                <w:sz w:val="26"/>
                <w:szCs w:val="26"/>
              </w:rPr>
              <w:t>,</w:t>
            </w:r>
            <w:r w:rsidR="00C26CB1">
              <w:rPr>
                <w:rFonts w:ascii="Times New Roman" w:hAnsi="Times New Roman"/>
                <w:sz w:val="26"/>
                <w:szCs w:val="26"/>
              </w:rPr>
              <w:t xml:space="preserve"> </w:t>
            </w:r>
            <w:r w:rsidRPr="00D7049E">
              <w:rPr>
                <w:rFonts w:ascii="Times New Roman" w:hAnsi="Times New Roman"/>
                <w:sz w:val="26"/>
                <w:szCs w:val="26"/>
              </w:rPr>
              <w:t xml:space="preserve">provides direct </w:t>
            </w:r>
            <w:r w:rsidR="0096357E">
              <w:rPr>
                <w:rFonts w:ascii="Times New Roman" w:hAnsi="Times New Roman"/>
                <w:sz w:val="26"/>
                <w:szCs w:val="26"/>
              </w:rPr>
              <w:t>and</w:t>
            </w:r>
            <w:r w:rsidRPr="00D7049E">
              <w:rPr>
                <w:rFonts w:ascii="Times New Roman" w:hAnsi="Times New Roman"/>
                <w:sz w:val="26"/>
                <w:szCs w:val="26"/>
              </w:rPr>
              <w:t xml:space="preserve"> indirect support to </w:t>
            </w:r>
            <w:r w:rsidR="0096357E">
              <w:rPr>
                <w:rFonts w:ascii="Times New Roman" w:hAnsi="Times New Roman"/>
                <w:sz w:val="26"/>
                <w:szCs w:val="26"/>
              </w:rPr>
              <w:t>most</w:t>
            </w:r>
            <w:r w:rsidRPr="00D7049E">
              <w:rPr>
                <w:rFonts w:ascii="Times New Roman" w:hAnsi="Times New Roman"/>
                <w:sz w:val="26"/>
                <w:szCs w:val="26"/>
              </w:rPr>
              <w:t xml:space="preserve"> of the</w:t>
            </w:r>
            <w:r>
              <w:rPr>
                <w:rFonts w:ascii="Times New Roman" w:hAnsi="Times New Roman"/>
                <w:sz w:val="26"/>
                <w:szCs w:val="26"/>
              </w:rPr>
              <w:t xml:space="preserve"> </w:t>
            </w:r>
            <w:r w:rsidRPr="00D7049E">
              <w:rPr>
                <w:rFonts w:ascii="Times New Roman" w:hAnsi="Times New Roman"/>
                <w:sz w:val="26"/>
                <w:szCs w:val="26"/>
              </w:rPr>
              <w:t>institution’s biomedical</w:t>
            </w:r>
            <w:r>
              <w:rPr>
                <w:rFonts w:ascii="Times New Roman" w:hAnsi="Times New Roman"/>
                <w:sz w:val="26"/>
                <w:szCs w:val="26"/>
              </w:rPr>
              <w:t xml:space="preserve"> </w:t>
            </w:r>
            <w:r w:rsidRPr="00D7049E">
              <w:rPr>
                <w:rFonts w:ascii="Times New Roman" w:hAnsi="Times New Roman"/>
                <w:sz w:val="26"/>
                <w:szCs w:val="26"/>
              </w:rPr>
              <w:t>research programs.</w:t>
            </w:r>
          </w:p>
          <w:p w14:paraId="460250B8" w14:textId="77777777" w:rsidR="004F31D7" w:rsidRDefault="004F31D7" w:rsidP="004F31D7">
            <w:pPr>
              <w:pStyle w:val="NoSpacing"/>
              <w:rPr>
                <w:rFonts w:ascii="Times New Roman" w:hAnsi="Times New Roman"/>
                <w:sz w:val="26"/>
                <w:szCs w:val="26"/>
              </w:rPr>
            </w:pPr>
          </w:p>
          <w:p w14:paraId="61DF7D0E" w14:textId="5C57A413" w:rsidR="004F31D7" w:rsidRDefault="004F31D7" w:rsidP="004F31D7">
            <w:pPr>
              <w:pStyle w:val="NoSpacing"/>
              <w:rPr>
                <w:rFonts w:ascii="Times New Roman" w:hAnsi="Times New Roman"/>
                <w:sz w:val="26"/>
                <w:szCs w:val="26"/>
              </w:rPr>
            </w:pPr>
            <w:r w:rsidRPr="009E3159">
              <w:rPr>
                <w:rFonts w:ascii="Times New Roman" w:hAnsi="Times New Roman"/>
                <w:sz w:val="26"/>
                <w:szCs w:val="26"/>
              </w:rPr>
              <w:t>The project will comprise renovations and upgrades to essential elements of the heating</w:t>
            </w:r>
            <w:r w:rsidR="0096357E">
              <w:rPr>
                <w:rFonts w:ascii="Times New Roman" w:hAnsi="Times New Roman"/>
                <w:sz w:val="26"/>
                <w:szCs w:val="26"/>
              </w:rPr>
              <w:t>,</w:t>
            </w:r>
            <w:r w:rsidRPr="009E3159">
              <w:rPr>
                <w:rFonts w:ascii="Times New Roman" w:hAnsi="Times New Roman"/>
                <w:sz w:val="26"/>
                <w:szCs w:val="26"/>
              </w:rPr>
              <w:t xml:space="preserve"> ventilation</w:t>
            </w:r>
            <w:r w:rsidR="00C26CB1">
              <w:rPr>
                <w:rFonts w:ascii="Times New Roman" w:hAnsi="Times New Roman"/>
                <w:sz w:val="26"/>
                <w:szCs w:val="26"/>
              </w:rPr>
              <w:t xml:space="preserve">, </w:t>
            </w:r>
            <w:r w:rsidRPr="009E3159">
              <w:rPr>
                <w:rFonts w:ascii="Times New Roman" w:hAnsi="Times New Roman"/>
                <w:sz w:val="26"/>
                <w:szCs w:val="26"/>
              </w:rPr>
              <w:t>air conditioning</w:t>
            </w:r>
            <w:r w:rsidR="00C26CB1">
              <w:rPr>
                <w:rFonts w:ascii="Times New Roman" w:hAnsi="Times New Roman"/>
                <w:sz w:val="26"/>
                <w:szCs w:val="26"/>
              </w:rPr>
              <w:t>,</w:t>
            </w:r>
            <w:r w:rsidRPr="009E3159">
              <w:rPr>
                <w:rFonts w:ascii="Times New Roman" w:hAnsi="Times New Roman"/>
                <w:sz w:val="26"/>
                <w:szCs w:val="26"/>
              </w:rPr>
              <w:t xml:space="preserve"> and electrical systems in the </w:t>
            </w:r>
            <w:r>
              <w:rPr>
                <w:rFonts w:ascii="Times New Roman" w:hAnsi="Times New Roman"/>
                <w:sz w:val="26"/>
                <w:szCs w:val="26"/>
              </w:rPr>
              <w:t xml:space="preserve">Biologic Resources Laboratory </w:t>
            </w:r>
            <w:r w:rsidRPr="009E3159">
              <w:rPr>
                <w:rFonts w:ascii="Times New Roman" w:hAnsi="Times New Roman"/>
                <w:sz w:val="26"/>
                <w:szCs w:val="26"/>
              </w:rPr>
              <w:t xml:space="preserve">to increase housing capacity and </w:t>
            </w:r>
            <w:r w:rsidRPr="009E3159">
              <w:rPr>
                <w:rFonts w:ascii="Times New Roman" w:hAnsi="Times New Roman"/>
                <w:sz w:val="26"/>
                <w:szCs w:val="26"/>
              </w:rPr>
              <w:lastRenderedPageBreak/>
              <w:t xml:space="preserve">accommodate growth in the institution’s cancer and metabolic research programs. </w:t>
            </w:r>
            <w:r w:rsidR="00D7049E" w:rsidRPr="00D7049E">
              <w:rPr>
                <w:rFonts w:ascii="Times New Roman" w:hAnsi="Times New Roman"/>
                <w:sz w:val="26"/>
                <w:szCs w:val="26"/>
              </w:rPr>
              <w:t>Individually Ventilated housing systems will decrease allergens, odors, and ammonia levels in the micro and macro-environment as well as labor associated with maintenance of the housing systems</w:t>
            </w:r>
            <w:r w:rsidR="0096357E">
              <w:rPr>
                <w:rFonts w:ascii="Times New Roman" w:hAnsi="Times New Roman"/>
                <w:sz w:val="26"/>
                <w:szCs w:val="26"/>
              </w:rPr>
              <w:t>.</w:t>
            </w:r>
          </w:p>
          <w:p w14:paraId="55CD7699" w14:textId="77777777" w:rsidR="004F31D7" w:rsidRDefault="004F31D7" w:rsidP="004F31D7">
            <w:pPr>
              <w:pStyle w:val="NoSpacing"/>
              <w:rPr>
                <w:rFonts w:ascii="Times New Roman" w:hAnsi="Times New Roman"/>
                <w:sz w:val="26"/>
                <w:szCs w:val="26"/>
              </w:rPr>
            </w:pPr>
          </w:p>
          <w:p w14:paraId="464BB6BB" w14:textId="77777777" w:rsidR="004F31D7" w:rsidRDefault="004F31D7" w:rsidP="004F31D7">
            <w:pPr>
              <w:pStyle w:val="NoSpacing"/>
              <w:rPr>
                <w:rFonts w:ascii="Times New Roman" w:hAnsi="Times New Roman"/>
                <w:sz w:val="26"/>
                <w:szCs w:val="26"/>
              </w:rPr>
            </w:pPr>
            <w:r w:rsidRPr="009E3159">
              <w:rPr>
                <w:rFonts w:ascii="Times New Roman" w:hAnsi="Times New Roman"/>
                <w:sz w:val="26"/>
                <w:szCs w:val="26"/>
              </w:rPr>
              <w:t>The Office of Vice Chancellor for Research/Biologic Resources Laboratory will receive approximately a $90,000 discount.</w:t>
            </w:r>
          </w:p>
          <w:p w14:paraId="4F9504B3" w14:textId="77777777" w:rsidR="00DD6334" w:rsidRPr="00F53616" w:rsidRDefault="00DD6334" w:rsidP="00DD6334">
            <w:pPr>
              <w:pStyle w:val="NoSpacing"/>
              <w:rPr>
                <w:rFonts w:ascii="Times New Roman" w:hAnsi="Times New Roman"/>
                <w:sz w:val="26"/>
                <w:szCs w:val="26"/>
              </w:rPr>
            </w:pPr>
          </w:p>
          <w:p w14:paraId="4902D4C6" w14:textId="293E5488" w:rsidR="006A4606" w:rsidRPr="00F53616" w:rsidRDefault="006A4606" w:rsidP="006A4606">
            <w:pPr>
              <w:pStyle w:val="NoSpacing"/>
              <w:rPr>
                <w:rFonts w:ascii="Times New Roman" w:hAnsi="Times New Roman"/>
                <w:sz w:val="26"/>
                <w:szCs w:val="26"/>
              </w:rPr>
            </w:pPr>
            <w:r w:rsidRPr="00F53616">
              <w:rPr>
                <w:rFonts w:ascii="Times New Roman" w:hAnsi="Times New Roman"/>
                <w:b/>
                <w:bCs/>
                <w:sz w:val="26"/>
                <w:szCs w:val="26"/>
              </w:rPr>
              <w:t>Business Enterprise Program (BEP)</w:t>
            </w:r>
            <w:r w:rsidRPr="00F53616">
              <w:rPr>
                <w:rFonts w:ascii="Times New Roman" w:hAnsi="Times New Roman"/>
                <w:sz w:val="26"/>
                <w:szCs w:val="26"/>
              </w:rPr>
              <w:t xml:space="preserve"> goals are not established for contracts exempt from the competitive solicitation process requirements of the IL Procurement Code.</w:t>
            </w:r>
          </w:p>
          <w:p w14:paraId="1DF728E4" w14:textId="342F0E6D" w:rsidR="006A4606" w:rsidRPr="00F53616" w:rsidRDefault="006A4606" w:rsidP="00361DE1">
            <w:pPr>
              <w:rPr>
                <w:rFonts w:ascii="Times New Roman" w:hAnsi="Times New Roman"/>
                <w:sz w:val="26"/>
                <w:szCs w:val="26"/>
              </w:rPr>
            </w:pPr>
          </w:p>
        </w:tc>
      </w:tr>
      <w:tr w:rsidR="00361DE1" w:rsidRPr="00F53616" w14:paraId="11F75B39" w14:textId="77777777" w:rsidTr="00503D31">
        <w:trPr>
          <w:trHeight w:val="120"/>
        </w:trPr>
        <w:tc>
          <w:tcPr>
            <w:tcW w:w="342" w:type="dxa"/>
            <w:tcBorders>
              <w:bottom w:val="double" w:sz="6" w:space="0" w:color="auto"/>
            </w:tcBorders>
          </w:tcPr>
          <w:p w14:paraId="4DC032FF" w14:textId="3C7163D8"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lastRenderedPageBreak/>
              <w:t>3</w:t>
            </w:r>
          </w:p>
        </w:tc>
        <w:tc>
          <w:tcPr>
            <w:tcW w:w="990" w:type="dxa"/>
            <w:tcBorders>
              <w:bottom w:val="double" w:sz="6" w:space="0" w:color="auto"/>
            </w:tcBorders>
          </w:tcPr>
          <w:p w14:paraId="61714D48" w14:textId="77777777"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Unit</w:t>
            </w:r>
          </w:p>
        </w:tc>
        <w:tc>
          <w:tcPr>
            <w:tcW w:w="8118" w:type="dxa"/>
            <w:tcBorders>
              <w:bottom w:val="double" w:sz="6" w:space="0" w:color="auto"/>
            </w:tcBorders>
          </w:tcPr>
          <w:p w14:paraId="52AEAB88" w14:textId="785860F0" w:rsidR="00361DE1" w:rsidRPr="00F53616" w:rsidRDefault="008B1803" w:rsidP="00361DE1">
            <w:pPr>
              <w:pStyle w:val="NoSpacing"/>
              <w:rPr>
                <w:rFonts w:ascii="Times New Roman" w:hAnsi="Times New Roman"/>
                <w:sz w:val="26"/>
                <w:szCs w:val="26"/>
              </w:rPr>
            </w:pPr>
            <w:r>
              <w:rPr>
                <w:rFonts w:ascii="Times New Roman" w:hAnsi="Times New Roman"/>
                <w:spacing w:val="-3"/>
                <w:sz w:val="26"/>
                <w:szCs w:val="26"/>
              </w:rPr>
              <w:t>UI Hospital and Clinics</w:t>
            </w:r>
          </w:p>
        </w:tc>
      </w:tr>
      <w:tr w:rsidR="00361DE1" w:rsidRPr="00F53616" w14:paraId="28A42B1D" w14:textId="77777777" w:rsidTr="00503D31">
        <w:trPr>
          <w:trHeight w:val="648"/>
        </w:trPr>
        <w:tc>
          <w:tcPr>
            <w:tcW w:w="342" w:type="dxa"/>
          </w:tcPr>
          <w:p w14:paraId="597352E0" w14:textId="77777777" w:rsidR="00361DE1" w:rsidRPr="00F53616" w:rsidRDefault="00361DE1" w:rsidP="00361DE1">
            <w:pPr>
              <w:pStyle w:val="NoSpacing"/>
              <w:rPr>
                <w:rFonts w:ascii="Times New Roman" w:hAnsi="Times New Roman"/>
                <w:sz w:val="26"/>
                <w:szCs w:val="26"/>
              </w:rPr>
            </w:pPr>
          </w:p>
        </w:tc>
        <w:tc>
          <w:tcPr>
            <w:tcW w:w="990" w:type="dxa"/>
          </w:tcPr>
          <w:p w14:paraId="383F4BEB" w14:textId="77777777" w:rsidR="00361DE1" w:rsidRPr="00F53616" w:rsidRDefault="00361DE1" w:rsidP="00361DE1">
            <w:pPr>
              <w:pStyle w:val="NoSpacing"/>
              <w:rPr>
                <w:rFonts w:ascii="Times New Roman" w:hAnsi="Times New Roman"/>
                <w:sz w:val="26"/>
                <w:szCs w:val="26"/>
              </w:rPr>
            </w:pPr>
          </w:p>
          <w:p w14:paraId="6F504977" w14:textId="77777777"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 xml:space="preserve">Item      </w:t>
            </w:r>
          </w:p>
        </w:tc>
        <w:tc>
          <w:tcPr>
            <w:tcW w:w="8118" w:type="dxa"/>
            <w:vAlign w:val="center"/>
          </w:tcPr>
          <w:p w14:paraId="34106EE5" w14:textId="77777777" w:rsidR="00932F29" w:rsidRPr="00F53616" w:rsidRDefault="00932F29" w:rsidP="00361DE1">
            <w:pPr>
              <w:pStyle w:val="NoSpacing"/>
              <w:rPr>
                <w:rFonts w:ascii="Times New Roman" w:hAnsi="Times New Roman"/>
                <w:bCs/>
                <w:sz w:val="26"/>
                <w:szCs w:val="26"/>
              </w:rPr>
            </w:pPr>
          </w:p>
          <w:p w14:paraId="761F44ED" w14:textId="17C4B48C" w:rsidR="00361DE1" w:rsidRPr="00F53616" w:rsidRDefault="008B1803" w:rsidP="00361DE1">
            <w:pPr>
              <w:pStyle w:val="NoSpacing"/>
              <w:rPr>
                <w:rFonts w:ascii="Times New Roman" w:hAnsi="Times New Roman"/>
                <w:spacing w:val="-3"/>
                <w:sz w:val="26"/>
                <w:szCs w:val="26"/>
              </w:rPr>
            </w:pPr>
            <w:r w:rsidRPr="00E42C5B">
              <w:rPr>
                <w:rFonts w:ascii="Times New Roman" w:hAnsi="Times New Roman"/>
                <w:sz w:val="26"/>
                <w:szCs w:val="26"/>
              </w:rPr>
              <w:t xml:space="preserve">Purchase of </w:t>
            </w:r>
            <w:r>
              <w:rPr>
                <w:rFonts w:ascii="Times New Roman" w:hAnsi="Times New Roman"/>
                <w:sz w:val="26"/>
                <w:szCs w:val="26"/>
              </w:rPr>
              <w:t>Disposable Supplies for UI Hospital Electrophysiology Laboratory</w:t>
            </w:r>
            <w:r w:rsidRPr="00F53616">
              <w:rPr>
                <w:rFonts w:ascii="Times New Roman" w:hAnsi="Times New Roman"/>
                <w:bCs/>
                <w:sz w:val="26"/>
                <w:szCs w:val="26"/>
              </w:rPr>
              <w:t xml:space="preserve"> </w:t>
            </w:r>
            <w:r w:rsidR="006A4606" w:rsidRPr="00F53616">
              <w:rPr>
                <w:rFonts w:ascii="Times New Roman" w:hAnsi="Times New Roman"/>
                <w:bCs/>
                <w:sz w:val="26"/>
                <w:szCs w:val="26"/>
              </w:rPr>
              <w:t xml:space="preserve">for the period of </w:t>
            </w:r>
            <w:r w:rsidR="000A16D9">
              <w:rPr>
                <w:rFonts w:ascii="Times New Roman" w:hAnsi="Times New Roman"/>
                <w:bCs/>
                <w:sz w:val="26"/>
                <w:szCs w:val="26"/>
              </w:rPr>
              <w:t>September 28, 2023 through September 28, 2025</w:t>
            </w:r>
          </w:p>
        </w:tc>
      </w:tr>
      <w:tr w:rsidR="00361DE1" w:rsidRPr="00F53616" w14:paraId="38966C69" w14:textId="77777777" w:rsidTr="00503D31">
        <w:trPr>
          <w:trHeight w:val="315"/>
        </w:trPr>
        <w:tc>
          <w:tcPr>
            <w:tcW w:w="342" w:type="dxa"/>
          </w:tcPr>
          <w:p w14:paraId="3D16CA7B" w14:textId="77777777"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 xml:space="preserve"> </w:t>
            </w:r>
          </w:p>
        </w:tc>
        <w:tc>
          <w:tcPr>
            <w:tcW w:w="990" w:type="dxa"/>
          </w:tcPr>
          <w:p w14:paraId="2E62AD72" w14:textId="77777777" w:rsidR="00361DE1" w:rsidRPr="00F53616" w:rsidRDefault="00361DE1" w:rsidP="00361DE1">
            <w:pPr>
              <w:pStyle w:val="NoSpacing"/>
              <w:rPr>
                <w:rFonts w:ascii="Times New Roman" w:hAnsi="Times New Roman"/>
                <w:sz w:val="26"/>
                <w:szCs w:val="26"/>
              </w:rPr>
            </w:pPr>
          </w:p>
          <w:p w14:paraId="1AA4C34F" w14:textId="77777777"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Cost</w:t>
            </w:r>
          </w:p>
        </w:tc>
        <w:tc>
          <w:tcPr>
            <w:tcW w:w="8118" w:type="dxa"/>
          </w:tcPr>
          <w:p w14:paraId="3DE57FD2" w14:textId="77777777" w:rsidR="00361DE1" w:rsidRPr="00F53616" w:rsidRDefault="00361DE1" w:rsidP="00361DE1">
            <w:pPr>
              <w:pStyle w:val="NoSpacing"/>
              <w:rPr>
                <w:rFonts w:ascii="Times New Roman" w:hAnsi="Times New Roman"/>
                <w:sz w:val="26"/>
                <w:szCs w:val="26"/>
              </w:rPr>
            </w:pPr>
          </w:p>
          <w:p w14:paraId="470D5976" w14:textId="6CAA9E57"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w:t>
            </w:r>
            <w:r w:rsidR="000A16D9">
              <w:rPr>
                <w:rFonts w:ascii="Times New Roman" w:hAnsi="Times New Roman"/>
                <w:sz w:val="26"/>
                <w:szCs w:val="26"/>
              </w:rPr>
              <w:t>3,500,000</w:t>
            </w:r>
            <w:r w:rsidRPr="00F53616">
              <w:rPr>
                <w:rFonts w:ascii="Times New Roman" w:hAnsi="Times New Roman"/>
                <w:sz w:val="26"/>
                <w:szCs w:val="26"/>
              </w:rPr>
              <w:t xml:space="preserve"> (estimated) </w:t>
            </w:r>
          </w:p>
          <w:p w14:paraId="57BE3F7C" w14:textId="0E3CA186" w:rsidR="00361DE1" w:rsidRPr="00F53616" w:rsidRDefault="00361DE1" w:rsidP="00361DE1">
            <w:pPr>
              <w:pStyle w:val="NoSpacing"/>
              <w:rPr>
                <w:rFonts w:ascii="Times New Roman" w:hAnsi="Times New Roman"/>
                <w:spacing w:val="-3"/>
                <w:sz w:val="26"/>
                <w:szCs w:val="26"/>
              </w:rPr>
            </w:pPr>
          </w:p>
        </w:tc>
      </w:tr>
      <w:tr w:rsidR="00361DE1" w:rsidRPr="00F53616" w14:paraId="6E4C2E84" w14:textId="77777777" w:rsidTr="00DD6334">
        <w:trPr>
          <w:trHeight w:val="531"/>
        </w:trPr>
        <w:tc>
          <w:tcPr>
            <w:tcW w:w="342" w:type="dxa"/>
          </w:tcPr>
          <w:p w14:paraId="7DC9D55A" w14:textId="77777777" w:rsidR="00361DE1" w:rsidRPr="00F53616" w:rsidRDefault="00361DE1" w:rsidP="00361DE1">
            <w:pPr>
              <w:pStyle w:val="NoSpacing"/>
              <w:rPr>
                <w:rFonts w:ascii="Times New Roman" w:hAnsi="Times New Roman"/>
                <w:sz w:val="26"/>
                <w:szCs w:val="26"/>
              </w:rPr>
            </w:pPr>
          </w:p>
        </w:tc>
        <w:tc>
          <w:tcPr>
            <w:tcW w:w="990" w:type="dxa"/>
            <w:shd w:val="clear" w:color="auto" w:fill="auto"/>
          </w:tcPr>
          <w:p w14:paraId="430ADC66" w14:textId="77777777"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Vendor</w:t>
            </w:r>
          </w:p>
        </w:tc>
        <w:tc>
          <w:tcPr>
            <w:tcW w:w="8118" w:type="dxa"/>
            <w:shd w:val="clear" w:color="auto" w:fill="auto"/>
          </w:tcPr>
          <w:p w14:paraId="12B614E4" w14:textId="2E3F6B5A" w:rsidR="00DD6334" w:rsidRPr="00F53616" w:rsidRDefault="006A4606" w:rsidP="00361DE1">
            <w:pPr>
              <w:pStyle w:val="NoSpacing"/>
              <w:rPr>
                <w:rFonts w:ascii="Times New Roman" w:hAnsi="Times New Roman"/>
                <w:sz w:val="26"/>
                <w:szCs w:val="26"/>
              </w:rPr>
            </w:pPr>
            <w:r w:rsidRPr="00F53616">
              <w:rPr>
                <w:rFonts w:ascii="Times New Roman" w:hAnsi="Times New Roman"/>
                <w:sz w:val="26"/>
                <w:szCs w:val="26"/>
              </w:rPr>
              <w:t>Johnson &amp; Johnson Health Care Systems                       Irvine, California</w:t>
            </w:r>
          </w:p>
        </w:tc>
      </w:tr>
      <w:tr w:rsidR="006A4606" w:rsidRPr="00F53616" w14:paraId="3CC14873" w14:textId="77777777" w:rsidTr="00094741">
        <w:trPr>
          <w:trHeight w:val="1170"/>
        </w:trPr>
        <w:tc>
          <w:tcPr>
            <w:tcW w:w="342" w:type="dxa"/>
          </w:tcPr>
          <w:p w14:paraId="7BA166ED" w14:textId="77777777" w:rsidR="006A4606" w:rsidRPr="00F53616" w:rsidRDefault="006A4606" w:rsidP="006A4606">
            <w:pPr>
              <w:pStyle w:val="NoSpacing"/>
              <w:rPr>
                <w:rFonts w:ascii="Times New Roman" w:hAnsi="Times New Roman"/>
                <w:sz w:val="26"/>
                <w:szCs w:val="26"/>
              </w:rPr>
            </w:pPr>
          </w:p>
        </w:tc>
        <w:tc>
          <w:tcPr>
            <w:tcW w:w="990" w:type="dxa"/>
            <w:shd w:val="clear" w:color="auto" w:fill="auto"/>
          </w:tcPr>
          <w:p w14:paraId="79F67E5E" w14:textId="77777777" w:rsidR="006A4606" w:rsidRPr="00F53616" w:rsidRDefault="006A4606" w:rsidP="006A4606">
            <w:pPr>
              <w:pStyle w:val="NoSpacing"/>
              <w:rPr>
                <w:rFonts w:ascii="Times New Roman" w:hAnsi="Times New Roman"/>
                <w:sz w:val="26"/>
                <w:szCs w:val="26"/>
              </w:rPr>
            </w:pPr>
          </w:p>
        </w:tc>
        <w:tc>
          <w:tcPr>
            <w:tcW w:w="8118" w:type="dxa"/>
            <w:shd w:val="clear" w:color="auto" w:fill="auto"/>
          </w:tcPr>
          <w:p w14:paraId="187A0B39" w14:textId="77777777" w:rsidR="008B1803" w:rsidRDefault="008B1803" w:rsidP="008B1803">
            <w:pPr>
              <w:pStyle w:val="NoSpacing"/>
              <w:rPr>
                <w:rFonts w:ascii="Times New Roman" w:hAnsi="Times New Roman"/>
                <w:sz w:val="26"/>
                <w:szCs w:val="26"/>
              </w:rPr>
            </w:pPr>
            <w:r>
              <w:rPr>
                <w:rFonts w:ascii="Times New Roman" w:hAnsi="Times New Roman"/>
                <w:sz w:val="26"/>
                <w:szCs w:val="26"/>
              </w:rPr>
              <w:t>This purchase is exempt from competitive selection procedures in accordance with the Illinois Procurement Code (30ILCS 500/1-13).</w:t>
            </w:r>
          </w:p>
          <w:p w14:paraId="22B3BD3C" w14:textId="77777777" w:rsidR="004E7DB1" w:rsidRDefault="004E7DB1" w:rsidP="008B1803">
            <w:pPr>
              <w:pStyle w:val="NoSpacing"/>
              <w:rPr>
                <w:rFonts w:ascii="Times New Roman" w:hAnsi="Times New Roman"/>
                <w:sz w:val="26"/>
                <w:szCs w:val="26"/>
              </w:rPr>
            </w:pPr>
          </w:p>
          <w:p w14:paraId="6C026D38" w14:textId="53ABB943" w:rsidR="0096357E" w:rsidRDefault="008B1803" w:rsidP="008B1803">
            <w:pPr>
              <w:pStyle w:val="NoSpacing"/>
              <w:rPr>
                <w:rFonts w:ascii="Times New Roman" w:hAnsi="Times New Roman"/>
                <w:sz w:val="26"/>
                <w:szCs w:val="26"/>
              </w:rPr>
            </w:pPr>
            <w:r>
              <w:rPr>
                <w:rFonts w:ascii="Times New Roman" w:hAnsi="Times New Roman"/>
                <w:sz w:val="26"/>
                <w:szCs w:val="26"/>
              </w:rPr>
              <w:t xml:space="preserve">UI Hospital’s Electrophysiology (EP) Laboratory </w:t>
            </w:r>
            <w:r w:rsidR="0096357E">
              <w:rPr>
                <w:rFonts w:ascii="Times New Roman" w:hAnsi="Times New Roman"/>
                <w:sz w:val="26"/>
                <w:szCs w:val="26"/>
              </w:rPr>
              <w:t>diagnoses and treats</w:t>
            </w:r>
            <w:r>
              <w:rPr>
                <w:rFonts w:ascii="Times New Roman" w:hAnsi="Times New Roman"/>
                <w:sz w:val="26"/>
                <w:szCs w:val="26"/>
              </w:rPr>
              <w:t xml:space="preserve"> irregular heart rhythms and evaluations of the electrical conduction pathways of the heart using the J&amp;J Carto 3 Electrophysiology System.  These procedures require the purchase of vendor-specific disposable supplies.  </w:t>
            </w:r>
          </w:p>
          <w:p w14:paraId="06B8BCB9" w14:textId="77777777" w:rsidR="0096357E" w:rsidRDefault="0096357E" w:rsidP="008B1803">
            <w:pPr>
              <w:pStyle w:val="NoSpacing"/>
              <w:rPr>
                <w:rFonts w:ascii="Times New Roman" w:hAnsi="Times New Roman"/>
                <w:sz w:val="26"/>
                <w:szCs w:val="26"/>
              </w:rPr>
            </w:pPr>
          </w:p>
          <w:p w14:paraId="1D0D4B6C" w14:textId="782CA6EC" w:rsidR="008B1803" w:rsidRDefault="008B1803" w:rsidP="008B1803">
            <w:pPr>
              <w:pStyle w:val="NoSpacing"/>
              <w:rPr>
                <w:rFonts w:ascii="Times New Roman" w:hAnsi="Times New Roman"/>
                <w:sz w:val="26"/>
                <w:szCs w:val="26"/>
              </w:rPr>
            </w:pPr>
            <w:r>
              <w:rPr>
                <w:rFonts w:ascii="Times New Roman" w:hAnsi="Times New Roman"/>
                <w:sz w:val="26"/>
                <w:szCs w:val="26"/>
              </w:rPr>
              <w:t>Over 600 EP procedures are performed annually.  This volume has grown by over 200% in the last few years, significantly increasing the annual spending on the required supplies.</w:t>
            </w:r>
          </w:p>
          <w:p w14:paraId="22132D2D" w14:textId="77777777" w:rsidR="008B1803" w:rsidRDefault="008B1803" w:rsidP="008B1803">
            <w:pPr>
              <w:pStyle w:val="NoSpacing"/>
              <w:rPr>
                <w:rFonts w:ascii="Times New Roman" w:hAnsi="Times New Roman"/>
                <w:sz w:val="26"/>
                <w:szCs w:val="26"/>
              </w:rPr>
            </w:pPr>
          </w:p>
          <w:p w14:paraId="54B8E100" w14:textId="399813F8" w:rsidR="008B1803" w:rsidRPr="008B1803" w:rsidRDefault="008B1803" w:rsidP="008B1803">
            <w:pPr>
              <w:pStyle w:val="NoSpacing"/>
              <w:rPr>
                <w:rFonts w:ascii="Times New Roman" w:hAnsi="Times New Roman"/>
                <w:sz w:val="26"/>
                <w:szCs w:val="26"/>
              </w:rPr>
            </w:pPr>
            <w:r w:rsidRPr="008B1803">
              <w:rPr>
                <w:rFonts w:ascii="Times New Roman" w:hAnsi="Times New Roman"/>
                <w:b/>
                <w:bCs/>
                <w:sz w:val="26"/>
                <w:szCs w:val="26"/>
              </w:rPr>
              <w:t>Business Enterprise Program (BEP)</w:t>
            </w:r>
            <w:r w:rsidRPr="008B1803">
              <w:rPr>
                <w:rFonts w:ascii="Times New Roman" w:hAnsi="Times New Roman"/>
                <w:sz w:val="26"/>
                <w:szCs w:val="26"/>
              </w:rPr>
              <w:t xml:space="preserve"> goals are not established for</w:t>
            </w:r>
            <w:r w:rsidR="0096357E">
              <w:rPr>
                <w:rFonts w:ascii="Times New Roman" w:hAnsi="Times New Roman"/>
                <w:sz w:val="26"/>
                <w:szCs w:val="26"/>
              </w:rPr>
              <w:t xml:space="preserve"> </w:t>
            </w:r>
            <w:r w:rsidRPr="008B1803">
              <w:rPr>
                <w:rFonts w:ascii="Times New Roman" w:hAnsi="Times New Roman"/>
                <w:sz w:val="26"/>
                <w:szCs w:val="26"/>
              </w:rPr>
              <w:t xml:space="preserve">contracts </w:t>
            </w:r>
            <w:r w:rsidR="0096357E">
              <w:rPr>
                <w:rFonts w:ascii="Times New Roman" w:hAnsi="Times New Roman"/>
                <w:sz w:val="26"/>
                <w:szCs w:val="26"/>
              </w:rPr>
              <w:t>exempt from the Illinois Procurement Code requirements</w:t>
            </w:r>
            <w:r w:rsidRPr="008B1803">
              <w:rPr>
                <w:rFonts w:ascii="Times New Roman" w:hAnsi="Times New Roman"/>
                <w:sz w:val="26"/>
                <w:szCs w:val="26"/>
              </w:rPr>
              <w:t>.</w:t>
            </w:r>
            <w:r w:rsidRPr="008B1803">
              <w:rPr>
                <w:rFonts w:ascii="Times New Roman" w:hAnsi="Times New Roman"/>
                <w:sz w:val="26"/>
                <w:szCs w:val="26"/>
              </w:rPr>
              <w:tab/>
            </w:r>
          </w:p>
          <w:p w14:paraId="408B5825" w14:textId="15E37784" w:rsidR="006A4606" w:rsidRPr="00F53616" w:rsidRDefault="006A4606" w:rsidP="008B1803">
            <w:pPr>
              <w:pStyle w:val="NoSpacing"/>
              <w:rPr>
                <w:rFonts w:ascii="Times New Roman" w:hAnsi="Times New Roman"/>
                <w:sz w:val="26"/>
                <w:szCs w:val="26"/>
              </w:rPr>
            </w:pPr>
          </w:p>
        </w:tc>
      </w:tr>
      <w:tr w:rsidR="00361DE1" w:rsidRPr="00F53616" w14:paraId="47F637CB" w14:textId="77777777" w:rsidTr="005274CF">
        <w:trPr>
          <w:trHeight w:val="120"/>
        </w:trPr>
        <w:tc>
          <w:tcPr>
            <w:tcW w:w="342" w:type="dxa"/>
            <w:tcBorders>
              <w:bottom w:val="double" w:sz="6" w:space="0" w:color="auto"/>
            </w:tcBorders>
          </w:tcPr>
          <w:p w14:paraId="1DB08B2A" w14:textId="29E5497B" w:rsidR="00361DE1" w:rsidRPr="00F53616" w:rsidRDefault="007F2C48" w:rsidP="00361DE1">
            <w:pPr>
              <w:pStyle w:val="NoSpacing"/>
              <w:rPr>
                <w:rFonts w:ascii="Times New Roman" w:hAnsi="Times New Roman"/>
                <w:sz w:val="26"/>
                <w:szCs w:val="26"/>
              </w:rPr>
            </w:pPr>
            <w:r w:rsidRPr="00F53616">
              <w:rPr>
                <w:rFonts w:ascii="Times New Roman" w:hAnsi="Times New Roman"/>
                <w:sz w:val="26"/>
                <w:szCs w:val="26"/>
              </w:rPr>
              <w:t>4</w:t>
            </w:r>
          </w:p>
        </w:tc>
        <w:tc>
          <w:tcPr>
            <w:tcW w:w="990" w:type="dxa"/>
            <w:tcBorders>
              <w:bottom w:val="double" w:sz="6" w:space="0" w:color="auto"/>
            </w:tcBorders>
          </w:tcPr>
          <w:p w14:paraId="18D798EF" w14:textId="77777777"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Unit</w:t>
            </w:r>
          </w:p>
        </w:tc>
        <w:tc>
          <w:tcPr>
            <w:tcW w:w="8118" w:type="dxa"/>
            <w:tcBorders>
              <w:bottom w:val="double" w:sz="6" w:space="0" w:color="auto"/>
            </w:tcBorders>
          </w:tcPr>
          <w:p w14:paraId="2212D807" w14:textId="3678A80E" w:rsidR="00361DE1" w:rsidRPr="00F53616" w:rsidRDefault="008C5291" w:rsidP="00361DE1">
            <w:pPr>
              <w:pStyle w:val="NoSpacing"/>
              <w:rPr>
                <w:rFonts w:ascii="Times New Roman" w:hAnsi="Times New Roman"/>
                <w:sz w:val="26"/>
                <w:szCs w:val="26"/>
              </w:rPr>
            </w:pPr>
            <w:r>
              <w:rPr>
                <w:rFonts w:ascii="Times New Roman" w:hAnsi="Times New Roman"/>
                <w:spacing w:val="-3"/>
                <w:sz w:val="26"/>
                <w:szCs w:val="26"/>
              </w:rPr>
              <w:t>UI Hospital and Clinics</w:t>
            </w:r>
          </w:p>
        </w:tc>
      </w:tr>
      <w:tr w:rsidR="00361DE1" w:rsidRPr="00F53616" w14:paraId="65BD5045" w14:textId="77777777" w:rsidTr="005274CF">
        <w:trPr>
          <w:trHeight w:val="648"/>
        </w:trPr>
        <w:tc>
          <w:tcPr>
            <w:tcW w:w="342" w:type="dxa"/>
          </w:tcPr>
          <w:p w14:paraId="4BC749E0" w14:textId="77777777" w:rsidR="00361DE1" w:rsidRPr="00F53616" w:rsidRDefault="00361DE1" w:rsidP="00361DE1">
            <w:pPr>
              <w:pStyle w:val="NoSpacing"/>
              <w:rPr>
                <w:rFonts w:ascii="Times New Roman" w:hAnsi="Times New Roman"/>
                <w:sz w:val="26"/>
                <w:szCs w:val="26"/>
              </w:rPr>
            </w:pPr>
          </w:p>
        </w:tc>
        <w:tc>
          <w:tcPr>
            <w:tcW w:w="990" w:type="dxa"/>
          </w:tcPr>
          <w:p w14:paraId="3769FC21" w14:textId="77777777" w:rsidR="00361DE1" w:rsidRPr="00F53616" w:rsidRDefault="00361DE1" w:rsidP="00361DE1">
            <w:pPr>
              <w:pStyle w:val="NoSpacing"/>
              <w:rPr>
                <w:rFonts w:ascii="Times New Roman" w:hAnsi="Times New Roman"/>
                <w:sz w:val="26"/>
                <w:szCs w:val="26"/>
              </w:rPr>
            </w:pPr>
          </w:p>
          <w:p w14:paraId="77FA4B16" w14:textId="77777777"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 xml:space="preserve">Item           </w:t>
            </w:r>
          </w:p>
        </w:tc>
        <w:tc>
          <w:tcPr>
            <w:tcW w:w="8118" w:type="dxa"/>
          </w:tcPr>
          <w:p w14:paraId="11067695" w14:textId="77777777" w:rsidR="000A16D9" w:rsidRDefault="000A16D9" w:rsidP="00361DE1">
            <w:pPr>
              <w:pStyle w:val="NoSpacing"/>
              <w:jc w:val="both"/>
              <w:rPr>
                <w:rFonts w:ascii="Times New Roman" w:hAnsi="Times New Roman"/>
                <w:sz w:val="26"/>
                <w:szCs w:val="26"/>
              </w:rPr>
            </w:pPr>
          </w:p>
          <w:p w14:paraId="4CA4B4EA" w14:textId="159EAFBA" w:rsidR="00361DE1" w:rsidRPr="00F53616" w:rsidRDefault="008C5291" w:rsidP="00361DE1">
            <w:pPr>
              <w:pStyle w:val="NoSpacing"/>
              <w:jc w:val="both"/>
              <w:rPr>
                <w:rFonts w:ascii="Times New Roman" w:hAnsi="Times New Roman"/>
                <w:sz w:val="26"/>
                <w:szCs w:val="26"/>
              </w:rPr>
            </w:pPr>
            <w:r w:rsidRPr="00E42C5B">
              <w:rPr>
                <w:rFonts w:ascii="Times New Roman" w:hAnsi="Times New Roman"/>
                <w:sz w:val="26"/>
                <w:szCs w:val="26"/>
              </w:rPr>
              <w:t xml:space="preserve">Purchase of </w:t>
            </w:r>
            <w:r>
              <w:rPr>
                <w:rFonts w:ascii="Times New Roman" w:hAnsi="Times New Roman"/>
                <w:sz w:val="26"/>
                <w:szCs w:val="26"/>
              </w:rPr>
              <w:t xml:space="preserve">Implants and Accessories Used in Spinal Fusion and Fixation Surgical Cases </w:t>
            </w:r>
            <w:r w:rsidR="000A16D9">
              <w:rPr>
                <w:rFonts w:ascii="Times New Roman" w:hAnsi="Times New Roman"/>
                <w:sz w:val="26"/>
                <w:szCs w:val="26"/>
              </w:rPr>
              <w:t xml:space="preserve">for the period </w:t>
            </w:r>
            <w:r>
              <w:rPr>
                <w:rFonts w:ascii="Times New Roman" w:hAnsi="Times New Roman"/>
                <w:sz w:val="26"/>
                <w:szCs w:val="26"/>
              </w:rPr>
              <w:t>October 1, 2023 through June 30, 2028.</w:t>
            </w:r>
          </w:p>
        </w:tc>
      </w:tr>
      <w:tr w:rsidR="00361DE1" w:rsidRPr="00F53616" w14:paraId="460E29DE" w14:textId="77777777" w:rsidTr="005274CF">
        <w:trPr>
          <w:trHeight w:val="315"/>
        </w:trPr>
        <w:tc>
          <w:tcPr>
            <w:tcW w:w="342" w:type="dxa"/>
          </w:tcPr>
          <w:p w14:paraId="2ABD4A0C" w14:textId="77777777"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 xml:space="preserve"> </w:t>
            </w:r>
          </w:p>
        </w:tc>
        <w:tc>
          <w:tcPr>
            <w:tcW w:w="990" w:type="dxa"/>
          </w:tcPr>
          <w:p w14:paraId="3ACE862D" w14:textId="77777777" w:rsidR="00361DE1" w:rsidRPr="00F53616" w:rsidRDefault="00361DE1" w:rsidP="00361DE1">
            <w:pPr>
              <w:pStyle w:val="NoSpacing"/>
              <w:rPr>
                <w:rFonts w:ascii="Times New Roman" w:hAnsi="Times New Roman"/>
                <w:sz w:val="26"/>
                <w:szCs w:val="26"/>
              </w:rPr>
            </w:pPr>
          </w:p>
          <w:p w14:paraId="1FFE41B1" w14:textId="77777777"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Cost</w:t>
            </w:r>
          </w:p>
        </w:tc>
        <w:tc>
          <w:tcPr>
            <w:tcW w:w="8118" w:type="dxa"/>
          </w:tcPr>
          <w:p w14:paraId="571DFCB8" w14:textId="77777777" w:rsidR="000A16D9" w:rsidRDefault="000A16D9" w:rsidP="00361DE1">
            <w:pPr>
              <w:pStyle w:val="NoSpacing"/>
              <w:rPr>
                <w:rFonts w:ascii="Times New Roman" w:hAnsi="Times New Roman"/>
                <w:sz w:val="26"/>
                <w:szCs w:val="26"/>
              </w:rPr>
            </w:pPr>
          </w:p>
          <w:p w14:paraId="0AE77009" w14:textId="77777777" w:rsidR="00361DE1" w:rsidRDefault="000A16D9" w:rsidP="00361DE1">
            <w:pPr>
              <w:pStyle w:val="NoSpacing"/>
              <w:rPr>
                <w:rFonts w:ascii="Times New Roman" w:hAnsi="Times New Roman"/>
                <w:sz w:val="26"/>
                <w:szCs w:val="26"/>
              </w:rPr>
            </w:pPr>
            <w:r>
              <w:rPr>
                <w:rFonts w:ascii="Times New Roman" w:hAnsi="Times New Roman"/>
                <w:sz w:val="26"/>
                <w:szCs w:val="26"/>
              </w:rPr>
              <w:t>$13,150,000 (estimated)</w:t>
            </w:r>
          </w:p>
          <w:p w14:paraId="123CEAF3" w14:textId="3FFFE5C1" w:rsidR="000A16D9" w:rsidRPr="00F53616" w:rsidRDefault="000A16D9" w:rsidP="00361DE1">
            <w:pPr>
              <w:pStyle w:val="NoSpacing"/>
              <w:rPr>
                <w:rFonts w:ascii="Times New Roman" w:hAnsi="Times New Roman"/>
                <w:sz w:val="26"/>
                <w:szCs w:val="26"/>
              </w:rPr>
            </w:pPr>
          </w:p>
        </w:tc>
      </w:tr>
      <w:tr w:rsidR="00361DE1" w:rsidRPr="00F53616" w14:paraId="30374705" w14:textId="77777777" w:rsidTr="000D6281">
        <w:trPr>
          <w:trHeight w:val="150"/>
        </w:trPr>
        <w:tc>
          <w:tcPr>
            <w:tcW w:w="342" w:type="dxa"/>
          </w:tcPr>
          <w:p w14:paraId="28690F54" w14:textId="77777777" w:rsidR="00361DE1" w:rsidRPr="00F53616" w:rsidRDefault="00361DE1" w:rsidP="00361DE1">
            <w:pPr>
              <w:pStyle w:val="NoSpacing"/>
              <w:rPr>
                <w:rFonts w:ascii="Times New Roman" w:hAnsi="Times New Roman"/>
                <w:sz w:val="26"/>
                <w:szCs w:val="26"/>
              </w:rPr>
            </w:pPr>
          </w:p>
        </w:tc>
        <w:tc>
          <w:tcPr>
            <w:tcW w:w="990" w:type="dxa"/>
            <w:shd w:val="clear" w:color="auto" w:fill="auto"/>
          </w:tcPr>
          <w:p w14:paraId="3293EDBF" w14:textId="77777777"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Vendor</w:t>
            </w:r>
          </w:p>
        </w:tc>
        <w:tc>
          <w:tcPr>
            <w:tcW w:w="8118" w:type="dxa"/>
            <w:shd w:val="clear" w:color="auto" w:fill="auto"/>
          </w:tcPr>
          <w:p w14:paraId="5BDC5F0C" w14:textId="0C34CE8F" w:rsidR="00361DE1" w:rsidRPr="00F53616" w:rsidRDefault="008C5291" w:rsidP="00361DE1">
            <w:pPr>
              <w:tabs>
                <w:tab w:val="left" w:pos="450"/>
                <w:tab w:val="left" w:pos="1080"/>
              </w:tabs>
              <w:jc w:val="both"/>
              <w:rPr>
                <w:rFonts w:ascii="Times New Roman" w:hAnsi="Times New Roman"/>
                <w:sz w:val="26"/>
                <w:szCs w:val="26"/>
              </w:rPr>
            </w:pPr>
            <w:r>
              <w:rPr>
                <w:rFonts w:ascii="Times New Roman" w:hAnsi="Times New Roman"/>
                <w:bCs/>
                <w:sz w:val="26"/>
                <w:szCs w:val="26"/>
              </w:rPr>
              <w:t>ATEC Spine, Inc</w:t>
            </w:r>
            <w:r w:rsidR="000A16D9">
              <w:rPr>
                <w:rFonts w:ascii="Times New Roman" w:hAnsi="Times New Roman"/>
                <w:sz w:val="26"/>
                <w:szCs w:val="26"/>
              </w:rPr>
              <w:t>, Inc.                                                               Carlsbad, CA</w:t>
            </w:r>
          </w:p>
        </w:tc>
      </w:tr>
      <w:tr w:rsidR="000D6281" w:rsidRPr="00F53616" w14:paraId="5432C3A9" w14:textId="77777777" w:rsidTr="000D6281">
        <w:trPr>
          <w:trHeight w:val="150"/>
        </w:trPr>
        <w:tc>
          <w:tcPr>
            <w:tcW w:w="342" w:type="dxa"/>
          </w:tcPr>
          <w:p w14:paraId="141C2FD5" w14:textId="77777777" w:rsidR="000D6281" w:rsidRPr="00F53616" w:rsidRDefault="000D6281" w:rsidP="00361DE1">
            <w:pPr>
              <w:pStyle w:val="NoSpacing"/>
              <w:rPr>
                <w:rFonts w:ascii="Times New Roman" w:hAnsi="Times New Roman"/>
                <w:sz w:val="26"/>
                <w:szCs w:val="26"/>
              </w:rPr>
            </w:pPr>
          </w:p>
        </w:tc>
        <w:tc>
          <w:tcPr>
            <w:tcW w:w="990" w:type="dxa"/>
            <w:shd w:val="clear" w:color="auto" w:fill="auto"/>
          </w:tcPr>
          <w:p w14:paraId="1863C736" w14:textId="77777777" w:rsidR="000D6281" w:rsidRPr="00F53616" w:rsidRDefault="000D6281" w:rsidP="00361DE1">
            <w:pPr>
              <w:pStyle w:val="NoSpacing"/>
              <w:rPr>
                <w:rFonts w:ascii="Times New Roman" w:hAnsi="Times New Roman"/>
                <w:sz w:val="26"/>
                <w:szCs w:val="26"/>
              </w:rPr>
            </w:pPr>
          </w:p>
        </w:tc>
        <w:tc>
          <w:tcPr>
            <w:tcW w:w="8118" w:type="dxa"/>
            <w:shd w:val="clear" w:color="auto" w:fill="auto"/>
          </w:tcPr>
          <w:p w14:paraId="6DD30EE6" w14:textId="77777777" w:rsidR="008C5291" w:rsidRDefault="008C5291" w:rsidP="008C5291">
            <w:pPr>
              <w:jc w:val="both"/>
              <w:rPr>
                <w:rFonts w:ascii="Times New Roman" w:hAnsi="Times New Roman"/>
                <w:sz w:val="26"/>
                <w:szCs w:val="26"/>
              </w:rPr>
            </w:pPr>
            <w:r>
              <w:rPr>
                <w:rFonts w:ascii="Times New Roman" w:hAnsi="Times New Roman"/>
                <w:sz w:val="26"/>
                <w:szCs w:val="26"/>
              </w:rPr>
              <w:t>This purchase is exempt from competitive selection procedures in accordance with the Illinois Procurement Code (30ILCS 500/1-13).</w:t>
            </w:r>
          </w:p>
          <w:p w14:paraId="7FA498AB" w14:textId="716AE9DC" w:rsidR="004E7DB1" w:rsidRDefault="008C5291" w:rsidP="004E7DB1">
            <w:pPr>
              <w:ind w:left="38"/>
              <w:rPr>
                <w:rFonts w:ascii="Times New Roman" w:hAnsi="Times New Roman"/>
                <w:sz w:val="26"/>
                <w:szCs w:val="26"/>
              </w:rPr>
            </w:pPr>
            <w:r>
              <w:rPr>
                <w:rFonts w:ascii="Times New Roman" w:hAnsi="Times New Roman"/>
                <w:sz w:val="26"/>
                <w:szCs w:val="26"/>
              </w:rPr>
              <w:t xml:space="preserve">UI Hospital neuro and orthopedic surgeons began using spinal implants and fixation devices from ATEC Spine </w:t>
            </w:r>
            <w:r w:rsidR="00210B77">
              <w:rPr>
                <w:rFonts w:ascii="Times New Roman" w:hAnsi="Times New Roman"/>
                <w:sz w:val="26"/>
                <w:szCs w:val="26"/>
              </w:rPr>
              <w:t>in</w:t>
            </w:r>
            <w:r>
              <w:rPr>
                <w:rFonts w:ascii="Times New Roman" w:hAnsi="Times New Roman"/>
                <w:sz w:val="26"/>
                <w:szCs w:val="26"/>
              </w:rPr>
              <w:t xml:space="preserve"> 2022.  </w:t>
            </w:r>
            <w:r w:rsidR="0096357E">
              <w:rPr>
                <w:rFonts w:ascii="Times New Roman" w:hAnsi="Times New Roman"/>
                <w:sz w:val="26"/>
                <w:szCs w:val="26"/>
              </w:rPr>
              <w:t>Surgeons prefer these devices, resulting in better fusion rates and allowing</w:t>
            </w:r>
            <w:r>
              <w:rPr>
                <w:rFonts w:ascii="Times New Roman" w:hAnsi="Times New Roman"/>
                <w:sz w:val="26"/>
                <w:szCs w:val="26"/>
              </w:rPr>
              <w:t xml:space="preserve"> surgeons to place implants and screws with improved alignment and less patient movement.   </w:t>
            </w:r>
          </w:p>
          <w:p w14:paraId="09B40196" w14:textId="1E823246" w:rsidR="004E7DB1" w:rsidRDefault="004E7DB1" w:rsidP="004E7DB1">
            <w:pPr>
              <w:ind w:left="38"/>
              <w:rPr>
                <w:rFonts w:ascii="Times New Roman" w:hAnsi="Times New Roman"/>
                <w:sz w:val="26"/>
                <w:szCs w:val="26"/>
              </w:rPr>
            </w:pPr>
            <w:r w:rsidRPr="004E7DB1">
              <w:rPr>
                <w:rFonts w:ascii="Times New Roman" w:hAnsi="Times New Roman"/>
                <w:sz w:val="26"/>
                <w:szCs w:val="26"/>
              </w:rPr>
              <w:t xml:space="preserve">Spine surgeries are an </w:t>
            </w:r>
            <w:r w:rsidR="0096357E">
              <w:rPr>
                <w:rFonts w:ascii="Times New Roman" w:hAnsi="Times New Roman"/>
                <w:sz w:val="26"/>
                <w:szCs w:val="26"/>
              </w:rPr>
              <w:t>essential</w:t>
            </w:r>
            <w:r w:rsidRPr="004E7DB1">
              <w:rPr>
                <w:rFonts w:ascii="Times New Roman" w:hAnsi="Times New Roman"/>
                <w:sz w:val="26"/>
                <w:szCs w:val="26"/>
              </w:rPr>
              <w:t xml:space="preserve"> part of UI Hospital’s Neurosurgery and Orthopedic service lines and are clinical programs of focus in the Hospital’s strategic plan.</w:t>
            </w:r>
          </w:p>
          <w:p w14:paraId="54EF8D88" w14:textId="23FAB3DB" w:rsidR="008C5291" w:rsidRDefault="008C5291" w:rsidP="004E7DB1">
            <w:pPr>
              <w:ind w:left="38"/>
              <w:rPr>
                <w:rFonts w:ascii="Times New Roman" w:hAnsi="Times New Roman"/>
                <w:sz w:val="26"/>
                <w:szCs w:val="26"/>
              </w:rPr>
            </w:pPr>
            <w:r>
              <w:rPr>
                <w:rFonts w:ascii="Times New Roman" w:hAnsi="Times New Roman"/>
                <w:sz w:val="26"/>
                <w:szCs w:val="26"/>
              </w:rPr>
              <w:t>Annual usage has increased significantly since the introduction of these devices.</w:t>
            </w:r>
            <w:r w:rsidR="004E7DB1">
              <w:t xml:space="preserve"> </w:t>
            </w:r>
            <w:r w:rsidR="004E7DB1">
              <w:rPr>
                <w:rFonts w:ascii="Times New Roman" w:hAnsi="Times New Roman"/>
                <w:sz w:val="26"/>
                <w:szCs w:val="26"/>
              </w:rPr>
              <w:t>The n</w:t>
            </w:r>
            <w:r w:rsidR="004E7DB1" w:rsidRPr="004E7DB1">
              <w:rPr>
                <w:rFonts w:ascii="Times New Roman" w:hAnsi="Times New Roman"/>
                <w:sz w:val="26"/>
                <w:szCs w:val="26"/>
              </w:rPr>
              <w:t xml:space="preserve">umber of </w:t>
            </w:r>
            <w:r w:rsidR="004E7DB1">
              <w:rPr>
                <w:rFonts w:ascii="Times New Roman" w:hAnsi="Times New Roman"/>
                <w:sz w:val="26"/>
                <w:szCs w:val="26"/>
              </w:rPr>
              <w:t>s</w:t>
            </w:r>
            <w:r w:rsidR="004E7DB1" w:rsidRPr="004E7DB1">
              <w:rPr>
                <w:rFonts w:ascii="Times New Roman" w:hAnsi="Times New Roman"/>
                <w:sz w:val="26"/>
                <w:szCs w:val="26"/>
              </w:rPr>
              <w:t>urgeries with ATEC implants is about 140 per year.</w:t>
            </w:r>
          </w:p>
          <w:p w14:paraId="46DE2B5F" w14:textId="452CE476" w:rsidR="000D6281" w:rsidRPr="00F53616" w:rsidRDefault="008C5291" w:rsidP="004E7DB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38"/>
              <w:textAlignment w:val="baseline"/>
              <w:rPr>
                <w:rFonts w:ascii="Times New Roman" w:hAnsi="Times New Roman"/>
                <w:sz w:val="26"/>
                <w:szCs w:val="26"/>
              </w:rPr>
            </w:pPr>
            <w:r w:rsidRPr="008C5291">
              <w:rPr>
                <w:rFonts w:ascii="Times New Roman" w:hAnsi="Times New Roman"/>
                <w:b/>
                <w:bCs/>
                <w:sz w:val="26"/>
                <w:szCs w:val="26"/>
              </w:rPr>
              <w:t>Business Enterprise Program (BEP)</w:t>
            </w:r>
            <w:r w:rsidRPr="008C5291">
              <w:rPr>
                <w:rFonts w:ascii="Times New Roman" w:hAnsi="Times New Roman"/>
                <w:sz w:val="26"/>
                <w:szCs w:val="26"/>
              </w:rPr>
              <w:t xml:space="preserve"> goals are not established for   contracts </w:t>
            </w:r>
            <w:r w:rsidR="0096357E">
              <w:rPr>
                <w:rFonts w:ascii="Times New Roman" w:hAnsi="Times New Roman"/>
                <w:sz w:val="26"/>
                <w:szCs w:val="26"/>
              </w:rPr>
              <w:t>exempt from the Illinois Procurement Code requirements</w:t>
            </w:r>
            <w:r w:rsidRPr="008C5291">
              <w:rPr>
                <w:rFonts w:ascii="Times New Roman" w:hAnsi="Times New Roman"/>
                <w:sz w:val="26"/>
                <w:szCs w:val="26"/>
              </w:rPr>
              <w:t>.</w:t>
            </w:r>
            <w:r w:rsidRPr="008C5291">
              <w:rPr>
                <w:rFonts w:ascii="Times New Roman" w:hAnsi="Times New Roman"/>
                <w:sz w:val="26"/>
                <w:szCs w:val="26"/>
              </w:rPr>
              <w:tab/>
            </w:r>
          </w:p>
        </w:tc>
      </w:tr>
      <w:tr w:rsidR="000D6281" w:rsidRPr="00F53616" w14:paraId="7FC4B7F8" w14:textId="77777777" w:rsidTr="005274CF">
        <w:trPr>
          <w:trHeight w:val="150"/>
        </w:trPr>
        <w:tc>
          <w:tcPr>
            <w:tcW w:w="342" w:type="dxa"/>
          </w:tcPr>
          <w:p w14:paraId="7EF242A6" w14:textId="77777777" w:rsidR="000D6281" w:rsidRPr="00F53616" w:rsidRDefault="000D6281" w:rsidP="000D6281">
            <w:pPr>
              <w:pStyle w:val="NoSpacing"/>
              <w:rPr>
                <w:rFonts w:ascii="Times New Roman" w:hAnsi="Times New Roman"/>
                <w:sz w:val="26"/>
                <w:szCs w:val="26"/>
              </w:rPr>
            </w:pPr>
          </w:p>
        </w:tc>
        <w:tc>
          <w:tcPr>
            <w:tcW w:w="990" w:type="dxa"/>
            <w:shd w:val="clear" w:color="auto" w:fill="auto"/>
          </w:tcPr>
          <w:p w14:paraId="2EF3DC75" w14:textId="77777777" w:rsidR="000D6281" w:rsidRPr="00F53616" w:rsidRDefault="000D6281" w:rsidP="000D6281">
            <w:pPr>
              <w:pStyle w:val="NoSpacing"/>
              <w:rPr>
                <w:rFonts w:ascii="Times New Roman" w:hAnsi="Times New Roman"/>
                <w:sz w:val="26"/>
                <w:szCs w:val="26"/>
              </w:rPr>
            </w:pPr>
          </w:p>
        </w:tc>
        <w:tc>
          <w:tcPr>
            <w:tcW w:w="8118" w:type="dxa"/>
            <w:shd w:val="clear" w:color="auto" w:fill="auto"/>
          </w:tcPr>
          <w:p w14:paraId="59D14246" w14:textId="77777777" w:rsidR="000D6281" w:rsidRDefault="000D6281" w:rsidP="000D6281">
            <w:pPr>
              <w:pStyle w:val="NoSpacing"/>
              <w:rPr>
                <w:rFonts w:ascii="Times New Roman" w:hAnsi="Times New Roman"/>
                <w:sz w:val="26"/>
                <w:szCs w:val="26"/>
              </w:rPr>
            </w:pPr>
          </w:p>
          <w:p w14:paraId="5C5D3B9C" w14:textId="77777777" w:rsidR="00DD6334" w:rsidRPr="00F53616" w:rsidRDefault="00DD6334" w:rsidP="000D6281">
            <w:pPr>
              <w:pStyle w:val="NoSpacing"/>
              <w:rPr>
                <w:rFonts w:ascii="Times New Roman" w:hAnsi="Times New Roman"/>
                <w:sz w:val="26"/>
                <w:szCs w:val="26"/>
              </w:rPr>
            </w:pPr>
          </w:p>
        </w:tc>
      </w:tr>
      <w:tr w:rsidR="000D6281" w:rsidRPr="00F53616" w14:paraId="3618B814" w14:textId="77777777" w:rsidTr="00AB43EF">
        <w:trPr>
          <w:trHeight w:val="150"/>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0D6281" w:rsidRPr="00F53616" w14:paraId="51DCF777" w14:textId="77777777" w:rsidTr="003A3888">
              <w:trPr>
                <w:trHeight w:val="114"/>
              </w:trPr>
              <w:tc>
                <w:tcPr>
                  <w:tcW w:w="9454" w:type="dxa"/>
                  <w:tcBorders>
                    <w:top w:val="single" w:sz="18" w:space="0" w:color="auto"/>
                    <w:bottom w:val="single" w:sz="18" w:space="0" w:color="auto"/>
                  </w:tcBorders>
                </w:tcPr>
                <w:p w14:paraId="5CCD7A62" w14:textId="77777777" w:rsidR="000D6281" w:rsidRPr="00F53616" w:rsidRDefault="000D6281" w:rsidP="000D6281">
                  <w:pPr>
                    <w:tabs>
                      <w:tab w:val="left" w:pos="-720"/>
                      <w:tab w:val="left" w:pos="9090"/>
                    </w:tabs>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F53616">
                    <w:rPr>
                      <w:rFonts w:ascii="Times New Roman" w:eastAsia="Times New Roman" w:hAnsi="Times New Roman"/>
                      <w:b/>
                      <w:sz w:val="26"/>
                      <w:szCs w:val="26"/>
                    </w:rPr>
                    <w:t>University of Illinois at System Office</w:t>
                  </w:r>
                </w:p>
              </w:tc>
            </w:tr>
          </w:tbl>
          <w:p w14:paraId="143AFD6B" w14:textId="77777777" w:rsidR="000D6281" w:rsidRPr="00F53616" w:rsidRDefault="000D6281" w:rsidP="000D6281">
            <w:pPr>
              <w:pStyle w:val="NoSpacing"/>
              <w:rPr>
                <w:rFonts w:ascii="Times New Roman" w:hAnsi="Times New Roman"/>
                <w:sz w:val="26"/>
                <w:szCs w:val="26"/>
              </w:rPr>
            </w:pPr>
          </w:p>
        </w:tc>
      </w:tr>
      <w:tr w:rsidR="000D6281" w:rsidRPr="00F53616" w14:paraId="07746B1D" w14:textId="77777777" w:rsidTr="009112AA">
        <w:trPr>
          <w:trHeight w:val="150"/>
        </w:trPr>
        <w:tc>
          <w:tcPr>
            <w:tcW w:w="342" w:type="dxa"/>
            <w:tcBorders>
              <w:bottom w:val="double" w:sz="4" w:space="0" w:color="auto"/>
            </w:tcBorders>
          </w:tcPr>
          <w:p w14:paraId="0795CE98" w14:textId="36DDFE74" w:rsidR="000D6281" w:rsidRPr="00F53616" w:rsidRDefault="00D6273A" w:rsidP="000D6281">
            <w:pPr>
              <w:pStyle w:val="NoSpacing"/>
              <w:rPr>
                <w:rFonts w:ascii="Times New Roman" w:hAnsi="Times New Roman"/>
                <w:sz w:val="26"/>
                <w:szCs w:val="26"/>
              </w:rPr>
            </w:pPr>
            <w:r>
              <w:rPr>
                <w:rFonts w:ascii="Times New Roman" w:hAnsi="Times New Roman"/>
                <w:sz w:val="26"/>
                <w:szCs w:val="26"/>
              </w:rPr>
              <w:t>5</w:t>
            </w:r>
          </w:p>
        </w:tc>
        <w:tc>
          <w:tcPr>
            <w:tcW w:w="990" w:type="dxa"/>
            <w:tcBorders>
              <w:bottom w:val="double" w:sz="4" w:space="0" w:color="auto"/>
            </w:tcBorders>
            <w:shd w:val="clear" w:color="auto" w:fill="auto"/>
          </w:tcPr>
          <w:p w14:paraId="19234409" w14:textId="3E86AD14" w:rsidR="000D6281" w:rsidRPr="00F53616" w:rsidRDefault="000D6281" w:rsidP="000D6281">
            <w:pPr>
              <w:pStyle w:val="NoSpacing"/>
              <w:rPr>
                <w:rFonts w:ascii="Times New Roman" w:hAnsi="Times New Roman"/>
                <w:sz w:val="26"/>
                <w:szCs w:val="26"/>
              </w:rPr>
            </w:pPr>
            <w:r w:rsidRPr="00F53616">
              <w:rPr>
                <w:rFonts w:ascii="Times New Roman" w:hAnsi="Times New Roman"/>
                <w:sz w:val="26"/>
                <w:szCs w:val="26"/>
              </w:rPr>
              <w:t>Unit</w:t>
            </w:r>
          </w:p>
        </w:tc>
        <w:tc>
          <w:tcPr>
            <w:tcW w:w="8118" w:type="dxa"/>
            <w:tcBorders>
              <w:bottom w:val="double" w:sz="4" w:space="0" w:color="auto"/>
            </w:tcBorders>
            <w:shd w:val="clear" w:color="auto" w:fill="auto"/>
          </w:tcPr>
          <w:p w14:paraId="78F5C430" w14:textId="768DF8A4" w:rsidR="000D6281" w:rsidRPr="00F53616" w:rsidRDefault="000D6281" w:rsidP="000D6281">
            <w:pPr>
              <w:pStyle w:val="NoSpacing"/>
              <w:rPr>
                <w:rFonts w:ascii="Times New Roman" w:hAnsi="Times New Roman"/>
                <w:sz w:val="26"/>
                <w:szCs w:val="26"/>
              </w:rPr>
            </w:pPr>
            <w:r w:rsidRPr="00F53616">
              <w:rPr>
                <w:rFonts w:ascii="Times New Roman" w:hAnsi="Times New Roman"/>
                <w:sz w:val="26"/>
                <w:szCs w:val="26"/>
              </w:rPr>
              <w:t>Treasury Operations</w:t>
            </w:r>
          </w:p>
        </w:tc>
      </w:tr>
      <w:tr w:rsidR="000D6281" w:rsidRPr="00F53616" w14:paraId="20F70398" w14:textId="77777777" w:rsidTr="009112AA">
        <w:trPr>
          <w:trHeight w:val="150"/>
        </w:trPr>
        <w:tc>
          <w:tcPr>
            <w:tcW w:w="342" w:type="dxa"/>
            <w:tcBorders>
              <w:top w:val="double" w:sz="4" w:space="0" w:color="auto"/>
            </w:tcBorders>
          </w:tcPr>
          <w:p w14:paraId="0AC5E9BC" w14:textId="77777777" w:rsidR="000D6281" w:rsidRPr="00F53616" w:rsidRDefault="000D6281" w:rsidP="000D6281">
            <w:pPr>
              <w:pStyle w:val="NoSpacing"/>
              <w:rPr>
                <w:rFonts w:ascii="Times New Roman" w:hAnsi="Times New Roman"/>
                <w:sz w:val="26"/>
                <w:szCs w:val="26"/>
              </w:rPr>
            </w:pPr>
          </w:p>
        </w:tc>
        <w:tc>
          <w:tcPr>
            <w:tcW w:w="990" w:type="dxa"/>
            <w:tcBorders>
              <w:top w:val="double" w:sz="4" w:space="0" w:color="auto"/>
            </w:tcBorders>
            <w:shd w:val="clear" w:color="auto" w:fill="auto"/>
          </w:tcPr>
          <w:p w14:paraId="3F51ADB8" w14:textId="77777777" w:rsidR="000D6281" w:rsidRPr="00F53616" w:rsidRDefault="000D6281" w:rsidP="000D6281">
            <w:pPr>
              <w:pStyle w:val="NoSpacing"/>
              <w:rPr>
                <w:rFonts w:ascii="Times New Roman" w:hAnsi="Times New Roman"/>
                <w:sz w:val="26"/>
                <w:szCs w:val="26"/>
              </w:rPr>
            </w:pPr>
          </w:p>
          <w:p w14:paraId="65A4945B" w14:textId="79CB3D0C" w:rsidR="000D6281" w:rsidRPr="00F53616" w:rsidRDefault="000D6281" w:rsidP="000D6281">
            <w:pPr>
              <w:pStyle w:val="NoSpacing"/>
              <w:rPr>
                <w:rFonts w:ascii="Times New Roman" w:hAnsi="Times New Roman"/>
                <w:sz w:val="26"/>
                <w:szCs w:val="26"/>
              </w:rPr>
            </w:pPr>
            <w:r w:rsidRPr="00F53616">
              <w:rPr>
                <w:rFonts w:ascii="Times New Roman" w:hAnsi="Times New Roman"/>
                <w:sz w:val="26"/>
                <w:szCs w:val="26"/>
              </w:rPr>
              <w:t xml:space="preserve">Item          </w:t>
            </w:r>
          </w:p>
        </w:tc>
        <w:tc>
          <w:tcPr>
            <w:tcW w:w="8118" w:type="dxa"/>
            <w:tcBorders>
              <w:top w:val="double" w:sz="4" w:space="0" w:color="auto"/>
            </w:tcBorders>
            <w:shd w:val="clear" w:color="auto" w:fill="auto"/>
          </w:tcPr>
          <w:p w14:paraId="109AB6FA" w14:textId="77777777" w:rsidR="00932F29" w:rsidRPr="00F53616" w:rsidRDefault="00932F29" w:rsidP="000D6281">
            <w:pPr>
              <w:pStyle w:val="NoSpacing"/>
              <w:rPr>
                <w:rFonts w:ascii="Times New Roman" w:hAnsi="Times New Roman"/>
                <w:sz w:val="26"/>
                <w:szCs w:val="26"/>
              </w:rPr>
            </w:pPr>
          </w:p>
          <w:p w14:paraId="7B6CD161" w14:textId="4B949252" w:rsidR="000D6281" w:rsidRPr="00F53616" w:rsidRDefault="000D6281" w:rsidP="000D6281">
            <w:pPr>
              <w:pStyle w:val="NoSpacing"/>
              <w:rPr>
                <w:rFonts w:ascii="Times New Roman" w:hAnsi="Times New Roman"/>
                <w:sz w:val="26"/>
                <w:szCs w:val="26"/>
              </w:rPr>
            </w:pPr>
            <w:r w:rsidRPr="00F53616">
              <w:rPr>
                <w:rFonts w:ascii="Times New Roman" w:hAnsi="Times New Roman"/>
                <w:sz w:val="26"/>
                <w:szCs w:val="26"/>
              </w:rPr>
              <w:t>Contract for Medical Lockbox Services</w:t>
            </w:r>
            <w:r w:rsidR="00932F29" w:rsidRPr="00F53616">
              <w:rPr>
                <w:rFonts w:ascii="Times New Roman" w:hAnsi="Times New Roman"/>
                <w:sz w:val="26"/>
                <w:szCs w:val="26"/>
              </w:rPr>
              <w:t xml:space="preserve"> for the period August 26, 2023 through August 25, 2029</w:t>
            </w:r>
            <w:r w:rsidR="005E6979" w:rsidRPr="00F53616">
              <w:rPr>
                <w:rFonts w:ascii="Times New Roman" w:hAnsi="Times New Roman"/>
                <w:sz w:val="26"/>
                <w:szCs w:val="26"/>
              </w:rPr>
              <w:t xml:space="preserve"> with three-year renewals.  </w:t>
            </w:r>
          </w:p>
          <w:p w14:paraId="75DC56B3" w14:textId="757B272C" w:rsidR="00932F29" w:rsidRPr="00F53616" w:rsidRDefault="00932F29" w:rsidP="000D6281">
            <w:pPr>
              <w:pStyle w:val="NoSpacing"/>
              <w:rPr>
                <w:rFonts w:ascii="Times New Roman" w:hAnsi="Times New Roman"/>
                <w:sz w:val="26"/>
                <w:szCs w:val="26"/>
              </w:rPr>
            </w:pPr>
          </w:p>
        </w:tc>
      </w:tr>
      <w:tr w:rsidR="000D6281" w:rsidRPr="00F53616" w14:paraId="5FDF4DE8" w14:textId="77777777" w:rsidTr="005274CF">
        <w:trPr>
          <w:trHeight w:val="150"/>
        </w:trPr>
        <w:tc>
          <w:tcPr>
            <w:tcW w:w="342" w:type="dxa"/>
          </w:tcPr>
          <w:p w14:paraId="61404DCD" w14:textId="14BCA223" w:rsidR="000D6281" w:rsidRPr="00F53616" w:rsidRDefault="000D6281" w:rsidP="000D6281">
            <w:pPr>
              <w:pStyle w:val="NoSpacing"/>
              <w:rPr>
                <w:rFonts w:ascii="Times New Roman" w:hAnsi="Times New Roman"/>
                <w:sz w:val="26"/>
                <w:szCs w:val="26"/>
              </w:rPr>
            </w:pPr>
            <w:r w:rsidRPr="00F53616">
              <w:rPr>
                <w:rFonts w:ascii="Times New Roman" w:hAnsi="Times New Roman"/>
                <w:sz w:val="26"/>
                <w:szCs w:val="26"/>
              </w:rPr>
              <w:t xml:space="preserve"> </w:t>
            </w:r>
          </w:p>
        </w:tc>
        <w:tc>
          <w:tcPr>
            <w:tcW w:w="990" w:type="dxa"/>
            <w:shd w:val="clear" w:color="auto" w:fill="auto"/>
          </w:tcPr>
          <w:p w14:paraId="7AF59C64" w14:textId="0708E525" w:rsidR="000D6281" w:rsidRPr="00F53616" w:rsidRDefault="000D6281" w:rsidP="000D6281">
            <w:pPr>
              <w:pStyle w:val="NoSpacing"/>
              <w:rPr>
                <w:rFonts w:ascii="Times New Roman" w:hAnsi="Times New Roman"/>
                <w:sz w:val="26"/>
                <w:szCs w:val="26"/>
              </w:rPr>
            </w:pPr>
            <w:r w:rsidRPr="00F53616">
              <w:rPr>
                <w:rFonts w:ascii="Times New Roman" w:hAnsi="Times New Roman"/>
                <w:sz w:val="26"/>
                <w:szCs w:val="26"/>
              </w:rPr>
              <w:t>Cost</w:t>
            </w:r>
          </w:p>
        </w:tc>
        <w:tc>
          <w:tcPr>
            <w:tcW w:w="8118" w:type="dxa"/>
            <w:shd w:val="clear" w:color="auto" w:fill="auto"/>
          </w:tcPr>
          <w:p w14:paraId="6BC3B3CD" w14:textId="77777777" w:rsidR="000D6281" w:rsidRPr="00F53616" w:rsidRDefault="005E6979" w:rsidP="000D6281">
            <w:pPr>
              <w:pStyle w:val="NoSpacing"/>
              <w:rPr>
                <w:rFonts w:ascii="Times New Roman" w:hAnsi="Times New Roman"/>
                <w:sz w:val="26"/>
                <w:szCs w:val="26"/>
              </w:rPr>
            </w:pPr>
            <w:r w:rsidRPr="00F53616">
              <w:rPr>
                <w:rFonts w:ascii="Times New Roman" w:hAnsi="Times New Roman"/>
                <w:sz w:val="26"/>
                <w:szCs w:val="26"/>
              </w:rPr>
              <w:t xml:space="preserve">$3,000,000 (estimated) </w:t>
            </w:r>
          </w:p>
          <w:p w14:paraId="3B7DB040" w14:textId="1FC5306F" w:rsidR="005E6979" w:rsidRPr="00F53616" w:rsidRDefault="005E6979" w:rsidP="000D6281">
            <w:pPr>
              <w:pStyle w:val="NoSpacing"/>
              <w:rPr>
                <w:rFonts w:ascii="Times New Roman" w:hAnsi="Times New Roman"/>
                <w:sz w:val="26"/>
                <w:szCs w:val="26"/>
              </w:rPr>
            </w:pPr>
          </w:p>
        </w:tc>
      </w:tr>
      <w:tr w:rsidR="000D6281" w:rsidRPr="00F53616" w14:paraId="28FB9F70" w14:textId="77777777" w:rsidTr="005274CF">
        <w:trPr>
          <w:trHeight w:val="150"/>
        </w:trPr>
        <w:tc>
          <w:tcPr>
            <w:tcW w:w="342" w:type="dxa"/>
          </w:tcPr>
          <w:p w14:paraId="511210B8" w14:textId="77777777" w:rsidR="000D6281" w:rsidRPr="00F53616" w:rsidRDefault="000D6281" w:rsidP="000D6281">
            <w:pPr>
              <w:pStyle w:val="NoSpacing"/>
              <w:rPr>
                <w:rFonts w:ascii="Times New Roman" w:hAnsi="Times New Roman"/>
                <w:sz w:val="26"/>
                <w:szCs w:val="26"/>
              </w:rPr>
            </w:pPr>
          </w:p>
        </w:tc>
        <w:tc>
          <w:tcPr>
            <w:tcW w:w="990" w:type="dxa"/>
            <w:shd w:val="clear" w:color="auto" w:fill="auto"/>
          </w:tcPr>
          <w:p w14:paraId="3D18436D" w14:textId="58205544" w:rsidR="000D6281" w:rsidRPr="00F53616" w:rsidRDefault="000D6281" w:rsidP="000D6281">
            <w:pPr>
              <w:pStyle w:val="NoSpacing"/>
              <w:rPr>
                <w:rFonts w:ascii="Times New Roman" w:hAnsi="Times New Roman"/>
                <w:sz w:val="26"/>
                <w:szCs w:val="26"/>
              </w:rPr>
            </w:pPr>
            <w:r w:rsidRPr="00F53616">
              <w:rPr>
                <w:rFonts w:ascii="Times New Roman" w:hAnsi="Times New Roman"/>
                <w:sz w:val="26"/>
                <w:szCs w:val="26"/>
              </w:rPr>
              <w:t>Vendor</w:t>
            </w:r>
          </w:p>
        </w:tc>
        <w:tc>
          <w:tcPr>
            <w:tcW w:w="8118" w:type="dxa"/>
            <w:shd w:val="clear" w:color="auto" w:fill="auto"/>
          </w:tcPr>
          <w:p w14:paraId="66DF8B9B" w14:textId="65D8BDB1" w:rsidR="000D6281" w:rsidRPr="00F53616" w:rsidRDefault="000D6281" w:rsidP="00DD6334">
            <w:pPr>
              <w:tabs>
                <w:tab w:val="left" w:pos="-720"/>
                <w:tab w:val="left" w:pos="0"/>
                <w:tab w:val="left" w:pos="720"/>
                <w:tab w:val="left" w:pos="1080"/>
                <w:tab w:val="left" w:pos="1440"/>
              </w:tabs>
              <w:suppressAutoHyphens/>
              <w:jc w:val="both"/>
              <w:rPr>
                <w:rFonts w:ascii="Times New Roman" w:hAnsi="Times New Roman"/>
                <w:sz w:val="26"/>
                <w:szCs w:val="26"/>
              </w:rPr>
            </w:pPr>
            <w:r w:rsidRPr="00F53616">
              <w:rPr>
                <w:rFonts w:ascii="Times New Roman" w:hAnsi="Times New Roman"/>
                <w:sz w:val="26"/>
                <w:szCs w:val="26"/>
              </w:rPr>
              <w:t xml:space="preserve">PNC Bank NA </w:t>
            </w:r>
            <w:r w:rsidR="005E6979" w:rsidRPr="00F53616">
              <w:rPr>
                <w:rFonts w:ascii="Times New Roman" w:hAnsi="Times New Roman"/>
                <w:sz w:val="26"/>
                <w:szCs w:val="26"/>
              </w:rPr>
              <w:t xml:space="preserve">                                                                        </w:t>
            </w:r>
            <w:r w:rsidRPr="00F53616">
              <w:rPr>
                <w:rFonts w:ascii="Times New Roman" w:hAnsi="Times New Roman"/>
                <w:sz w:val="26"/>
                <w:szCs w:val="26"/>
              </w:rPr>
              <w:t>Chicago, IL</w:t>
            </w:r>
          </w:p>
        </w:tc>
      </w:tr>
      <w:tr w:rsidR="00F6377E" w:rsidRPr="00353536" w14:paraId="14C2A66A" w14:textId="77777777" w:rsidTr="005274CF">
        <w:trPr>
          <w:trHeight w:val="150"/>
        </w:trPr>
        <w:tc>
          <w:tcPr>
            <w:tcW w:w="342" w:type="dxa"/>
          </w:tcPr>
          <w:p w14:paraId="50ED1532" w14:textId="77777777" w:rsidR="00F6377E" w:rsidRPr="00F53616" w:rsidRDefault="00F6377E" w:rsidP="000D6281">
            <w:pPr>
              <w:pStyle w:val="NoSpacing"/>
              <w:rPr>
                <w:rFonts w:ascii="Times New Roman" w:hAnsi="Times New Roman"/>
                <w:sz w:val="26"/>
                <w:szCs w:val="26"/>
              </w:rPr>
            </w:pPr>
          </w:p>
        </w:tc>
        <w:tc>
          <w:tcPr>
            <w:tcW w:w="990" w:type="dxa"/>
            <w:shd w:val="clear" w:color="auto" w:fill="auto"/>
          </w:tcPr>
          <w:p w14:paraId="3252FC9A" w14:textId="77777777" w:rsidR="00F6377E" w:rsidRPr="00F53616" w:rsidRDefault="00F6377E" w:rsidP="000D6281">
            <w:pPr>
              <w:pStyle w:val="NoSpacing"/>
              <w:rPr>
                <w:rFonts w:ascii="Times New Roman" w:hAnsi="Times New Roman"/>
                <w:sz w:val="26"/>
                <w:szCs w:val="26"/>
              </w:rPr>
            </w:pPr>
          </w:p>
        </w:tc>
        <w:tc>
          <w:tcPr>
            <w:tcW w:w="8118" w:type="dxa"/>
            <w:shd w:val="clear" w:color="auto" w:fill="auto"/>
          </w:tcPr>
          <w:p w14:paraId="2F8C5FBF" w14:textId="244F59B9" w:rsidR="00F6377E" w:rsidRDefault="00F6377E" w:rsidP="00F6377E">
            <w:pPr>
              <w:pStyle w:val="NoSpacing"/>
              <w:rPr>
                <w:rFonts w:ascii="Times New Roman" w:hAnsi="Times New Roman"/>
                <w:sz w:val="26"/>
                <w:szCs w:val="26"/>
              </w:rPr>
            </w:pPr>
            <w:bookmarkStart w:id="2" w:name="_Hlk142936627"/>
            <w:r w:rsidRPr="00F53616">
              <w:rPr>
                <w:rFonts w:ascii="Times New Roman" w:hAnsi="Times New Roman"/>
                <w:sz w:val="26"/>
                <w:szCs w:val="26"/>
              </w:rPr>
              <w:t xml:space="preserve">The Office of University Counsel indicates </w:t>
            </w:r>
            <w:r w:rsidR="00DE1577">
              <w:rPr>
                <w:rFonts w:ascii="Times New Roman" w:hAnsi="Times New Roman"/>
                <w:sz w:val="26"/>
                <w:szCs w:val="26"/>
              </w:rPr>
              <w:t xml:space="preserve">that </w:t>
            </w:r>
            <w:r w:rsidRPr="00F53616">
              <w:rPr>
                <w:rFonts w:ascii="Times New Roman" w:hAnsi="Times New Roman"/>
                <w:sz w:val="26"/>
                <w:szCs w:val="26"/>
              </w:rPr>
              <w:t xml:space="preserve">this purchase is not subject to the Procurement Code (30 ILCS 500). </w:t>
            </w:r>
          </w:p>
          <w:bookmarkEnd w:id="2"/>
          <w:p w14:paraId="3BDE9A78" w14:textId="77777777" w:rsidR="00DD6334" w:rsidRPr="00F53616" w:rsidRDefault="00DD6334" w:rsidP="00F6377E">
            <w:pPr>
              <w:pStyle w:val="NoSpacing"/>
              <w:rPr>
                <w:rFonts w:ascii="Times New Roman" w:hAnsi="Times New Roman"/>
                <w:sz w:val="26"/>
                <w:szCs w:val="26"/>
              </w:rPr>
            </w:pPr>
          </w:p>
          <w:p w14:paraId="7BB1E178" w14:textId="4CB5015F" w:rsidR="00D6273A" w:rsidRDefault="00F6377E" w:rsidP="00F6377E">
            <w:pPr>
              <w:pStyle w:val="NoSpacing"/>
              <w:rPr>
                <w:rFonts w:ascii="Times New Roman" w:hAnsi="Times New Roman"/>
                <w:sz w:val="26"/>
                <w:szCs w:val="26"/>
              </w:rPr>
            </w:pPr>
            <w:r w:rsidRPr="00F53616">
              <w:rPr>
                <w:rFonts w:ascii="Times New Roman" w:hAnsi="Times New Roman"/>
                <w:sz w:val="26"/>
                <w:szCs w:val="26"/>
              </w:rPr>
              <w:t xml:space="preserve">Medical lockbox services include receiving payments from individuals and from insurance companies, depositing the payments into </w:t>
            </w:r>
            <w:r w:rsidR="00210B77" w:rsidRPr="00F53616">
              <w:rPr>
                <w:rFonts w:ascii="Times New Roman" w:hAnsi="Times New Roman"/>
                <w:sz w:val="26"/>
                <w:szCs w:val="26"/>
              </w:rPr>
              <w:t>university</w:t>
            </w:r>
            <w:r w:rsidRPr="00F53616">
              <w:rPr>
                <w:rFonts w:ascii="Times New Roman" w:hAnsi="Times New Roman"/>
                <w:sz w:val="26"/>
                <w:szCs w:val="26"/>
              </w:rPr>
              <w:t xml:space="preserve"> bank accounts</w:t>
            </w:r>
            <w:r w:rsidR="00210B77">
              <w:rPr>
                <w:rFonts w:ascii="Times New Roman" w:hAnsi="Times New Roman"/>
                <w:sz w:val="26"/>
                <w:szCs w:val="26"/>
              </w:rPr>
              <w:t>,</w:t>
            </w:r>
            <w:r w:rsidRPr="00F53616">
              <w:rPr>
                <w:rFonts w:ascii="Times New Roman" w:hAnsi="Times New Roman"/>
                <w:sz w:val="26"/>
                <w:szCs w:val="26"/>
              </w:rPr>
              <w:t xml:space="preserve"> and forwarding remittance information to the appropriate University unit.</w:t>
            </w:r>
          </w:p>
          <w:p w14:paraId="240E422F" w14:textId="77777777" w:rsidR="00DD6334" w:rsidRDefault="00DD6334" w:rsidP="00F6377E">
            <w:pPr>
              <w:pStyle w:val="NoSpacing"/>
              <w:rPr>
                <w:rFonts w:ascii="Times New Roman" w:hAnsi="Times New Roman"/>
                <w:sz w:val="26"/>
                <w:szCs w:val="26"/>
              </w:rPr>
            </w:pPr>
          </w:p>
          <w:p w14:paraId="34B166D4" w14:textId="0E83B79C" w:rsidR="005E6979" w:rsidRPr="005E6979" w:rsidRDefault="005E6979" w:rsidP="005E6979">
            <w:pPr>
              <w:pStyle w:val="NoSpacing"/>
              <w:rPr>
                <w:rFonts w:ascii="Times New Roman" w:hAnsi="Times New Roman"/>
                <w:sz w:val="26"/>
                <w:szCs w:val="26"/>
              </w:rPr>
            </w:pPr>
            <w:r w:rsidRPr="00F53616">
              <w:rPr>
                <w:rFonts w:ascii="Times New Roman" w:hAnsi="Times New Roman"/>
                <w:b/>
                <w:bCs/>
                <w:sz w:val="26"/>
                <w:szCs w:val="26"/>
              </w:rPr>
              <w:t xml:space="preserve">Business Enterprise Program (BEP) </w:t>
            </w:r>
            <w:r w:rsidRPr="00F53616">
              <w:rPr>
                <w:rFonts w:ascii="Times New Roman" w:hAnsi="Times New Roman"/>
                <w:sz w:val="26"/>
                <w:szCs w:val="26"/>
              </w:rPr>
              <w:t xml:space="preserve">goals are not established for contracts </w:t>
            </w:r>
            <w:r w:rsidR="0096357E">
              <w:rPr>
                <w:rFonts w:ascii="Times New Roman" w:hAnsi="Times New Roman"/>
                <w:sz w:val="26"/>
                <w:szCs w:val="26"/>
              </w:rPr>
              <w:t>exempt from the IL Procurement Code requirements</w:t>
            </w:r>
            <w:r w:rsidRPr="00F53616">
              <w:rPr>
                <w:rFonts w:ascii="Times New Roman" w:hAnsi="Times New Roman"/>
                <w:sz w:val="26"/>
                <w:szCs w:val="26"/>
              </w:rPr>
              <w:t>.</w:t>
            </w:r>
            <w:r w:rsidRPr="004C75A8">
              <w:rPr>
                <w:rFonts w:ascii="Times New Roman" w:hAnsi="Times New Roman"/>
                <w:sz w:val="26"/>
                <w:szCs w:val="26"/>
              </w:rPr>
              <w:t xml:space="preserve">   </w:t>
            </w:r>
          </w:p>
        </w:tc>
      </w:tr>
    </w:tbl>
    <w:p w14:paraId="44F94AB2" w14:textId="6F81DBF5" w:rsidR="00DD1AE3" w:rsidRDefault="00DD1AE3"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rFonts w:ascii="Times New Roman" w:hAnsi="Times New Roman"/>
          <w:sz w:val="26"/>
          <w:szCs w:val="26"/>
        </w:rPr>
      </w:pPr>
    </w:p>
    <w:p w14:paraId="63E039EB" w14:textId="77777777" w:rsidR="00DD1AE3" w:rsidRDefault="00DD1AE3">
      <w:pPr>
        <w:spacing w:after="0" w:line="240" w:lineRule="auto"/>
        <w:rPr>
          <w:rFonts w:ascii="Times New Roman" w:hAnsi="Times New Roman"/>
          <w:sz w:val="26"/>
          <w:szCs w:val="26"/>
        </w:rPr>
      </w:pPr>
      <w:r>
        <w:rPr>
          <w:rFonts w:ascii="Times New Roman" w:hAnsi="Times New Roman"/>
          <w:sz w:val="26"/>
          <w:szCs w:val="26"/>
        </w:rPr>
        <w:br w:type="page"/>
      </w:r>
    </w:p>
    <w:p w14:paraId="330C0753" w14:textId="77777777" w:rsidR="003D7C25" w:rsidRPr="00353536" w:rsidRDefault="003D7C25"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rFonts w:ascii="Times New Roman" w:hAnsi="Times New Roman"/>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881246" w:rsidRPr="00353536" w14:paraId="00DCA86F" w14:textId="77777777" w:rsidTr="008856C6">
        <w:trPr>
          <w:trHeight w:val="567"/>
        </w:trPr>
        <w:tc>
          <w:tcPr>
            <w:tcW w:w="342" w:type="dxa"/>
          </w:tcPr>
          <w:p w14:paraId="2FED4914" w14:textId="77777777" w:rsidR="00881246" w:rsidRPr="00353536" w:rsidRDefault="00881246" w:rsidP="005274CF">
            <w:pPr>
              <w:pStyle w:val="NoSpacing"/>
              <w:jc w:val="both"/>
              <w:rPr>
                <w:rFonts w:ascii="Times New Roman" w:hAnsi="Times New Roman"/>
                <w:sz w:val="26"/>
                <w:szCs w:val="26"/>
              </w:rPr>
            </w:pPr>
          </w:p>
        </w:tc>
        <w:tc>
          <w:tcPr>
            <w:tcW w:w="990" w:type="dxa"/>
          </w:tcPr>
          <w:p w14:paraId="3D1945D4" w14:textId="77777777" w:rsidR="00881246" w:rsidRPr="00353536" w:rsidRDefault="00881246" w:rsidP="005274CF">
            <w:pPr>
              <w:pStyle w:val="NoSpacing"/>
              <w:jc w:val="both"/>
              <w:rPr>
                <w:rFonts w:ascii="Times New Roman" w:hAnsi="Times New Roman"/>
                <w:sz w:val="26"/>
                <w:szCs w:val="26"/>
              </w:rPr>
            </w:pPr>
          </w:p>
        </w:tc>
        <w:tc>
          <w:tcPr>
            <w:tcW w:w="8118" w:type="dxa"/>
          </w:tcPr>
          <w:p w14:paraId="35405A80" w14:textId="25987F20" w:rsidR="00881246" w:rsidRPr="00353536" w:rsidRDefault="0081669D" w:rsidP="00F4792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hAnsi="Times New Roman"/>
                <w:sz w:val="26"/>
                <w:szCs w:val="26"/>
              </w:rPr>
            </w:pPr>
            <w:r w:rsidRPr="00353536">
              <w:rPr>
                <w:rFonts w:ascii="Times New Roman" w:eastAsia="Times New Roman" w:hAnsi="Times New Roman"/>
                <w:b/>
                <w:color w:val="000000"/>
                <w:sz w:val="26"/>
                <w:szCs w:val="26"/>
              </w:rPr>
              <w:tab/>
            </w:r>
            <w:r w:rsidR="00D6273A">
              <w:rPr>
                <w:rFonts w:ascii="Times New Roman" w:eastAsia="Times New Roman" w:hAnsi="Times New Roman"/>
                <w:b/>
                <w:color w:val="000000"/>
                <w:sz w:val="26"/>
                <w:szCs w:val="26"/>
              </w:rPr>
              <w:t xml:space="preserve">                 </w:t>
            </w:r>
            <w:r w:rsidRPr="00353536">
              <w:rPr>
                <w:rFonts w:ascii="Times New Roman" w:eastAsia="Times New Roman" w:hAnsi="Times New Roman"/>
                <w:b/>
                <w:color w:val="000000"/>
                <w:sz w:val="26"/>
                <w:szCs w:val="26"/>
              </w:rPr>
              <w:t xml:space="preserve">CHANGE ORDER </w:t>
            </w:r>
            <w:r w:rsidR="00881246" w:rsidRPr="00353536">
              <w:rPr>
                <w:rFonts w:ascii="Times New Roman" w:eastAsia="Times New Roman" w:hAnsi="Times New Roman"/>
                <w:b/>
                <w:color w:val="000000"/>
                <w:sz w:val="26"/>
                <w:szCs w:val="26"/>
              </w:rPr>
              <w:t>RECOMMENDED</w:t>
            </w:r>
          </w:p>
        </w:tc>
      </w:tr>
    </w:tbl>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93137B" w:rsidRPr="00353536" w14:paraId="09D38A2E" w14:textId="77777777" w:rsidTr="00077CA5">
        <w:trPr>
          <w:trHeight w:val="114"/>
        </w:trPr>
        <w:tc>
          <w:tcPr>
            <w:tcW w:w="9454" w:type="dxa"/>
            <w:tcBorders>
              <w:top w:val="single" w:sz="18" w:space="0" w:color="auto"/>
              <w:bottom w:val="single" w:sz="18" w:space="0" w:color="auto"/>
            </w:tcBorders>
          </w:tcPr>
          <w:p w14:paraId="2E04D105" w14:textId="372664A7" w:rsidR="0093137B" w:rsidRPr="00353536" w:rsidRDefault="0093137B" w:rsidP="0093137B">
            <w:pPr>
              <w:tabs>
                <w:tab w:val="left" w:pos="-720"/>
                <w:tab w:val="left" w:pos="9090"/>
              </w:tabs>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353536">
              <w:rPr>
                <w:rFonts w:ascii="Times New Roman" w:eastAsia="Times New Roman" w:hAnsi="Times New Roman"/>
                <w:b/>
                <w:sz w:val="26"/>
                <w:szCs w:val="26"/>
              </w:rPr>
              <w:t xml:space="preserve">University of Illinois </w:t>
            </w:r>
            <w:r>
              <w:rPr>
                <w:rFonts w:ascii="Times New Roman" w:eastAsia="Times New Roman" w:hAnsi="Times New Roman"/>
                <w:b/>
                <w:sz w:val="26"/>
                <w:szCs w:val="26"/>
              </w:rPr>
              <w:t>at Chicago</w:t>
            </w:r>
          </w:p>
        </w:tc>
      </w:tr>
    </w:tbl>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93137B" w:rsidRPr="00353536" w14:paraId="4EAF16A7" w14:textId="77777777" w:rsidTr="0093137B">
        <w:trPr>
          <w:trHeight w:val="115"/>
        </w:trPr>
        <w:tc>
          <w:tcPr>
            <w:tcW w:w="342" w:type="dxa"/>
            <w:tcBorders>
              <w:bottom w:val="double" w:sz="4" w:space="0" w:color="auto"/>
            </w:tcBorders>
          </w:tcPr>
          <w:p w14:paraId="2782439A" w14:textId="66E0F8CD" w:rsidR="0093137B" w:rsidRPr="00353536" w:rsidRDefault="00D6273A" w:rsidP="0093137B">
            <w:pPr>
              <w:pStyle w:val="NoSpacing"/>
              <w:jc w:val="both"/>
              <w:rPr>
                <w:rFonts w:ascii="Times New Roman" w:hAnsi="Times New Roman"/>
                <w:sz w:val="26"/>
                <w:szCs w:val="26"/>
              </w:rPr>
            </w:pPr>
            <w:r>
              <w:rPr>
                <w:rFonts w:ascii="Times New Roman" w:hAnsi="Times New Roman"/>
                <w:sz w:val="26"/>
                <w:szCs w:val="26"/>
              </w:rPr>
              <w:t>6</w:t>
            </w:r>
          </w:p>
        </w:tc>
        <w:tc>
          <w:tcPr>
            <w:tcW w:w="990" w:type="dxa"/>
            <w:tcBorders>
              <w:bottom w:val="double" w:sz="4" w:space="0" w:color="auto"/>
            </w:tcBorders>
          </w:tcPr>
          <w:p w14:paraId="4B68350D" w14:textId="4385E6DE" w:rsidR="0093137B" w:rsidRPr="00353536" w:rsidRDefault="0093137B" w:rsidP="0093137B">
            <w:pPr>
              <w:pStyle w:val="NoSpacing"/>
              <w:jc w:val="both"/>
              <w:rPr>
                <w:rFonts w:ascii="Times New Roman" w:hAnsi="Times New Roman"/>
                <w:sz w:val="26"/>
                <w:szCs w:val="26"/>
              </w:rPr>
            </w:pPr>
            <w:r w:rsidRPr="00353536">
              <w:rPr>
                <w:rFonts w:ascii="Times New Roman" w:hAnsi="Times New Roman"/>
                <w:sz w:val="26"/>
                <w:szCs w:val="26"/>
              </w:rPr>
              <w:t>Unit</w:t>
            </w:r>
          </w:p>
        </w:tc>
        <w:tc>
          <w:tcPr>
            <w:tcW w:w="8118" w:type="dxa"/>
            <w:tcBorders>
              <w:bottom w:val="double" w:sz="4" w:space="0" w:color="auto"/>
            </w:tcBorders>
          </w:tcPr>
          <w:p w14:paraId="77C7FFD9" w14:textId="5735C67C" w:rsidR="00AC037A" w:rsidRPr="00AC037A" w:rsidRDefault="00AC037A" w:rsidP="0093137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hAnsi="Times New Roman"/>
                <w:sz w:val="26"/>
                <w:szCs w:val="26"/>
              </w:rPr>
            </w:pPr>
            <w:r>
              <w:rPr>
                <w:rFonts w:ascii="Times New Roman" w:hAnsi="Times New Roman"/>
                <w:sz w:val="26"/>
                <w:szCs w:val="26"/>
              </w:rPr>
              <w:t>UI Hospital and Clinics</w:t>
            </w:r>
          </w:p>
        </w:tc>
      </w:tr>
      <w:tr w:rsidR="0093137B" w:rsidRPr="00353536" w14:paraId="67065624" w14:textId="77777777" w:rsidTr="0093137B">
        <w:trPr>
          <w:trHeight w:val="567"/>
        </w:trPr>
        <w:tc>
          <w:tcPr>
            <w:tcW w:w="342" w:type="dxa"/>
            <w:tcBorders>
              <w:top w:val="double" w:sz="4" w:space="0" w:color="auto"/>
            </w:tcBorders>
          </w:tcPr>
          <w:p w14:paraId="623E2B77" w14:textId="77777777" w:rsidR="0093137B" w:rsidRPr="00353536" w:rsidRDefault="0093137B" w:rsidP="0093137B">
            <w:pPr>
              <w:pStyle w:val="NoSpacing"/>
              <w:jc w:val="both"/>
              <w:rPr>
                <w:rFonts w:ascii="Times New Roman" w:hAnsi="Times New Roman"/>
                <w:sz w:val="26"/>
                <w:szCs w:val="26"/>
              </w:rPr>
            </w:pPr>
          </w:p>
        </w:tc>
        <w:tc>
          <w:tcPr>
            <w:tcW w:w="990" w:type="dxa"/>
            <w:tcBorders>
              <w:top w:val="double" w:sz="4" w:space="0" w:color="auto"/>
            </w:tcBorders>
          </w:tcPr>
          <w:p w14:paraId="4B5853B0" w14:textId="77777777" w:rsidR="0093137B" w:rsidRPr="00353536" w:rsidRDefault="0093137B" w:rsidP="0093137B">
            <w:pPr>
              <w:pStyle w:val="NoSpacing"/>
              <w:rPr>
                <w:rFonts w:ascii="Times New Roman" w:hAnsi="Times New Roman"/>
                <w:sz w:val="26"/>
                <w:szCs w:val="26"/>
              </w:rPr>
            </w:pPr>
          </w:p>
          <w:p w14:paraId="061661DB" w14:textId="168F58FD" w:rsidR="0093137B" w:rsidRPr="00353536" w:rsidRDefault="0093137B" w:rsidP="0093137B">
            <w:pPr>
              <w:pStyle w:val="NoSpacing"/>
              <w:jc w:val="both"/>
              <w:rPr>
                <w:rFonts w:ascii="Times New Roman" w:hAnsi="Times New Roman"/>
                <w:sz w:val="26"/>
                <w:szCs w:val="26"/>
              </w:rPr>
            </w:pPr>
            <w:r w:rsidRPr="00353536">
              <w:rPr>
                <w:rFonts w:ascii="Times New Roman" w:hAnsi="Times New Roman"/>
                <w:sz w:val="26"/>
                <w:szCs w:val="26"/>
              </w:rPr>
              <w:t>Item</w:t>
            </w:r>
          </w:p>
        </w:tc>
        <w:tc>
          <w:tcPr>
            <w:tcW w:w="8118" w:type="dxa"/>
            <w:tcBorders>
              <w:top w:val="double" w:sz="4" w:space="0" w:color="auto"/>
            </w:tcBorders>
            <w:vAlign w:val="center"/>
          </w:tcPr>
          <w:p w14:paraId="1455A86C" w14:textId="77777777" w:rsidR="0093137B" w:rsidRDefault="0093137B" w:rsidP="0093137B">
            <w:pPr>
              <w:pStyle w:val="NoSpacing"/>
              <w:rPr>
                <w:rFonts w:ascii="Times New Roman" w:hAnsi="Times New Roman"/>
                <w:sz w:val="26"/>
                <w:szCs w:val="26"/>
              </w:rPr>
            </w:pPr>
          </w:p>
          <w:p w14:paraId="23B4B812" w14:textId="2C0C1872" w:rsidR="0093137B" w:rsidRPr="00353536" w:rsidRDefault="0093137B" w:rsidP="0093137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r>
              <w:rPr>
                <w:rFonts w:ascii="Times New Roman" w:hAnsi="Times New Roman"/>
                <w:sz w:val="26"/>
                <w:szCs w:val="26"/>
              </w:rPr>
              <w:t xml:space="preserve">Change Order to Increase the Award Amount for </w:t>
            </w:r>
            <w:r w:rsidRPr="00E42C5B">
              <w:rPr>
                <w:rFonts w:ascii="Times New Roman" w:hAnsi="Times New Roman"/>
                <w:sz w:val="26"/>
                <w:szCs w:val="26"/>
              </w:rPr>
              <w:t xml:space="preserve">Purchase of </w:t>
            </w:r>
            <w:r>
              <w:rPr>
                <w:rFonts w:ascii="Times New Roman" w:hAnsi="Times New Roman"/>
                <w:sz w:val="26"/>
                <w:szCs w:val="26"/>
              </w:rPr>
              <w:t>Laboratory Reagents Used to Process RNA Tests</w:t>
            </w:r>
          </w:p>
        </w:tc>
      </w:tr>
      <w:tr w:rsidR="0093137B" w:rsidRPr="00353536" w14:paraId="4176DDC9" w14:textId="77777777" w:rsidTr="0093137B">
        <w:trPr>
          <w:trHeight w:val="567"/>
        </w:trPr>
        <w:tc>
          <w:tcPr>
            <w:tcW w:w="342" w:type="dxa"/>
          </w:tcPr>
          <w:p w14:paraId="13F463C3" w14:textId="77777777" w:rsidR="0093137B" w:rsidRPr="00353536" w:rsidRDefault="0093137B" w:rsidP="0093137B">
            <w:pPr>
              <w:pStyle w:val="NoSpacing"/>
              <w:rPr>
                <w:rFonts w:ascii="Times New Roman" w:hAnsi="Times New Roman"/>
                <w:sz w:val="26"/>
                <w:szCs w:val="26"/>
              </w:rPr>
            </w:pPr>
          </w:p>
        </w:tc>
        <w:tc>
          <w:tcPr>
            <w:tcW w:w="990" w:type="dxa"/>
          </w:tcPr>
          <w:p w14:paraId="169E5933" w14:textId="77777777" w:rsidR="0093137B" w:rsidRPr="00353536" w:rsidRDefault="0093137B" w:rsidP="0093137B">
            <w:pPr>
              <w:pStyle w:val="NoSpacing"/>
              <w:rPr>
                <w:rFonts w:ascii="Times New Roman" w:hAnsi="Times New Roman"/>
                <w:sz w:val="26"/>
                <w:szCs w:val="26"/>
              </w:rPr>
            </w:pPr>
          </w:p>
          <w:p w14:paraId="21A3E26B" w14:textId="53D0C7FA" w:rsidR="0093137B" w:rsidRPr="00353536" w:rsidRDefault="0093137B" w:rsidP="0093137B">
            <w:pPr>
              <w:pStyle w:val="NoSpacing"/>
              <w:rPr>
                <w:rFonts w:ascii="Times New Roman" w:hAnsi="Times New Roman"/>
                <w:sz w:val="26"/>
                <w:szCs w:val="26"/>
              </w:rPr>
            </w:pPr>
            <w:r w:rsidRPr="00353536">
              <w:rPr>
                <w:rFonts w:ascii="Times New Roman" w:hAnsi="Times New Roman"/>
                <w:sz w:val="26"/>
                <w:szCs w:val="26"/>
              </w:rPr>
              <w:t>Cost</w:t>
            </w:r>
          </w:p>
        </w:tc>
        <w:tc>
          <w:tcPr>
            <w:tcW w:w="8118" w:type="dxa"/>
          </w:tcPr>
          <w:p w14:paraId="0B94A27B" w14:textId="77777777" w:rsidR="0093137B" w:rsidRPr="00353536" w:rsidRDefault="0093137B" w:rsidP="0093137B">
            <w:pPr>
              <w:pStyle w:val="NoSpacing"/>
              <w:rPr>
                <w:rFonts w:ascii="Times New Roman" w:hAnsi="Times New Roman"/>
                <w:sz w:val="26"/>
                <w:szCs w:val="26"/>
              </w:rPr>
            </w:pPr>
          </w:p>
          <w:p w14:paraId="2731EDA7" w14:textId="4ED81F8E" w:rsidR="0093137B" w:rsidRPr="0093137B" w:rsidRDefault="0093137B" w:rsidP="0093137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hAnsi="Times New Roman"/>
                <w:sz w:val="26"/>
                <w:szCs w:val="26"/>
              </w:rPr>
            </w:pPr>
            <w:r w:rsidRPr="008856C6">
              <w:rPr>
                <w:rFonts w:ascii="Times New Roman" w:hAnsi="Times New Roman"/>
                <w:sz w:val="26"/>
                <w:szCs w:val="26"/>
              </w:rPr>
              <w:t>$</w:t>
            </w:r>
            <w:r>
              <w:rPr>
                <w:rFonts w:ascii="Times New Roman" w:hAnsi="Times New Roman"/>
                <w:sz w:val="26"/>
                <w:szCs w:val="26"/>
              </w:rPr>
              <w:t>2,000,000 (e</w:t>
            </w:r>
            <w:r w:rsidRPr="008856C6">
              <w:rPr>
                <w:rFonts w:ascii="Times New Roman" w:hAnsi="Times New Roman"/>
                <w:sz w:val="26"/>
                <w:szCs w:val="26"/>
              </w:rPr>
              <w:t>stimated</w:t>
            </w:r>
            <w:r>
              <w:rPr>
                <w:rFonts w:ascii="Times New Roman" w:hAnsi="Times New Roman"/>
                <w:sz w:val="26"/>
                <w:szCs w:val="26"/>
              </w:rPr>
              <w:t>)</w:t>
            </w:r>
          </w:p>
        </w:tc>
      </w:tr>
      <w:tr w:rsidR="0093137B" w:rsidRPr="00353536" w14:paraId="0609D587" w14:textId="77777777" w:rsidTr="00DD6334">
        <w:trPr>
          <w:trHeight w:val="801"/>
        </w:trPr>
        <w:tc>
          <w:tcPr>
            <w:tcW w:w="342" w:type="dxa"/>
          </w:tcPr>
          <w:p w14:paraId="7DA2094C" w14:textId="77777777" w:rsidR="0093137B" w:rsidRPr="00353536" w:rsidRDefault="0093137B" w:rsidP="0093137B">
            <w:pPr>
              <w:pStyle w:val="NoSpacing"/>
              <w:jc w:val="both"/>
              <w:rPr>
                <w:rFonts w:ascii="Times New Roman" w:hAnsi="Times New Roman"/>
                <w:sz w:val="26"/>
                <w:szCs w:val="26"/>
              </w:rPr>
            </w:pPr>
          </w:p>
        </w:tc>
        <w:tc>
          <w:tcPr>
            <w:tcW w:w="990" w:type="dxa"/>
          </w:tcPr>
          <w:p w14:paraId="478D2D9E" w14:textId="77777777" w:rsidR="0093137B" w:rsidRPr="00353536" w:rsidRDefault="0093137B" w:rsidP="0093137B">
            <w:pPr>
              <w:pStyle w:val="NoSpacing"/>
              <w:rPr>
                <w:rFonts w:ascii="Times New Roman" w:hAnsi="Times New Roman"/>
                <w:sz w:val="26"/>
                <w:szCs w:val="26"/>
              </w:rPr>
            </w:pPr>
          </w:p>
          <w:p w14:paraId="4C4BB6F9" w14:textId="0E1BD05B" w:rsidR="0093137B" w:rsidRPr="00353536" w:rsidRDefault="0093137B" w:rsidP="0093137B">
            <w:pPr>
              <w:pStyle w:val="NoSpacing"/>
              <w:jc w:val="both"/>
              <w:rPr>
                <w:rFonts w:ascii="Times New Roman" w:hAnsi="Times New Roman"/>
                <w:sz w:val="26"/>
                <w:szCs w:val="26"/>
              </w:rPr>
            </w:pPr>
            <w:r w:rsidRPr="00353536">
              <w:rPr>
                <w:rFonts w:ascii="Times New Roman" w:hAnsi="Times New Roman"/>
                <w:sz w:val="26"/>
                <w:szCs w:val="26"/>
              </w:rPr>
              <w:t>Vendor</w:t>
            </w:r>
          </w:p>
        </w:tc>
        <w:tc>
          <w:tcPr>
            <w:tcW w:w="8118" w:type="dxa"/>
          </w:tcPr>
          <w:p w14:paraId="5C14F13F" w14:textId="77777777" w:rsidR="0093137B" w:rsidRDefault="0093137B" w:rsidP="0093137B">
            <w:pPr>
              <w:pStyle w:val="NoSpacing"/>
              <w:rPr>
                <w:rFonts w:ascii="Times New Roman" w:hAnsi="Times New Roman"/>
                <w:sz w:val="26"/>
                <w:szCs w:val="26"/>
              </w:rPr>
            </w:pPr>
          </w:p>
          <w:p w14:paraId="0FB74CCC" w14:textId="4BE85E3B" w:rsidR="0093137B" w:rsidRPr="00DD6334" w:rsidRDefault="0093137B" w:rsidP="00DD6334">
            <w:pPr>
              <w:pStyle w:val="NoSpacing"/>
              <w:rPr>
                <w:rFonts w:ascii="Times New Roman" w:hAnsi="Times New Roman"/>
                <w:b/>
                <w:bCs/>
                <w:i/>
                <w:iCs/>
                <w:sz w:val="26"/>
                <w:szCs w:val="26"/>
              </w:rPr>
            </w:pPr>
            <w:r>
              <w:rPr>
                <w:rFonts w:ascii="Times New Roman" w:hAnsi="Times New Roman"/>
                <w:sz w:val="26"/>
                <w:szCs w:val="26"/>
              </w:rPr>
              <w:t>Roche Diagnostics, Inc.                                                   Indianapolis Indiana</w:t>
            </w:r>
          </w:p>
        </w:tc>
      </w:tr>
      <w:tr w:rsidR="0093137B" w:rsidRPr="00353536" w14:paraId="5238B5AC" w14:textId="77777777" w:rsidTr="008856C6">
        <w:trPr>
          <w:trHeight w:val="567"/>
        </w:trPr>
        <w:tc>
          <w:tcPr>
            <w:tcW w:w="342" w:type="dxa"/>
          </w:tcPr>
          <w:p w14:paraId="613F5D75" w14:textId="77777777" w:rsidR="0093137B" w:rsidRPr="00353536" w:rsidRDefault="0093137B" w:rsidP="0093137B">
            <w:pPr>
              <w:pStyle w:val="NoSpacing"/>
              <w:jc w:val="both"/>
              <w:rPr>
                <w:rFonts w:ascii="Times New Roman" w:hAnsi="Times New Roman"/>
                <w:sz w:val="26"/>
                <w:szCs w:val="26"/>
              </w:rPr>
            </w:pPr>
          </w:p>
        </w:tc>
        <w:tc>
          <w:tcPr>
            <w:tcW w:w="990" w:type="dxa"/>
          </w:tcPr>
          <w:p w14:paraId="56F131B6" w14:textId="77777777" w:rsidR="0093137B" w:rsidRPr="00353536" w:rsidRDefault="0093137B" w:rsidP="0093137B">
            <w:pPr>
              <w:pStyle w:val="NoSpacing"/>
              <w:rPr>
                <w:rFonts w:ascii="Times New Roman" w:hAnsi="Times New Roman"/>
                <w:sz w:val="26"/>
                <w:szCs w:val="26"/>
              </w:rPr>
            </w:pPr>
          </w:p>
        </w:tc>
        <w:tc>
          <w:tcPr>
            <w:tcW w:w="8118" w:type="dxa"/>
          </w:tcPr>
          <w:p w14:paraId="7FFBA247" w14:textId="77777777" w:rsidR="00D6273A" w:rsidRDefault="00D6273A" w:rsidP="00D6273A">
            <w:pPr>
              <w:ind w:left="38"/>
              <w:jc w:val="both"/>
              <w:rPr>
                <w:rFonts w:ascii="Times New Roman" w:hAnsi="Times New Roman"/>
                <w:sz w:val="26"/>
                <w:szCs w:val="26"/>
              </w:rPr>
            </w:pPr>
            <w:r>
              <w:rPr>
                <w:rFonts w:ascii="Times New Roman" w:hAnsi="Times New Roman"/>
                <w:sz w:val="26"/>
                <w:szCs w:val="26"/>
              </w:rPr>
              <w:t>This purchase is exempt from competitive selection procedures in accordance with the Illinois Procurement Code (30ILCS 500/1-13).</w:t>
            </w:r>
          </w:p>
          <w:p w14:paraId="2D77353B" w14:textId="77777777" w:rsidR="00396575" w:rsidRDefault="00D6273A" w:rsidP="00396575">
            <w:pPr>
              <w:ind w:left="38"/>
              <w:rPr>
                <w:rFonts w:ascii="Times New Roman" w:hAnsi="Times New Roman"/>
                <w:sz w:val="26"/>
                <w:szCs w:val="26"/>
              </w:rPr>
            </w:pPr>
            <w:r>
              <w:rPr>
                <w:rFonts w:ascii="Times New Roman" w:hAnsi="Times New Roman"/>
                <w:sz w:val="26"/>
                <w:szCs w:val="26"/>
              </w:rPr>
              <w:t>UI Hospital Laboratory uses reagents from Roche Diagnostics to process RNA tests to detect and quantify the presence of infectious viruses in blood.</w:t>
            </w:r>
            <w:r w:rsidR="00396575">
              <w:t xml:space="preserve"> </w:t>
            </w:r>
            <w:r w:rsidR="00396575" w:rsidRPr="00396575">
              <w:rPr>
                <w:rFonts w:ascii="Times New Roman" w:hAnsi="Times New Roman"/>
                <w:sz w:val="26"/>
                <w:szCs w:val="26"/>
              </w:rPr>
              <w:t>The results help determine if treatment is effective or if the medications/dosage needs to be modified to reduce or eliminate the virus.</w:t>
            </w:r>
          </w:p>
          <w:p w14:paraId="738D87CF" w14:textId="3E1156CE" w:rsidR="00D6273A" w:rsidRDefault="0096357E" w:rsidP="00396575">
            <w:pPr>
              <w:rPr>
                <w:rFonts w:ascii="Times New Roman" w:hAnsi="Times New Roman"/>
                <w:sz w:val="26"/>
                <w:szCs w:val="26"/>
                <w:lang w:bidi="en-US"/>
              </w:rPr>
            </w:pPr>
            <w:r>
              <w:rPr>
                <w:rFonts w:ascii="Times New Roman" w:hAnsi="Times New Roman"/>
                <w:sz w:val="26"/>
                <w:szCs w:val="26"/>
              </w:rPr>
              <w:t>The volume</w:t>
            </w:r>
            <w:r w:rsidR="00D6273A">
              <w:rPr>
                <w:rFonts w:ascii="Times New Roman" w:hAnsi="Times New Roman"/>
                <w:sz w:val="26"/>
                <w:szCs w:val="26"/>
              </w:rPr>
              <w:t xml:space="preserve"> of these tests has increased </w:t>
            </w:r>
            <w:r>
              <w:rPr>
                <w:rFonts w:ascii="Times New Roman" w:hAnsi="Times New Roman"/>
                <w:sz w:val="26"/>
                <w:szCs w:val="26"/>
              </w:rPr>
              <w:t xml:space="preserve">by </w:t>
            </w:r>
            <w:r w:rsidR="00D6273A">
              <w:rPr>
                <w:rFonts w:ascii="Times New Roman" w:hAnsi="Times New Roman"/>
                <w:sz w:val="26"/>
                <w:szCs w:val="26"/>
              </w:rPr>
              <w:t xml:space="preserve">over 50% in the last </w:t>
            </w:r>
            <w:r>
              <w:rPr>
                <w:rFonts w:ascii="Times New Roman" w:hAnsi="Times New Roman"/>
                <w:sz w:val="26"/>
                <w:szCs w:val="26"/>
              </w:rPr>
              <w:t>two</w:t>
            </w:r>
            <w:r w:rsidR="00D6273A">
              <w:rPr>
                <w:rFonts w:ascii="Times New Roman" w:hAnsi="Times New Roman"/>
                <w:sz w:val="26"/>
                <w:szCs w:val="26"/>
              </w:rPr>
              <w:t xml:space="preserve"> years, requiring </w:t>
            </w:r>
            <w:r>
              <w:rPr>
                <w:rFonts w:ascii="Times New Roman" w:hAnsi="Times New Roman"/>
                <w:sz w:val="26"/>
                <w:szCs w:val="26"/>
              </w:rPr>
              <w:t>increased</w:t>
            </w:r>
            <w:r w:rsidR="00D6273A">
              <w:rPr>
                <w:rFonts w:ascii="Times New Roman" w:hAnsi="Times New Roman"/>
                <w:sz w:val="26"/>
                <w:szCs w:val="26"/>
              </w:rPr>
              <w:t xml:space="preserve"> </w:t>
            </w:r>
            <w:r w:rsidR="00210B77">
              <w:rPr>
                <w:rFonts w:ascii="Times New Roman" w:hAnsi="Times New Roman"/>
                <w:sz w:val="26"/>
                <w:szCs w:val="26"/>
              </w:rPr>
              <w:t>spending</w:t>
            </w:r>
            <w:r w:rsidR="00D6273A">
              <w:rPr>
                <w:rFonts w:ascii="Times New Roman" w:hAnsi="Times New Roman"/>
                <w:sz w:val="26"/>
                <w:szCs w:val="26"/>
              </w:rPr>
              <w:t xml:space="preserve"> authority.</w:t>
            </w:r>
          </w:p>
          <w:p w14:paraId="7E0CF5A5" w14:textId="2A56324E" w:rsidR="0093137B" w:rsidRPr="00D6273A" w:rsidRDefault="00D6273A" w:rsidP="00D6273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38"/>
              <w:textAlignment w:val="baseline"/>
              <w:rPr>
                <w:rFonts w:ascii="Times New Roman" w:eastAsia="Times New Roman" w:hAnsi="Times New Roman"/>
                <w:bCs/>
                <w:color w:val="000000"/>
                <w:sz w:val="26"/>
                <w:szCs w:val="26"/>
              </w:rPr>
            </w:pPr>
            <w:r>
              <w:rPr>
                <w:rFonts w:ascii="Times New Roman" w:eastAsia="Times New Roman" w:hAnsi="Times New Roman"/>
                <w:b/>
                <w:color w:val="000000"/>
                <w:sz w:val="26"/>
                <w:szCs w:val="26"/>
              </w:rPr>
              <w:t xml:space="preserve">Business Enterprise Program (BEP) </w:t>
            </w:r>
            <w:r>
              <w:rPr>
                <w:rFonts w:ascii="Times New Roman" w:eastAsia="Times New Roman" w:hAnsi="Times New Roman"/>
                <w:bCs/>
                <w:color w:val="000000"/>
                <w:sz w:val="26"/>
                <w:szCs w:val="26"/>
              </w:rPr>
              <w:t xml:space="preserve">goals are not established for   contracts </w:t>
            </w:r>
            <w:r w:rsidR="0096357E">
              <w:rPr>
                <w:rFonts w:ascii="Times New Roman" w:eastAsia="Times New Roman" w:hAnsi="Times New Roman"/>
                <w:bCs/>
                <w:color w:val="000000"/>
                <w:sz w:val="26"/>
                <w:szCs w:val="26"/>
              </w:rPr>
              <w:t>exempt from the Illinois Procurement Code requirements</w:t>
            </w:r>
            <w:r>
              <w:rPr>
                <w:rFonts w:ascii="Times New Roman" w:eastAsia="Times New Roman" w:hAnsi="Times New Roman"/>
                <w:bCs/>
                <w:color w:val="000000"/>
                <w:sz w:val="26"/>
                <w:szCs w:val="26"/>
              </w:rPr>
              <w:t>.</w:t>
            </w:r>
            <w:r>
              <w:rPr>
                <w:rFonts w:ascii="Times New Roman" w:eastAsia="Times New Roman" w:hAnsi="Times New Roman"/>
                <w:bCs/>
                <w:color w:val="000000"/>
                <w:sz w:val="26"/>
                <w:szCs w:val="26"/>
              </w:rPr>
              <w:tab/>
            </w:r>
          </w:p>
        </w:tc>
      </w:tr>
      <w:tr w:rsidR="0093137B" w:rsidRPr="00353536" w14:paraId="2889235D" w14:textId="77777777" w:rsidTr="00DD6334">
        <w:trPr>
          <w:trHeight w:val="270"/>
        </w:trPr>
        <w:tc>
          <w:tcPr>
            <w:tcW w:w="342" w:type="dxa"/>
          </w:tcPr>
          <w:p w14:paraId="25CC3160" w14:textId="77777777" w:rsidR="0093137B" w:rsidRPr="00353536" w:rsidRDefault="0093137B" w:rsidP="0093137B">
            <w:pPr>
              <w:pStyle w:val="NoSpacing"/>
              <w:jc w:val="both"/>
              <w:rPr>
                <w:rFonts w:ascii="Times New Roman" w:hAnsi="Times New Roman"/>
                <w:sz w:val="26"/>
                <w:szCs w:val="26"/>
              </w:rPr>
            </w:pPr>
          </w:p>
        </w:tc>
        <w:tc>
          <w:tcPr>
            <w:tcW w:w="990" w:type="dxa"/>
          </w:tcPr>
          <w:p w14:paraId="258EFCD4" w14:textId="77777777" w:rsidR="0093137B" w:rsidRPr="00353536" w:rsidRDefault="0093137B" w:rsidP="0093137B">
            <w:pPr>
              <w:pStyle w:val="NoSpacing"/>
              <w:rPr>
                <w:rFonts w:ascii="Times New Roman" w:hAnsi="Times New Roman"/>
                <w:sz w:val="26"/>
                <w:szCs w:val="26"/>
              </w:rPr>
            </w:pPr>
          </w:p>
        </w:tc>
        <w:tc>
          <w:tcPr>
            <w:tcW w:w="8118" w:type="dxa"/>
          </w:tcPr>
          <w:p w14:paraId="79861965" w14:textId="77777777" w:rsidR="00DD6334" w:rsidRDefault="00DD6334" w:rsidP="0093137B">
            <w:pPr>
              <w:pStyle w:val="NoSpacing"/>
              <w:rPr>
                <w:rFonts w:ascii="Times New Roman" w:hAnsi="Times New Roman"/>
                <w:sz w:val="26"/>
                <w:szCs w:val="26"/>
              </w:rPr>
            </w:pPr>
          </w:p>
        </w:tc>
      </w:tr>
    </w:tbl>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FE4204" w:rsidRPr="00353536" w14:paraId="23EE4603" w14:textId="77777777" w:rsidTr="00503D31">
        <w:trPr>
          <w:trHeight w:val="114"/>
        </w:trPr>
        <w:tc>
          <w:tcPr>
            <w:tcW w:w="9454" w:type="dxa"/>
            <w:tcBorders>
              <w:top w:val="single" w:sz="18" w:space="0" w:color="auto"/>
              <w:bottom w:val="single" w:sz="18" w:space="0" w:color="auto"/>
            </w:tcBorders>
          </w:tcPr>
          <w:p w14:paraId="3F8672C8" w14:textId="63B00B77" w:rsidR="00FE4204" w:rsidRPr="00353536" w:rsidRDefault="00FE4204" w:rsidP="00503D31">
            <w:pPr>
              <w:tabs>
                <w:tab w:val="left" w:pos="-720"/>
                <w:tab w:val="left" w:pos="9090"/>
              </w:tabs>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353536">
              <w:rPr>
                <w:rFonts w:ascii="Times New Roman" w:eastAsia="Times New Roman" w:hAnsi="Times New Roman"/>
                <w:b/>
                <w:sz w:val="26"/>
                <w:szCs w:val="26"/>
              </w:rPr>
              <w:t xml:space="preserve">University of Illinois </w:t>
            </w:r>
            <w:r w:rsidR="008856C6">
              <w:rPr>
                <w:rFonts w:ascii="Times New Roman" w:eastAsia="Times New Roman" w:hAnsi="Times New Roman"/>
                <w:b/>
                <w:sz w:val="26"/>
                <w:szCs w:val="26"/>
              </w:rPr>
              <w:t>at System Office</w:t>
            </w:r>
          </w:p>
        </w:tc>
      </w:tr>
    </w:tbl>
    <w:tbl>
      <w:tblPr>
        <w:tblW w:w="9450" w:type="dxa"/>
        <w:tblLayout w:type="fixed"/>
        <w:tblCellMar>
          <w:left w:w="72" w:type="dxa"/>
          <w:right w:w="72" w:type="dxa"/>
        </w:tblCellMar>
        <w:tblLook w:val="0000" w:firstRow="0" w:lastRow="0" w:firstColumn="0" w:lastColumn="0" w:noHBand="0" w:noVBand="0"/>
      </w:tblPr>
      <w:tblGrid>
        <w:gridCol w:w="360"/>
        <w:gridCol w:w="988"/>
        <w:gridCol w:w="7994"/>
        <w:gridCol w:w="108"/>
      </w:tblGrid>
      <w:tr w:rsidR="00F6377E" w:rsidRPr="00353536" w14:paraId="3BB2299D" w14:textId="77777777" w:rsidTr="00F47925">
        <w:trPr>
          <w:gridAfter w:val="1"/>
          <w:wAfter w:w="90" w:type="dxa"/>
          <w:trHeight w:val="120"/>
        </w:trPr>
        <w:tc>
          <w:tcPr>
            <w:tcW w:w="360" w:type="dxa"/>
            <w:tcBorders>
              <w:bottom w:val="double" w:sz="6" w:space="0" w:color="auto"/>
            </w:tcBorders>
          </w:tcPr>
          <w:p w14:paraId="1F8AFA6C" w14:textId="0EB1E3B7" w:rsidR="00F6377E" w:rsidRPr="00353536" w:rsidRDefault="00F6377E" w:rsidP="00F6377E">
            <w:pPr>
              <w:pStyle w:val="NoSpacing"/>
              <w:rPr>
                <w:rFonts w:ascii="Times New Roman" w:hAnsi="Times New Roman"/>
                <w:sz w:val="26"/>
                <w:szCs w:val="26"/>
              </w:rPr>
            </w:pPr>
            <w:r>
              <w:rPr>
                <w:rFonts w:ascii="Times New Roman" w:hAnsi="Times New Roman"/>
                <w:sz w:val="26"/>
                <w:szCs w:val="26"/>
              </w:rPr>
              <w:t>7</w:t>
            </w:r>
          </w:p>
        </w:tc>
        <w:tc>
          <w:tcPr>
            <w:tcW w:w="990" w:type="dxa"/>
            <w:tcBorders>
              <w:bottom w:val="double" w:sz="6" w:space="0" w:color="auto"/>
            </w:tcBorders>
          </w:tcPr>
          <w:p w14:paraId="31B5CEDC" w14:textId="77777777" w:rsidR="00F6377E" w:rsidRPr="00353536" w:rsidRDefault="00F6377E" w:rsidP="00F6377E">
            <w:pPr>
              <w:pStyle w:val="NoSpacing"/>
              <w:rPr>
                <w:rFonts w:ascii="Times New Roman" w:hAnsi="Times New Roman"/>
                <w:sz w:val="26"/>
                <w:szCs w:val="26"/>
              </w:rPr>
            </w:pPr>
            <w:r w:rsidRPr="00353536">
              <w:rPr>
                <w:rFonts w:ascii="Times New Roman" w:hAnsi="Times New Roman"/>
                <w:sz w:val="26"/>
                <w:szCs w:val="26"/>
              </w:rPr>
              <w:t>Unit</w:t>
            </w:r>
          </w:p>
        </w:tc>
        <w:tc>
          <w:tcPr>
            <w:tcW w:w="8010" w:type="dxa"/>
            <w:tcBorders>
              <w:bottom w:val="double" w:sz="6" w:space="0" w:color="auto"/>
            </w:tcBorders>
          </w:tcPr>
          <w:p w14:paraId="26CDAEA8" w14:textId="4FBC7ADC" w:rsidR="00F6377E" w:rsidRPr="00353536" w:rsidRDefault="00F6377E" w:rsidP="00F6377E">
            <w:pPr>
              <w:pStyle w:val="NoSpacing"/>
              <w:rPr>
                <w:rFonts w:ascii="Times New Roman" w:hAnsi="Times New Roman"/>
                <w:sz w:val="26"/>
                <w:szCs w:val="26"/>
              </w:rPr>
            </w:pPr>
            <w:r w:rsidRPr="005E6979">
              <w:rPr>
                <w:rFonts w:ascii="Times New Roman" w:hAnsi="Times New Roman"/>
                <w:sz w:val="26"/>
                <w:szCs w:val="26"/>
              </w:rPr>
              <w:t>Vice President of Economic Development and Innovation</w:t>
            </w:r>
          </w:p>
        </w:tc>
      </w:tr>
      <w:tr w:rsidR="00F6377E" w:rsidRPr="00353536" w14:paraId="55FAE87F" w14:textId="77777777" w:rsidTr="00F47925">
        <w:trPr>
          <w:gridAfter w:val="1"/>
          <w:wAfter w:w="90" w:type="dxa"/>
          <w:trHeight w:val="648"/>
        </w:trPr>
        <w:tc>
          <w:tcPr>
            <w:tcW w:w="360" w:type="dxa"/>
          </w:tcPr>
          <w:p w14:paraId="3CF349EC" w14:textId="77777777" w:rsidR="00F6377E" w:rsidRPr="00353536" w:rsidRDefault="00F6377E" w:rsidP="00F6377E">
            <w:pPr>
              <w:pStyle w:val="NoSpacing"/>
              <w:rPr>
                <w:rFonts w:ascii="Times New Roman" w:hAnsi="Times New Roman"/>
                <w:sz w:val="26"/>
                <w:szCs w:val="26"/>
              </w:rPr>
            </w:pPr>
          </w:p>
        </w:tc>
        <w:tc>
          <w:tcPr>
            <w:tcW w:w="990" w:type="dxa"/>
          </w:tcPr>
          <w:p w14:paraId="5C67AD10" w14:textId="77777777" w:rsidR="00F6377E" w:rsidRPr="00353536" w:rsidRDefault="00F6377E" w:rsidP="00F6377E">
            <w:pPr>
              <w:pStyle w:val="NoSpacing"/>
              <w:rPr>
                <w:rFonts w:ascii="Times New Roman" w:hAnsi="Times New Roman"/>
                <w:sz w:val="26"/>
                <w:szCs w:val="26"/>
              </w:rPr>
            </w:pPr>
          </w:p>
          <w:p w14:paraId="10671FD9" w14:textId="77777777" w:rsidR="00F6377E" w:rsidRPr="00353536" w:rsidRDefault="00F6377E" w:rsidP="00F6377E">
            <w:pPr>
              <w:pStyle w:val="NoSpacing"/>
              <w:rPr>
                <w:rFonts w:ascii="Times New Roman" w:hAnsi="Times New Roman"/>
                <w:sz w:val="26"/>
                <w:szCs w:val="26"/>
              </w:rPr>
            </w:pPr>
            <w:r w:rsidRPr="00353536">
              <w:rPr>
                <w:rFonts w:ascii="Times New Roman" w:hAnsi="Times New Roman"/>
                <w:sz w:val="26"/>
                <w:szCs w:val="26"/>
              </w:rPr>
              <w:t>Item</w:t>
            </w:r>
          </w:p>
        </w:tc>
        <w:tc>
          <w:tcPr>
            <w:tcW w:w="8010" w:type="dxa"/>
            <w:vAlign w:val="center"/>
          </w:tcPr>
          <w:p w14:paraId="00152041" w14:textId="77777777" w:rsidR="005E6979" w:rsidRDefault="005E6979" w:rsidP="00F6377E">
            <w:pPr>
              <w:pStyle w:val="NoSpacing"/>
              <w:rPr>
                <w:rFonts w:ascii="Times New Roman" w:hAnsi="Times New Roman"/>
                <w:sz w:val="26"/>
                <w:szCs w:val="26"/>
              </w:rPr>
            </w:pPr>
          </w:p>
          <w:p w14:paraId="5F3D83EC" w14:textId="3C075358" w:rsidR="00F6377E" w:rsidRPr="005E6979" w:rsidRDefault="00F6377E" w:rsidP="00F6377E">
            <w:pPr>
              <w:pStyle w:val="NoSpacing"/>
              <w:rPr>
                <w:rFonts w:ascii="Times New Roman" w:hAnsi="Times New Roman"/>
                <w:sz w:val="26"/>
                <w:szCs w:val="26"/>
              </w:rPr>
            </w:pPr>
            <w:r w:rsidRPr="005E6979">
              <w:rPr>
                <w:rFonts w:ascii="Times New Roman" w:hAnsi="Times New Roman"/>
                <w:sz w:val="26"/>
                <w:szCs w:val="26"/>
              </w:rPr>
              <w:t>Change Order to the contract for consulting services for the growth of Electric Vehicle (EV) manufacturing in Illinois</w:t>
            </w:r>
          </w:p>
        </w:tc>
      </w:tr>
      <w:tr w:rsidR="00F6377E" w:rsidRPr="00353536" w14:paraId="29935A0B" w14:textId="77777777" w:rsidTr="00F47925">
        <w:trPr>
          <w:gridAfter w:val="1"/>
          <w:wAfter w:w="90" w:type="dxa"/>
          <w:trHeight w:val="315"/>
        </w:trPr>
        <w:tc>
          <w:tcPr>
            <w:tcW w:w="360" w:type="dxa"/>
          </w:tcPr>
          <w:p w14:paraId="15B64255" w14:textId="77777777" w:rsidR="00F6377E" w:rsidRPr="00353536" w:rsidRDefault="00F6377E" w:rsidP="00F6377E">
            <w:pPr>
              <w:pStyle w:val="NoSpacing"/>
              <w:rPr>
                <w:rFonts w:ascii="Times New Roman" w:hAnsi="Times New Roman"/>
                <w:sz w:val="26"/>
                <w:szCs w:val="26"/>
              </w:rPr>
            </w:pPr>
          </w:p>
        </w:tc>
        <w:tc>
          <w:tcPr>
            <w:tcW w:w="990" w:type="dxa"/>
          </w:tcPr>
          <w:p w14:paraId="0C1B6377" w14:textId="77777777" w:rsidR="00F6377E" w:rsidRPr="00353536" w:rsidRDefault="00F6377E" w:rsidP="00F6377E">
            <w:pPr>
              <w:pStyle w:val="NoSpacing"/>
              <w:rPr>
                <w:rFonts w:ascii="Times New Roman" w:hAnsi="Times New Roman"/>
                <w:sz w:val="26"/>
                <w:szCs w:val="26"/>
              </w:rPr>
            </w:pPr>
          </w:p>
          <w:p w14:paraId="11C382A2" w14:textId="77777777" w:rsidR="00F6377E" w:rsidRPr="00353536" w:rsidRDefault="00F6377E" w:rsidP="00F6377E">
            <w:pPr>
              <w:pStyle w:val="NoSpacing"/>
              <w:rPr>
                <w:rFonts w:ascii="Times New Roman" w:hAnsi="Times New Roman"/>
                <w:sz w:val="26"/>
                <w:szCs w:val="26"/>
              </w:rPr>
            </w:pPr>
            <w:r w:rsidRPr="00353536">
              <w:rPr>
                <w:rFonts w:ascii="Times New Roman" w:hAnsi="Times New Roman"/>
                <w:sz w:val="26"/>
                <w:szCs w:val="26"/>
              </w:rPr>
              <w:t>Cost</w:t>
            </w:r>
          </w:p>
        </w:tc>
        <w:tc>
          <w:tcPr>
            <w:tcW w:w="8010" w:type="dxa"/>
          </w:tcPr>
          <w:p w14:paraId="14772F63" w14:textId="77777777" w:rsidR="00F6377E" w:rsidRPr="00353536" w:rsidRDefault="00F6377E" w:rsidP="00F6377E">
            <w:pPr>
              <w:pStyle w:val="NoSpacing"/>
              <w:rPr>
                <w:rFonts w:ascii="Times New Roman" w:hAnsi="Times New Roman"/>
                <w:sz w:val="26"/>
                <w:szCs w:val="26"/>
              </w:rPr>
            </w:pPr>
          </w:p>
          <w:p w14:paraId="3B6194B9" w14:textId="27E47900" w:rsidR="00F6377E" w:rsidRPr="008856C6" w:rsidRDefault="00F6377E" w:rsidP="00F6377E">
            <w:pPr>
              <w:pStyle w:val="NoSpacing"/>
              <w:rPr>
                <w:rFonts w:ascii="Times New Roman" w:hAnsi="Times New Roman"/>
                <w:sz w:val="26"/>
                <w:szCs w:val="26"/>
              </w:rPr>
            </w:pPr>
            <w:r w:rsidRPr="008856C6">
              <w:rPr>
                <w:rFonts w:ascii="Times New Roman" w:hAnsi="Times New Roman"/>
                <w:sz w:val="26"/>
                <w:szCs w:val="26"/>
              </w:rPr>
              <w:t>$</w:t>
            </w:r>
            <w:r w:rsidRPr="005E6979">
              <w:rPr>
                <w:rFonts w:ascii="Times New Roman" w:hAnsi="Times New Roman"/>
                <w:sz w:val="26"/>
                <w:szCs w:val="26"/>
              </w:rPr>
              <w:t>960,000</w:t>
            </w:r>
            <w:r w:rsidR="005E6979">
              <w:rPr>
                <w:rFonts w:ascii="Times New Roman" w:hAnsi="Times New Roman"/>
                <w:sz w:val="26"/>
                <w:szCs w:val="26"/>
              </w:rPr>
              <w:t xml:space="preserve"> (e</w:t>
            </w:r>
            <w:r w:rsidRPr="008856C6">
              <w:rPr>
                <w:rFonts w:ascii="Times New Roman" w:hAnsi="Times New Roman"/>
                <w:sz w:val="26"/>
                <w:szCs w:val="26"/>
              </w:rPr>
              <w:t>stimated</w:t>
            </w:r>
            <w:r w:rsidR="005E6979">
              <w:rPr>
                <w:rFonts w:ascii="Times New Roman" w:hAnsi="Times New Roman"/>
                <w:sz w:val="26"/>
                <w:szCs w:val="26"/>
              </w:rPr>
              <w:t>)</w:t>
            </w:r>
          </w:p>
        </w:tc>
      </w:tr>
      <w:tr w:rsidR="00F6377E" w:rsidRPr="00353536" w14:paraId="766A4E98" w14:textId="77777777" w:rsidTr="00F47925">
        <w:trPr>
          <w:gridAfter w:val="1"/>
          <w:wAfter w:w="90" w:type="dxa"/>
          <w:trHeight w:val="150"/>
        </w:trPr>
        <w:tc>
          <w:tcPr>
            <w:tcW w:w="360" w:type="dxa"/>
          </w:tcPr>
          <w:p w14:paraId="14F233DC" w14:textId="77777777" w:rsidR="00F6377E" w:rsidRPr="00353536" w:rsidRDefault="00F6377E" w:rsidP="00F6377E">
            <w:pPr>
              <w:pStyle w:val="NoSpacing"/>
              <w:rPr>
                <w:rFonts w:ascii="Times New Roman" w:hAnsi="Times New Roman"/>
                <w:sz w:val="26"/>
                <w:szCs w:val="26"/>
              </w:rPr>
            </w:pPr>
          </w:p>
        </w:tc>
        <w:tc>
          <w:tcPr>
            <w:tcW w:w="990" w:type="dxa"/>
            <w:shd w:val="clear" w:color="auto" w:fill="auto"/>
          </w:tcPr>
          <w:p w14:paraId="2ABC4CED" w14:textId="77777777" w:rsidR="00F6377E" w:rsidRPr="00353536" w:rsidRDefault="00F6377E" w:rsidP="00F6377E">
            <w:pPr>
              <w:pStyle w:val="NoSpacing"/>
              <w:rPr>
                <w:rFonts w:ascii="Times New Roman" w:hAnsi="Times New Roman"/>
                <w:sz w:val="26"/>
                <w:szCs w:val="26"/>
              </w:rPr>
            </w:pPr>
          </w:p>
          <w:p w14:paraId="14DFD6F3" w14:textId="77777777" w:rsidR="00F6377E" w:rsidRPr="00353536" w:rsidRDefault="00F6377E" w:rsidP="00F6377E">
            <w:pPr>
              <w:pStyle w:val="NoSpacing"/>
              <w:rPr>
                <w:rFonts w:ascii="Times New Roman" w:hAnsi="Times New Roman"/>
                <w:sz w:val="26"/>
                <w:szCs w:val="26"/>
              </w:rPr>
            </w:pPr>
            <w:r w:rsidRPr="00353536">
              <w:rPr>
                <w:rFonts w:ascii="Times New Roman" w:hAnsi="Times New Roman"/>
                <w:sz w:val="26"/>
                <w:szCs w:val="26"/>
              </w:rPr>
              <w:t>Vendor</w:t>
            </w:r>
          </w:p>
        </w:tc>
        <w:tc>
          <w:tcPr>
            <w:tcW w:w="8010" w:type="dxa"/>
            <w:shd w:val="clear" w:color="auto" w:fill="auto"/>
          </w:tcPr>
          <w:p w14:paraId="52342155" w14:textId="77777777" w:rsidR="00F6377E" w:rsidRDefault="00F6377E" w:rsidP="00F6377E">
            <w:pPr>
              <w:pStyle w:val="NoSpacing"/>
              <w:rPr>
                <w:rFonts w:ascii="Times New Roman" w:hAnsi="Times New Roman"/>
                <w:sz w:val="26"/>
                <w:szCs w:val="26"/>
              </w:rPr>
            </w:pPr>
          </w:p>
          <w:p w14:paraId="7CAEE310" w14:textId="59C82C45" w:rsidR="00F6377E" w:rsidRPr="005E6979" w:rsidRDefault="00F6377E" w:rsidP="005E6979">
            <w:pPr>
              <w:pStyle w:val="NoSpacing"/>
              <w:rPr>
                <w:rFonts w:ascii="Times New Roman" w:hAnsi="Times New Roman"/>
                <w:b/>
                <w:bCs/>
                <w:i/>
                <w:iCs/>
                <w:sz w:val="26"/>
                <w:szCs w:val="26"/>
              </w:rPr>
            </w:pPr>
            <w:r w:rsidRPr="00970B75">
              <w:rPr>
                <w:rFonts w:ascii="Times New Roman" w:hAnsi="Times New Roman"/>
                <w:sz w:val="26"/>
                <w:szCs w:val="26"/>
              </w:rPr>
              <w:t xml:space="preserve">McKinsey &amp; Company, Inc. </w:t>
            </w:r>
            <w:r w:rsidR="005E6979">
              <w:rPr>
                <w:rFonts w:ascii="Times New Roman" w:hAnsi="Times New Roman"/>
                <w:sz w:val="26"/>
                <w:szCs w:val="26"/>
              </w:rPr>
              <w:t xml:space="preserve">                                             </w:t>
            </w:r>
            <w:r w:rsidRPr="00970B75">
              <w:rPr>
                <w:rFonts w:ascii="Times New Roman" w:hAnsi="Times New Roman"/>
                <w:sz w:val="26"/>
                <w:szCs w:val="26"/>
              </w:rPr>
              <w:t>Washington, DC</w:t>
            </w:r>
          </w:p>
          <w:p w14:paraId="14D2CF60" w14:textId="77777777" w:rsidR="00F6377E" w:rsidRPr="00353536" w:rsidRDefault="00F6377E" w:rsidP="00F6377E">
            <w:pPr>
              <w:pStyle w:val="NoSpacing"/>
              <w:jc w:val="both"/>
              <w:rPr>
                <w:rFonts w:ascii="Times New Roman" w:hAnsi="Times New Roman"/>
                <w:sz w:val="26"/>
                <w:szCs w:val="26"/>
              </w:rPr>
            </w:pPr>
          </w:p>
        </w:tc>
      </w:tr>
      <w:tr w:rsidR="00F6377E" w:rsidRPr="00353536" w14:paraId="0CC80085" w14:textId="77777777" w:rsidTr="00F47925">
        <w:trPr>
          <w:gridAfter w:val="1"/>
          <w:wAfter w:w="90" w:type="dxa"/>
          <w:trHeight w:val="150"/>
        </w:trPr>
        <w:tc>
          <w:tcPr>
            <w:tcW w:w="360" w:type="dxa"/>
          </w:tcPr>
          <w:p w14:paraId="67560A50" w14:textId="77777777" w:rsidR="00F6377E" w:rsidRPr="00353536" w:rsidRDefault="00F6377E" w:rsidP="00F6377E">
            <w:pPr>
              <w:pStyle w:val="NoSpacing"/>
              <w:rPr>
                <w:rFonts w:ascii="Times New Roman" w:hAnsi="Times New Roman"/>
                <w:sz w:val="26"/>
                <w:szCs w:val="26"/>
              </w:rPr>
            </w:pPr>
          </w:p>
        </w:tc>
        <w:tc>
          <w:tcPr>
            <w:tcW w:w="990" w:type="dxa"/>
            <w:shd w:val="clear" w:color="auto" w:fill="auto"/>
          </w:tcPr>
          <w:p w14:paraId="6AD68AE2" w14:textId="77777777" w:rsidR="00F6377E" w:rsidRPr="00353536" w:rsidRDefault="00F6377E" w:rsidP="00F6377E">
            <w:pPr>
              <w:pStyle w:val="NoSpacing"/>
              <w:rPr>
                <w:rFonts w:ascii="Times New Roman" w:hAnsi="Times New Roman"/>
                <w:sz w:val="26"/>
                <w:szCs w:val="26"/>
              </w:rPr>
            </w:pPr>
          </w:p>
        </w:tc>
        <w:tc>
          <w:tcPr>
            <w:tcW w:w="8010" w:type="dxa"/>
            <w:shd w:val="clear" w:color="auto" w:fill="auto"/>
          </w:tcPr>
          <w:p w14:paraId="4AF8BA1A" w14:textId="69EE6CCB" w:rsidR="00F6377E" w:rsidRPr="00861FBB" w:rsidRDefault="00F6377E" w:rsidP="00F6377E">
            <w:pPr>
              <w:pStyle w:val="NoSpacing"/>
              <w:rPr>
                <w:rFonts w:ascii="Times New Roman" w:hAnsi="Times New Roman"/>
                <w:sz w:val="26"/>
                <w:szCs w:val="26"/>
              </w:rPr>
            </w:pPr>
            <w:r w:rsidRPr="00861FBB">
              <w:rPr>
                <w:rFonts w:ascii="Times New Roman" w:hAnsi="Times New Roman"/>
                <w:sz w:val="26"/>
                <w:szCs w:val="26"/>
              </w:rPr>
              <w:t xml:space="preserve">This is </w:t>
            </w:r>
            <w:r>
              <w:rPr>
                <w:rFonts w:ascii="Times New Roman" w:hAnsi="Times New Roman"/>
                <w:sz w:val="26"/>
                <w:szCs w:val="26"/>
              </w:rPr>
              <w:t>a change order to an</w:t>
            </w:r>
            <w:r w:rsidRPr="00861FBB">
              <w:rPr>
                <w:rFonts w:ascii="Times New Roman" w:hAnsi="Times New Roman"/>
                <w:sz w:val="26"/>
                <w:szCs w:val="26"/>
              </w:rPr>
              <w:t xml:space="preserve"> award of a task order to McKinsey &amp; Company, Inc. based on the request for proposal (RFP) 1JWS1805 for Consulting for Strategic/Financial Planning and Related Services.  </w:t>
            </w:r>
            <w:r w:rsidR="004B4E44">
              <w:rPr>
                <w:rFonts w:ascii="Times New Roman" w:hAnsi="Times New Roman"/>
                <w:sz w:val="26"/>
                <w:szCs w:val="26"/>
              </w:rPr>
              <w:br/>
            </w:r>
            <w:r w:rsidR="004B4E44">
              <w:rPr>
                <w:rFonts w:ascii="Times New Roman" w:hAnsi="Times New Roman"/>
                <w:sz w:val="26"/>
                <w:szCs w:val="26"/>
              </w:rPr>
              <w:br/>
            </w:r>
            <w:r w:rsidR="004B4E44" w:rsidRPr="004B4E44">
              <w:rPr>
                <w:rFonts w:ascii="Times New Roman" w:hAnsi="Times New Roman"/>
                <w:sz w:val="26"/>
                <w:szCs w:val="26"/>
              </w:rPr>
              <w:t>The University of Illinois has an intergovernmental agreement</w:t>
            </w:r>
            <w:r w:rsidR="004B4E44">
              <w:rPr>
                <w:rFonts w:ascii="Times New Roman" w:hAnsi="Times New Roman"/>
                <w:sz w:val="26"/>
                <w:szCs w:val="26"/>
              </w:rPr>
              <w:t xml:space="preserve"> (IGA)</w:t>
            </w:r>
            <w:r w:rsidR="004B4E44" w:rsidRPr="004B4E44">
              <w:rPr>
                <w:rFonts w:ascii="Times New Roman" w:hAnsi="Times New Roman"/>
                <w:sz w:val="26"/>
                <w:szCs w:val="26"/>
              </w:rPr>
              <w:t xml:space="preserve"> with the state of Illinois.  This IGA is to assist in providing analysis and forecasting to develop an economic development strategy and implementation plan so that Illinois meets the vertical integration needs of the rapidly growing electric vehicle, electrification, and battery manufacturing space and meets Governor Pritzker’s goals of achieving one </w:t>
            </w:r>
            <w:r w:rsidR="004B4E44" w:rsidRPr="004B4E44">
              <w:rPr>
                <w:rFonts w:ascii="Times New Roman" w:hAnsi="Times New Roman"/>
                <w:sz w:val="26"/>
                <w:szCs w:val="26"/>
              </w:rPr>
              <w:lastRenderedPageBreak/>
              <w:t>million electric vehicles on the Illinois roadways by 2030.  With the IGA there are six tasks identified to complete the project.  The Illinois Innovate Network, led by the University of Illinois System as administrative agent, is completing several of the tasks.  The Grainger College of Engineering at UIUC is leading the effort with support from Northern Illinois University and Governors State University</w:t>
            </w:r>
          </w:p>
          <w:p w14:paraId="43086358" w14:textId="77777777" w:rsidR="00F6377E" w:rsidRPr="00861FBB" w:rsidRDefault="00F6377E" w:rsidP="00F6377E">
            <w:pPr>
              <w:pStyle w:val="NoSpacing"/>
              <w:rPr>
                <w:rFonts w:ascii="Times New Roman" w:hAnsi="Times New Roman"/>
                <w:sz w:val="26"/>
                <w:szCs w:val="26"/>
              </w:rPr>
            </w:pPr>
          </w:p>
          <w:p w14:paraId="7FD95A4B" w14:textId="77777777" w:rsidR="00F6377E" w:rsidRPr="00970B75" w:rsidRDefault="00F6377E" w:rsidP="00F6377E">
            <w:pPr>
              <w:pStyle w:val="NoSpacing"/>
              <w:rPr>
                <w:rFonts w:ascii="Times New Roman" w:hAnsi="Times New Roman"/>
                <w:sz w:val="26"/>
                <w:szCs w:val="26"/>
              </w:rPr>
            </w:pPr>
            <w:r w:rsidRPr="00970B75">
              <w:rPr>
                <w:rFonts w:ascii="Times New Roman" w:hAnsi="Times New Roman"/>
                <w:sz w:val="26"/>
                <w:szCs w:val="26"/>
              </w:rPr>
              <w:t xml:space="preserve">This change order is </w:t>
            </w:r>
            <w:r>
              <w:rPr>
                <w:rFonts w:ascii="Times New Roman" w:hAnsi="Times New Roman"/>
                <w:sz w:val="26"/>
                <w:szCs w:val="26"/>
              </w:rPr>
              <w:t xml:space="preserve">to </w:t>
            </w:r>
            <w:r w:rsidRPr="00970B75">
              <w:rPr>
                <w:rFonts w:ascii="Times New Roman" w:hAnsi="Times New Roman"/>
                <w:sz w:val="26"/>
                <w:szCs w:val="26"/>
              </w:rPr>
              <w:t>increase the scope of services for the growth of electric vehicle manufacturing in Illinois for the term February 13, 2023 through October 31, 2023</w:t>
            </w:r>
            <w:r>
              <w:rPr>
                <w:rFonts w:ascii="Times New Roman" w:hAnsi="Times New Roman"/>
                <w:sz w:val="26"/>
                <w:szCs w:val="26"/>
              </w:rPr>
              <w:t>.</w:t>
            </w:r>
          </w:p>
          <w:p w14:paraId="5069EC9A" w14:textId="77777777" w:rsidR="00F6377E" w:rsidRPr="00970B75" w:rsidRDefault="00F6377E" w:rsidP="00F6377E">
            <w:pPr>
              <w:pStyle w:val="NoSpacing"/>
              <w:rPr>
                <w:rFonts w:ascii="Times New Roman" w:hAnsi="Times New Roman"/>
                <w:sz w:val="26"/>
                <w:szCs w:val="26"/>
              </w:rPr>
            </w:pPr>
          </w:p>
          <w:p w14:paraId="36259D31" w14:textId="0DC1A0E0" w:rsidR="00F6377E" w:rsidRPr="00970B75" w:rsidRDefault="004B4E44" w:rsidP="004B4E44">
            <w:pPr>
              <w:rPr>
                <w:rFonts w:ascii="Times New Roman" w:hAnsi="Times New Roman"/>
                <w:sz w:val="26"/>
                <w:szCs w:val="26"/>
              </w:rPr>
            </w:pPr>
            <w:r w:rsidRPr="004B4E44">
              <w:rPr>
                <w:rFonts w:ascii="Times New Roman" w:hAnsi="Times New Roman"/>
                <w:sz w:val="26"/>
                <w:szCs w:val="26"/>
              </w:rPr>
              <w:t xml:space="preserve">McKinsey was contracted for Consulting for Strategic/Financial Planning and Related Services.  The change order represents both an extension of time and an increase in amount.  The estimated </w:t>
            </w:r>
            <w:r w:rsidR="00346866">
              <w:rPr>
                <w:rFonts w:ascii="Times New Roman" w:hAnsi="Times New Roman"/>
                <w:sz w:val="26"/>
                <w:szCs w:val="26"/>
              </w:rPr>
              <w:t xml:space="preserve">additional </w:t>
            </w:r>
            <w:r w:rsidRPr="004B4E44">
              <w:rPr>
                <w:rFonts w:ascii="Times New Roman" w:hAnsi="Times New Roman"/>
                <w:sz w:val="26"/>
                <w:szCs w:val="26"/>
              </w:rPr>
              <w:t>cost is projected at $960,000.  The source of funds will be from</w:t>
            </w:r>
            <w:r>
              <w:rPr>
                <w:rFonts w:ascii="Times New Roman" w:hAnsi="Times New Roman"/>
                <w:sz w:val="26"/>
                <w:szCs w:val="26"/>
              </w:rPr>
              <w:t xml:space="preserve"> the </w:t>
            </w:r>
            <w:r w:rsidRPr="004B4E44">
              <w:rPr>
                <w:rFonts w:ascii="Times New Roman" w:hAnsi="Times New Roman"/>
                <w:sz w:val="26"/>
                <w:szCs w:val="26"/>
              </w:rPr>
              <w:t xml:space="preserve">Department of Commerce and Economic Opportunity </w:t>
            </w:r>
            <w:r>
              <w:rPr>
                <w:rFonts w:ascii="Times New Roman" w:hAnsi="Times New Roman"/>
                <w:sz w:val="26"/>
                <w:szCs w:val="26"/>
              </w:rPr>
              <w:t>(</w:t>
            </w:r>
            <w:r w:rsidRPr="004B4E44">
              <w:rPr>
                <w:rFonts w:ascii="Times New Roman" w:hAnsi="Times New Roman"/>
                <w:sz w:val="26"/>
                <w:szCs w:val="26"/>
              </w:rPr>
              <w:t>DCEO</w:t>
            </w:r>
            <w:r>
              <w:rPr>
                <w:rFonts w:ascii="Times New Roman" w:hAnsi="Times New Roman"/>
                <w:sz w:val="26"/>
                <w:szCs w:val="26"/>
              </w:rPr>
              <w:t>)</w:t>
            </w:r>
            <w:r w:rsidRPr="004B4E44">
              <w:rPr>
                <w:rFonts w:ascii="Times New Roman" w:hAnsi="Times New Roman"/>
                <w:sz w:val="26"/>
                <w:szCs w:val="26"/>
              </w:rPr>
              <w:t xml:space="preserve"> through the IGA.  The change order is for Task 2 of the IGA. Task 2 is to Assist Illinois to apply for competitive federal opportunities from the Inflation Reduction Act, CHIPs Act, Infrastructure Investment and Jobs Act and other emerging federal funding related to Governor Pritzker’s goal to achieve one million electric vehicles on the road by 2030. </w:t>
            </w:r>
          </w:p>
          <w:p w14:paraId="28D84B28" w14:textId="5C0C4308" w:rsidR="00F6377E" w:rsidRPr="00353536" w:rsidRDefault="00F6377E" w:rsidP="00F6377E">
            <w:pPr>
              <w:pStyle w:val="NoSpacing"/>
              <w:rPr>
                <w:rFonts w:ascii="Times New Roman" w:hAnsi="Times New Roman"/>
                <w:sz w:val="26"/>
                <w:szCs w:val="26"/>
              </w:rPr>
            </w:pPr>
            <w:r w:rsidRPr="005E6979">
              <w:rPr>
                <w:rFonts w:ascii="Times New Roman" w:hAnsi="Times New Roman"/>
                <w:b/>
                <w:bCs/>
                <w:sz w:val="26"/>
                <w:szCs w:val="26"/>
              </w:rPr>
              <w:t>A 25% BEP goal was established</w:t>
            </w:r>
            <w:r w:rsidRPr="00970B75">
              <w:rPr>
                <w:rFonts w:ascii="Times New Roman" w:hAnsi="Times New Roman"/>
                <w:sz w:val="26"/>
                <w:szCs w:val="26"/>
              </w:rPr>
              <w:t xml:space="preserve"> for this project.  McKinsey &amp; Company, Inc. will use Seventeenth Addition LLC (a certified WBE) for an estimated 25% of the services.  </w:t>
            </w:r>
          </w:p>
        </w:tc>
      </w:tr>
      <w:tr w:rsidR="00F6377E" w:rsidRPr="00353536" w14:paraId="27971733" w14:textId="77777777" w:rsidTr="00DD6334">
        <w:trPr>
          <w:trHeight w:val="549"/>
        </w:trPr>
        <w:tc>
          <w:tcPr>
            <w:tcW w:w="342" w:type="dxa"/>
            <w:tcBorders>
              <w:bottom w:val="double" w:sz="6" w:space="0" w:color="auto"/>
            </w:tcBorders>
          </w:tcPr>
          <w:p w14:paraId="16E50F8A" w14:textId="4C90AF5B" w:rsidR="00F6377E" w:rsidRPr="00353536" w:rsidRDefault="00F6377E" w:rsidP="00F6377E">
            <w:pPr>
              <w:pStyle w:val="NoSpacing"/>
              <w:rPr>
                <w:rFonts w:ascii="Times New Roman" w:hAnsi="Times New Roman"/>
                <w:sz w:val="26"/>
                <w:szCs w:val="26"/>
              </w:rPr>
            </w:pPr>
          </w:p>
        </w:tc>
        <w:tc>
          <w:tcPr>
            <w:tcW w:w="990" w:type="dxa"/>
            <w:tcBorders>
              <w:bottom w:val="double" w:sz="6" w:space="0" w:color="auto"/>
            </w:tcBorders>
          </w:tcPr>
          <w:p w14:paraId="6C91DA4D" w14:textId="7370E1BB" w:rsidR="00F6377E" w:rsidRPr="00353536" w:rsidRDefault="00F6377E" w:rsidP="00F6377E">
            <w:pPr>
              <w:pStyle w:val="NoSpacing"/>
              <w:rPr>
                <w:rFonts w:ascii="Times New Roman" w:hAnsi="Times New Roman"/>
                <w:sz w:val="26"/>
                <w:szCs w:val="26"/>
              </w:rPr>
            </w:pPr>
          </w:p>
        </w:tc>
        <w:tc>
          <w:tcPr>
            <w:tcW w:w="8118" w:type="dxa"/>
            <w:gridSpan w:val="2"/>
            <w:tcBorders>
              <w:bottom w:val="double" w:sz="6" w:space="0" w:color="auto"/>
            </w:tcBorders>
          </w:tcPr>
          <w:p w14:paraId="3270AC84" w14:textId="576C5E77" w:rsidR="00F6377E" w:rsidRPr="00353536" w:rsidRDefault="00F6377E" w:rsidP="00F6377E">
            <w:pPr>
              <w:pStyle w:val="NoSpacing"/>
              <w:rPr>
                <w:rFonts w:ascii="Times New Roman" w:hAnsi="Times New Roman"/>
                <w:sz w:val="26"/>
                <w:szCs w:val="26"/>
              </w:rPr>
            </w:pPr>
          </w:p>
        </w:tc>
      </w:tr>
    </w:tbl>
    <w:p w14:paraId="33C686F8" w14:textId="6F1D6868" w:rsidR="0076023D" w:rsidRPr="00353536" w:rsidRDefault="0076023D" w:rsidP="002C343C">
      <w:pPr>
        <w:pStyle w:val="NoSpacing"/>
        <w:rPr>
          <w:rFonts w:ascii="Times New Roman" w:eastAsia="Times New Roman" w:hAnsi="Times New Roman"/>
          <w:sz w:val="26"/>
          <w:szCs w:val="26"/>
        </w:rPr>
      </w:pPr>
    </w:p>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693"/>
        <w:gridCol w:w="1902"/>
      </w:tblGrid>
      <w:tr w:rsidR="009412F7" w:rsidRPr="00353536" w14:paraId="0F237B4F" w14:textId="77777777" w:rsidTr="002A641F">
        <w:trPr>
          <w:cantSplit/>
          <w:trHeight w:val="314"/>
        </w:trPr>
        <w:tc>
          <w:tcPr>
            <w:tcW w:w="7595" w:type="dxa"/>
            <w:gridSpan w:val="2"/>
          </w:tcPr>
          <w:p w14:paraId="70768D9C" w14:textId="77777777" w:rsidR="009412F7" w:rsidRPr="00353536"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353536">
              <w:rPr>
                <w:rFonts w:ascii="Times New Roman" w:eastAsia="Times New Roman" w:hAnsi="Times New Roman"/>
                <w:b/>
                <w:sz w:val="26"/>
                <w:szCs w:val="26"/>
              </w:rPr>
              <w:t>SUMMARY OF PURCHASES</w:t>
            </w:r>
          </w:p>
        </w:tc>
      </w:tr>
      <w:tr w:rsidR="00361DE1" w:rsidRPr="00353536" w14:paraId="5E95681F" w14:textId="77777777" w:rsidTr="00A05784">
        <w:trPr>
          <w:trHeight w:val="394"/>
        </w:trPr>
        <w:tc>
          <w:tcPr>
            <w:tcW w:w="5693" w:type="dxa"/>
          </w:tcPr>
          <w:p w14:paraId="568ECDE7" w14:textId="64B31678" w:rsidR="00361DE1" w:rsidRPr="00353536" w:rsidRDefault="00361DE1"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353536">
              <w:rPr>
                <w:rFonts w:ascii="Times New Roman" w:eastAsia="Times New Roman" w:hAnsi="Times New Roman"/>
                <w:sz w:val="26"/>
                <w:szCs w:val="26"/>
              </w:rPr>
              <w:t>University of Illinois at</w:t>
            </w:r>
            <w:r>
              <w:rPr>
                <w:rFonts w:ascii="Times New Roman" w:eastAsia="Times New Roman" w:hAnsi="Times New Roman"/>
                <w:sz w:val="26"/>
                <w:szCs w:val="26"/>
              </w:rPr>
              <w:t xml:space="preserve"> </w:t>
            </w:r>
            <w:r w:rsidR="000D5BC3">
              <w:rPr>
                <w:rFonts w:ascii="Times New Roman" w:eastAsia="Times New Roman" w:hAnsi="Times New Roman"/>
                <w:sz w:val="26"/>
                <w:szCs w:val="26"/>
              </w:rPr>
              <w:t>Urbana-Champaign</w:t>
            </w:r>
          </w:p>
        </w:tc>
        <w:tc>
          <w:tcPr>
            <w:tcW w:w="1902" w:type="dxa"/>
            <w:shd w:val="clear" w:color="auto" w:fill="auto"/>
          </w:tcPr>
          <w:p w14:paraId="3F7DF7BA" w14:textId="2B3D2C69" w:rsidR="00361DE1" w:rsidRPr="00821EB7" w:rsidRDefault="00361DE1" w:rsidP="00AD2AF9">
            <w:pPr>
              <w:overflowPunct w:val="0"/>
              <w:autoSpaceDE w:val="0"/>
              <w:autoSpaceDN w:val="0"/>
              <w:adjustRightInd w:val="0"/>
              <w:spacing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w:t>
            </w:r>
            <w:r w:rsidR="000A16D9">
              <w:rPr>
                <w:rFonts w:ascii="Times New Roman" w:eastAsia="Times New Roman" w:hAnsi="Times New Roman"/>
                <w:sz w:val="26"/>
                <w:szCs w:val="26"/>
              </w:rPr>
              <w:t xml:space="preserve"> 2,502,152</w:t>
            </w:r>
          </w:p>
        </w:tc>
      </w:tr>
      <w:tr w:rsidR="000E15C9" w:rsidRPr="00353536" w14:paraId="3EBF655C" w14:textId="77777777" w:rsidTr="00A05784">
        <w:trPr>
          <w:trHeight w:val="394"/>
        </w:trPr>
        <w:tc>
          <w:tcPr>
            <w:tcW w:w="5693" w:type="dxa"/>
          </w:tcPr>
          <w:p w14:paraId="78561DD1" w14:textId="4CC0A92F" w:rsidR="000E15C9" w:rsidRPr="00353536" w:rsidRDefault="000E15C9"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353536">
              <w:rPr>
                <w:rFonts w:ascii="Times New Roman" w:eastAsia="Times New Roman" w:hAnsi="Times New Roman"/>
                <w:sz w:val="26"/>
                <w:szCs w:val="26"/>
              </w:rPr>
              <w:t xml:space="preserve">University of Illinois at </w:t>
            </w:r>
            <w:r w:rsidR="000D5BC3">
              <w:rPr>
                <w:rFonts w:ascii="Times New Roman" w:eastAsia="Times New Roman" w:hAnsi="Times New Roman"/>
                <w:sz w:val="26"/>
                <w:szCs w:val="26"/>
              </w:rPr>
              <w:t>Chicago</w:t>
            </w:r>
          </w:p>
        </w:tc>
        <w:tc>
          <w:tcPr>
            <w:tcW w:w="1902" w:type="dxa"/>
            <w:shd w:val="clear" w:color="auto" w:fill="auto"/>
          </w:tcPr>
          <w:p w14:paraId="1AC2D057" w14:textId="33D17C64" w:rsidR="000E15C9" w:rsidRPr="00821EB7" w:rsidRDefault="000E15C9" w:rsidP="00AD2AF9">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DD6334">
              <w:rPr>
                <w:rFonts w:ascii="Times New Roman" w:eastAsia="Times New Roman" w:hAnsi="Times New Roman"/>
                <w:sz w:val="26"/>
                <w:szCs w:val="26"/>
              </w:rPr>
              <w:t>$</w:t>
            </w:r>
            <w:r w:rsidR="00DD6334">
              <w:rPr>
                <w:rFonts w:ascii="Times New Roman" w:eastAsia="Times New Roman" w:hAnsi="Times New Roman"/>
                <w:sz w:val="26"/>
                <w:szCs w:val="26"/>
              </w:rPr>
              <w:t>18,850,000</w:t>
            </w:r>
            <w:r w:rsidRPr="00821EB7">
              <w:rPr>
                <w:rFonts w:ascii="Times New Roman" w:eastAsia="Times New Roman" w:hAnsi="Times New Roman"/>
                <w:sz w:val="26"/>
                <w:szCs w:val="26"/>
              </w:rPr>
              <w:t xml:space="preserve"> </w:t>
            </w:r>
          </w:p>
        </w:tc>
      </w:tr>
      <w:tr w:rsidR="000D5BC3" w:rsidRPr="00353536" w14:paraId="0FF1DAA6" w14:textId="77777777" w:rsidTr="00A05784">
        <w:trPr>
          <w:trHeight w:val="394"/>
        </w:trPr>
        <w:tc>
          <w:tcPr>
            <w:tcW w:w="5693" w:type="dxa"/>
          </w:tcPr>
          <w:p w14:paraId="3D375B6B" w14:textId="542F4203" w:rsidR="000D5BC3" w:rsidRPr="00353536" w:rsidRDefault="000D5BC3"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University of Illinois at System Offices</w:t>
            </w:r>
          </w:p>
        </w:tc>
        <w:tc>
          <w:tcPr>
            <w:tcW w:w="1902" w:type="dxa"/>
            <w:shd w:val="clear" w:color="auto" w:fill="auto"/>
          </w:tcPr>
          <w:p w14:paraId="0FBAE50D" w14:textId="11CBB790" w:rsidR="000D5BC3" w:rsidRPr="00821EB7" w:rsidRDefault="000A16D9" w:rsidP="00AD2AF9">
            <w:pPr>
              <w:overflowPunct w:val="0"/>
              <w:autoSpaceDE w:val="0"/>
              <w:autoSpaceDN w:val="0"/>
              <w:adjustRightInd w:val="0"/>
              <w:spacing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$ 3,000,000</w:t>
            </w:r>
          </w:p>
        </w:tc>
      </w:tr>
      <w:tr w:rsidR="002C343C" w:rsidRPr="00353536" w14:paraId="5EDFE55C" w14:textId="77777777" w:rsidTr="00A05784">
        <w:trPr>
          <w:trHeight w:val="394"/>
        </w:trPr>
        <w:tc>
          <w:tcPr>
            <w:tcW w:w="5693" w:type="dxa"/>
          </w:tcPr>
          <w:p w14:paraId="2B5B80EA" w14:textId="77777777" w:rsidR="002C343C" w:rsidRPr="00353536" w:rsidRDefault="002C343C"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Recommended from Institutional Funds</w:t>
            </w:r>
          </w:p>
          <w:p w14:paraId="3006AE46" w14:textId="706D64DA" w:rsidR="002C343C" w:rsidRPr="00353536" w:rsidRDefault="002C343C"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353536">
              <w:rPr>
                <w:rFonts w:ascii="Times New Roman" w:eastAsia="Times New Roman" w:hAnsi="Times New Roman"/>
                <w:color w:val="000000"/>
                <w:sz w:val="26"/>
                <w:szCs w:val="26"/>
              </w:rPr>
              <w:t>Grand Total</w:t>
            </w:r>
          </w:p>
        </w:tc>
        <w:tc>
          <w:tcPr>
            <w:tcW w:w="1902" w:type="dxa"/>
            <w:shd w:val="clear" w:color="auto" w:fill="auto"/>
          </w:tcPr>
          <w:p w14:paraId="0B588B2D" w14:textId="35148B9F" w:rsidR="002C343C" w:rsidRPr="00353536" w:rsidRDefault="002C343C" w:rsidP="002A641F">
            <w:pPr>
              <w:overflowPunct w:val="0"/>
              <w:autoSpaceDE w:val="0"/>
              <w:autoSpaceDN w:val="0"/>
              <w:adjustRightInd w:val="0"/>
              <w:spacing w:after="0" w:line="240" w:lineRule="auto"/>
              <w:textAlignment w:val="baseline"/>
              <w:rPr>
                <w:rFonts w:ascii="Times New Roman" w:eastAsia="Times New Roman" w:hAnsi="Times New Roman"/>
                <w:sz w:val="26"/>
                <w:szCs w:val="26"/>
                <w:highlight w:val="yellow"/>
              </w:rPr>
            </w:pPr>
            <w:r w:rsidRPr="00821EB7">
              <w:rPr>
                <w:rFonts w:ascii="Times New Roman" w:eastAsia="Times New Roman" w:hAnsi="Times New Roman"/>
                <w:sz w:val="26"/>
                <w:szCs w:val="26"/>
              </w:rPr>
              <w:t>$</w:t>
            </w:r>
            <w:r w:rsidR="00DD6334">
              <w:rPr>
                <w:rFonts w:ascii="Times New Roman" w:eastAsia="Times New Roman" w:hAnsi="Times New Roman"/>
                <w:sz w:val="26"/>
                <w:szCs w:val="26"/>
              </w:rPr>
              <w:t>24,3</w:t>
            </w:r>
            <w:r w:rsidR="000A16D9">
              <w:rPr>
                <w:rFonts w:ascii="Times New Roman" w:eastAsia="Times New Roman" w:hAnsi="Times New Roman"/>
                <w:sz w:val="26"/>
                <w:szCs w:val="26"/>
              </w:rPr>
              <w:t>52,152</w:t>
            </w:r>
            <w:r w:rsidR="00045674" w:rsidRPr="00821EB7">
              <w:rPr>
                <w:rFonts w:ascii="Times New Roman" w:eastAsia="Times New Roman" w:hAnsi="Times New Roman"/>
                <w:sz w:val="26"/>
                <w:szCs w:val="26"/>
              </w:rPr>
              <w:t xml:space="preserve"> </w:t>
            </w:r>
          </w:p>
        </w:tc>
      </w:tr>
      <w:tr w:rsidR="002C343C" w:rsidRPr="00353536" w14:paraId="15952539" w14:textId="77777777" w:rsidTr="00A05784">
        <w:trPr>
          <w:trHeight w:val="394"/>
        </w:trPr>
        <w:tc>
          <w:tcPr>
            <w:tcW w:w="5693" w:type="dxa"/>
          </w:tcPr>
          <w:p w14:paraId="04CC1882" w14:textId="2FC2E2DA" w:rsidR="002C343C" w:rsidRPr="00353536" w:rsidRDefault="002C343C"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c>
          <w:tcPr>
            <w:tcW w:w="1902" w:type="dxa"/>
            <w:shd w:val="clear" w:color="auto" w:fill="auto"/>
          </w:tcPr>
          <w:p w14:paraId="24D4DFA9" w14:textId="65C53656" w:rsidR="002C343C" w:rsidRPr="00353536" w:rsidRDefault="002C343C" w:rsidP="00AD2AF9">
            <w:pPr>
              <w:overflowPunct w:val="0"/>
              <w:autoSpaceDE w:val="0"/>
              <w:autoSpaceDN w:val="0"/>
              <w:adjustRightInd w:val="0"/>
              <w:spacing w:after="0" w:line="240" w:lineRule="auto"/>
              <w:textAlignment w:val="baseline"/>
              <w:rPr>
                <w:rFonts w:ascii="Times New Roman" w:eastAsia="Times New Roman" w:hAnsi="Times New Roman"/>
                <w:sz w:val="26"/>
                <w:szCs w:val="26"/>
                <w:highlight w:val="yellow"/>
              </w:rPr>
            </w:pPr>
            <w:r w:rsidRPr="00353536">
              <w:rPr>
                <w:rFonts w:ascii="Times New Roman" w:eastAsia="Times New Roman" w:hAnsi="Times New Roman"/>
                <w:sz w:val="26"/>
                <w:szCs w:val="26"/>
                <w:highlight w:val="yellow"/>
              </w:rPr>
              <w:t xml:space="preserve">   </w:t>
            </w:r>
          </w:p>
        </w:tc>
      </w:tr>
      <w:tr w:rsidR="008331ED" w:rsidRPr="00353536" w14:paraId="61494642" w14:textId="77777777" w:rsidTr="00A05784">
        <w:trPr>
          <w:trHeight w:val="350"/>
        </w:trPr>
        <w:tc>
          <w:tcPr>
            <w:tcW w:w="5693" w:type="dxa"/>
          </w:tcPr>
          <w:p w14:paraId="29CB77A6" w14:textId="432C350E" w:rsidR="008331ED" w:rsidRPr="00353536" w:rsidRDefault="008331ED" w:rsidP="008331E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b/>
                <w:sz w:val="26"/>
                <w:szCs w:val="26"/>
              </w:rPr>
              <w:t xml:space="preserve">SUMMARY OF </w:t>
            </w:r>
            <w:r>
              <w:rPr>
                <w:rFonts w:ascii="Times New Roman" w:eastAsia="Times New Roman" w:hAnsi="Times New Roman"/>
                <w:b/>
                <w:sz w:val="26"/>
                <w:szCs w:val="26"/>
              </w:rPr>
              <w:t>CHANGE ORDERS</w:t>
            </w:r>
          </w:p>
        </w:tc>
        <w:tc>
          <w:tcPr>
            <w:tcW w:w="1902" w:type="dxa"/>
            <w:shd w:val="clear" w:color="auto" w:fill="auto"/>
          </w:tcPr>
          <w:p w14:paraId="7DB9F06B" w14:textId="77777777" w:rsidR="008331ED" w:rsidRPr="00353536" w:rsidRDefault="008331ED" w:rsidP="008331ED">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D6273A" w:rsidRPr="00353536" w14:paraId="504019D2" w14:textId="77777777" w:rsidTr="00A05784">
        <w:trPr>
          <w:trHeight w:val="350"/>
        </w:trPr>
        <w:tc>
          <w:tcPr>
            <w:tcW w:w="5693" w:type="dxa"/>
          </w:tcPr>
          <w:p w14:paraId="1F90454C" w14:textId="21321BF3" w:rsidR="00D6273A" w:rsidRPr="00D6273A" w:rsidRDefault="00D6273A" w:rsidP="008331E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Cs/>
                <w:sz w:val="26"/>
                <w:szCs w:val="26"/>
              </w:rPr>
            </w:pPr>
            <w:r w:rsidRPr="00D6273A">
              <w:rPr>
                <w:rFonts w:ascii="Times New Roman" w:eastAsia="Times New Roman" w:hAnsi="Times New Roman"/>
                <w:bCs/>
                <w:sz w:val="26"/>
                <w:szCs w:val="26"/>
              </w:rPr>
              <w:t>University of Illinois at Chicago</w:t>
            </w:r>
          </w:p>
        </w:tc>
        <w:tc>
          <w:tcPr>
            <w:tcW w:w="1902" w:type="dxa"/>
            <w:shd w:val="clear" w:color="auto" w:fill="auto"/>
          </w:tcPr>
          <w:p w14:paraId="7CBF417C" w14:textId="284E5E60" w:rsidR="00D6273A" w:rsidRPr="00353536" w:rsidRDefault="00D6273A" w:rsidP="008331ED">
            <w:pPr>
              <w:overflowPunct w:val="0"/>
              <w:autoSpaceDE w:val="0"/>
              <w:autoSpaceDN w:val="0"/>
              <w:adjustRightInd w:val="0"/>
              <w:spacing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w:t>
            </w:r>
            <w:r w:rsidR="00DD6334">
              <w:rPr>
                <w:rFonts w:ascii="Times New Roman" w:eastAsia="Times New Roman" w:hAnsi="Times New Roman"/>
                <w:sz w:val="26"/>
                <w:szCs w:val="26"/>
              </w:rPr>
              <w:t xml:space="preserve"> 2,00</w:t>
            </w:r>
            <w:r>
              <w:rPr>
                <w:rFonts w:ascii="Times New Roman" w:eastAsia="Times New Roman" w:hAnsi="Times New Roman"/>
                <w:sz w:val="26"/>
                <w:szCs w:val="26"/>
              </w:rPr>
              <w:t>0,000</w:t>
            </w:r>
          </w:p>
        </w:tc>
      </w:tr>
      <w:tr w:rsidR="005C38D7" w:rsidRPr="00353536" w14:paraId="1EE89680" w14:textId="77777777" w:rsidTr="00A05784">
        <w:trPr>
          <w:trHeight w:val="350"/>
        </w:trPr>
        <w:tc>
          <w:tcPr>
            <w:tcW w:w="5693" w:type="dxa"/>
          </w:tcPr>
          <w:p w14:paraId="1298BE8D" w14:textId="1B533F4C" w:rsidR="005C38D7" w:rsidRPr="00353536" w:rsidRDefault="005C38D7" w:rsidP="005C38D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University of Illinois at </w:t>
            </w:r>
            <w:r w:rsidR="008856C6">
              <w:rPr>
                <w:rFonts w:ascii="Times New Roman" w:eastAsia="Times New Roman" w:hAnsi="Times New Roman"/>
                <w:color w:val="000000"/>
                <w:sz w:val="26"/>
                <w:szCs w:val="26"/>
              </w:rPr>
              <w:t>System Office</w:t>
            </w:r>
          </w:p>
        </w:tc>
        <w:tc>
          <w:tcPr>
            <w:tcW w:w="1902" w:type="dxa"/>
            <w:shd w:val="clear" w:color="auto" w:fill="auto"/>
          </w:tcPr>
          <w:p w14:paraId="08D2ED5C" w14:textId="010E274C" w:rsidR="005C38D7" w:rsidRPr="00353536" w:rsidRDefault="005C38D7" w:rsidP="005C38D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21EB7">
              <w:rPr>
                <w:rFonts w:ascii="Times New Roman" w:eastAsia="Times New Roman" w:hAnsi="Times New Roman"/>
                <w:sz w:val="26"/>
                <w:szCs w:val="26"/>
              </w:rPr>
              <w:t xml:space="preserve">$   </w:t>
            </w:r>
            <w:r w:rsidR="000D5BC3">
              <w:rPr>
                <w:rFonts w:ascii="Times New Roman" w:eastAsia="Times New Roman" w:hAnsi="Times New Roman"/>
                <w:sz w:val="26"/>
                <w:szCs w:val="26"/>
              </w:rPr>
              <w:t>960,000</w:t>
            </w:r>
          </w:p>
        </w:tc>
      </w:tr>
      <w:tr w:rsidR="005C38D7" w:rsidRPr="00353536" w14:paraId="5449BA2F" w14:textId="77777777" w:rsidTr="00A05784">
        <w:trPr>
          <w:trHeight w:val="350"/>
        </w:trPr>
        <w:tc>
          <w:tcPr>
            <w:tcW w:w="5693" w:type="dxa"/>
          </w:tcPr>
          <w:p w14:paraId="41FBB381" w14:textId="359E226F" w:rsidR="005C38D7" w:rsidRPr="00353536" w:rsidRDefault="005C38D7" w:rsidP="005C38D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 xml:space="preserve">Recommended from </w:t>
            </w:r>
            <w:r>
              <w:rPr>
                <w:rFonts w:ascii="Times New Roman" w:eastAsia="Times New Roman" w:hAnsi="Times New Roman"/>
                <w:color w:val="000000"/>
                <w:sz w:val="26"/>
                <w:szCs w:val="26"/>
              </w:rPr>
              <w:t>Institutional</w:t>
            </w:r>
            <w:r w:rsidRPr="00353536">
              <w:rPr>
                <w:rFonts w:ascii="Times New Roman" w:eastAsia="Times New Roman" w:hAnsi="Times New Roman"/>
                <w:color w:val="000000"/>
                <w:sz w:val="26"/>
                <w:szCs w:val="26"/>
              </w:rPr>
              <w:t xml:space="preserve"> Funds</w:t>
            </w:r>
          </w:p>
          <w:p w14:paraId="14C85AB8" w14:textId="702231E1" w:rsidR="005C38D7" w:rsidRPr="00353536" w:rsidRDefault="005C38D7" w:rsidP="005C38D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Grand Total</w:t>
            </w:r>
          </w:p>
        </w:tc>
        <w:tc>
          <w:tcPr>
            <w:tcW w:w="1902" w:type="dxa"/>
            <w:shd w:val="clear" w:color="auto" w:fill="auto"/>
          </w:tcPr>
          <w:p w14:paraId="654CF46C" w14:textId="458F2CA7" w:rsidR="005C38D7" w:rsidRPr="00DD6334" w:rsidRDefault="005C38D7" w:rsidP="005C38D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DD6334">
              <w:rPr>
                <w:rFonts w:ascii="Times New Roman" w:eastAsia="Times New Roman" w:hAnsi="Times New Roman"/>
                <w:sz w:val="26"/>
                <w:szCs w:val="26"/>
              </w:rPr>
              <w:t>$</w:t>
            </w:r>
            <w:r w:rsidR="00DD6334">
              <w:rPr>
                <w:rFonts w:ascii="Times New Roman" w:eastAsia="Times New Roman" w:hAnsi="Times New Roman"/>
                <w:sz w:val="26"/>
                <w:szCs w:val="26"/>
              </w:rPr>
              <w:t xml:space="preserve"> 2,</w:t>
            </w:r>
            <w:r w:rsidR="000D5BC3" w:rsidRPr="00DD6334">
              <w:rPr>
                <w:rFonts w:ascii="Times New Roman" w:eastAsia="Times New Roman" w:hAnsi="Times New Roman"/>
                <w:sz w:val="26"/>
                <w:szCs w:val="26"/>
              </w:rPr>
              <w:t>960,000</w:t>
            </w:r>
          </w:p>
        </w:tc>
      </w:tr>
    </w:tbl>
    <w:p w14:paraId="15036B6A" w14:textId="3F3C87CA"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6"/>
          <w:szCs w:val="26"/>
        </w:rPr>
      </w:pPr>
    </w:p>
    <w:p w14:paraId="103238C3" w14:textId="71B84549"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6"/>
          <w:szCs w:val="26"/>
        </w:rPr>
      </w:pPr>
    </w:p>
    <w:p w14:paraId="4547076B" w14:textId="77777777"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6"/>
          <w:szCs w:val="26"/>
        </w:rPr>
      </w:pPr>
    </w:p>
    <w:p w14:paraId="3A472772" w14:textId="77777777" w:rsidR="00AC1317" w:rsidRPr="00353536" w:rsidRDefault="00AC1317" w:rsidP="00B37520">
      <w:pPr>
        <w:pStyle w:val="NoSpacing"/>
        <w:rPr>
          <w:rFonts w:ascii="Times New Roman" w:hAnsi="Times New Roman"/>
          <w:sz w:val="26"/>
          <w:szCs w:val="26"/>
        </w:rPr>
      </w:pPr>
    </w:p>
    <w:sectPr w:rsidR="00AC1317" w:rsidRPr="00353536" w:rsidSect="00997329">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28AD" w14:textId="77777777" w:rsidR="003B38A5" w:rsidRDefault="003B38A5" w:rsidP="00A817DF">
      <w:pPr>
        <w:spacing w:after="0" w:line="240" w:lineRule="auto"/>
      </w:pPr>
      <w:r>
        <w:separator/>
      </w:r>
    </w:p>
  </w:endnote>
  <w:endnote w:type="continuationSeparator" w:id="0">
    <w:p w14:paraId="50B718A0" w14:textId="77777777" w:rsidR="003B38A5" w:rsidRDefault="003B38A5"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9116" w14:textId="77777777" w:rsidR="003B38A5" w:rsidRDefault="003B38A5" w:rsidP="00A817DF">
      <w:pPr>
        <w:spacing w:after="0" w:line="240" w:lineRule="auto"/>
      </w:pPr>
      <w:r>
        <w:separator/>
      </w:r>
    </w:p>
  </w:footnote>
  <w:footnote w:type="continuationSeparator" w:id="0">
    <w:p w14:paraId="5FA3D86F" w14:textId="77777777" w:rsidR="003B38A5" w:rsidRDefault="003B38A5"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F6F3" w14:textId="77777777" w:rsidR="00A817DF" w:rsidRDefault="00A817DF">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76FAF"/>
    <w:multiLevelType w:val="hybridMultilevel"/>
    <w:tmpl w:val="7D0E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7E3D04"/>
    <w:multiLevelType w:val="hybridMultilevel"/>
    <w:tmpl w:val="273ECA9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15:restartNumberingAfterBreak="0">
    <w:nsid w:val="32937498"/>
    <w:multiLevelType w:val="hybridMultilevel"/>
    <w:tmpl w:val="36B08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F4A48"/>
    <w:multiLevelType w:val="hybridMultilevel"/>
    <w:tmpl w:val="F82E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727823">
    <w:abstractNumId w:val="10"/>
  </w:num>
  <w:num w:numId="2" w16cid:durableId="70201751">
    <w:abstractNumId w:val="12"/>
  </w:num>
  <w:num w:numId="3" w16cid:durableId="1048265266">
    <w:abstractNumId w:val="11"/>
  </w:num>
  <w:num w:numId="4" w16cid:durableId="1585650123">
    <w:abstractNumId w:val="2"/>
  </w:num>
  <w:num w:numId="5" w16cid:durableId="838888282">
    <w:abstractNumId w:val="0"/>
  </w:num>
  <w:num w:numId="6" w16cid:durableId="1045367517">
    <w:abstractNumId w:val="7"/>
  </w:num>
  <w:num w:numId="7" w16cid:durableId="897666194">
    <w:abstractNumId w:val="9"/>
  </w:num>
  <w:num w:numId="8" w16cid:durableId="2017615362">
    <w:abstractNumId w:val="13"/>
  </w:num>
  <w:num w:numId="9" w16cid:durableId="826671625">
    <w:abstractNumId w:val="8"/>
  </w:num>
  <w:num w:numId="10" w16cid:durableId="1128474828">
    <w:abstractNumId w:val="4"/>
  </w:num>
  <w:num w:numId="11" w16cid:durableId="402604075">
    <w:abstractNumId w:val="1"/>
  </w:num>
  <w:num w:numId="12" w16cid:durableId="2074963495">
    <w:abstractNumId w:val="5"/>
  </w:num>
  <w:num w:numId="13" w16cid:durableId="987980008">
    <w:abstractNumId w:val="6"/>
  </w:num>
  <w:num w:numId="14" w16cid:durableId="1276791993">
    <w:abstractNumId w:val="14"/>
  </w:num>
  <w:num w:numId="15" w16cid:durableId="2070229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yNzUxszA2tjC0NDJW0lEKTi0uzszPAykwrgUAUzIpdywAAAA="/>
  </w:docVars>
  <w:rsids>
    <w:rsidRoot w:val="00790C45"/>
    <w:rsid w:val="000031A9"/>
    <w:rsid w:val="00004D4E"/>
    <w:rsid w:val="00010EA7"/>
    <w:rsid w:val="00012052"/>
    <w:rsid w:val="000143EE"/>
    <w:rsid w:val="00015DC9"/>
    <w:rsid w:val="00025F5B"/>
    <w:rsid w:val="00040E89"/>
    <w:rsid w:val="00044FA0"/>
    <w:rsid w:val="00045674"/>
    <w:rsid w:val="00050736"/>
    <w:rsid w:val="000623F4"/>
    <w:rsid w:val="000671B9"/>
    <w:rsid w:val="000707D0"/>
    <w:rsid w:val="000715A9"/>
    <w:rsid w:val="00081788"/>
    <w:rsid w:val="00081B16"/>
    <w:rsid w:val="000833FC"/>
    <w:rsid w:val="00085CAE"/>
    <w:rsid w:val="00086CBF"/>
    <w:rsid w:val="00090A46"/>
    <w:rsid w:val="00091912"/>
    <w:rsid w:val="00094741"/>
    <w:rsid w:val="000A0032"/>
    <w:rsid w:val="000A16D9"/>
    <w:rsid w:val="000B3155"/>
    <w:rsid w:val="000B3742"/>
    <w:rsid w:val="000B5B85"/>
    <w:rsid w:val="000B69D6"/>
    <w:rsid w:val="000C2912"/>
    <w:rsid w:val="000C6006"/>
    <w:rsid w:val="000D35D5"/>
    <w:rsid w:val="000D5BC3"/>
    <w:rsid w:val="000D6281"/>
    <w:rsid w:val="000E15C9"/>
    <w:rsid w:val="000E51D1"/>
    <w:rsid w:val="000F53D3"/>
    <w:rsid w:val="000F72ED"/>
    <w:rsid w:val="00112E2B"/>
    <w:rsid w:val="00114F6C"/>
    <w:rsid w:val="00124B96"/>
    <w:rsid w:val="00141D9C"/>
    <w:rsid w:val="00152827"/>
    <w:rsid w:val="001610D8"/>
    <w:rsid w:val="00162A4C"/>
    <w:rsid w:val="00165B0B"/>
    <w:rsid w:val="00172D76"/>
    <w:rsid w:val="001730D7"/>
    <w:rsid w:val="00182841"/>
    <w:rsid w:val="00184765"/>
    <w:rsid w:val="00193839"/>
    <w:rsid w:val="00196069"/>
    <w:rsid w:val="001A0B41"/>
    <w:rsid w:val="001A31BF"/>
    <w:rsid w:val="001A33EE"/>
    <w:rsid w:val="001A4080"/>
    <w:rsid w:val="001A5F67"/>
    <w:rsid w:val="001B2AC1"/>
    <w:rsid w:val="001B4AC0"/>
    <w:rsid w:val="001B4D8B"/>
    <w:rsid w:val="001B762B"/>
    <w:rsid w:val="001D3AA7"/>
    <w:rsid w:val="001D78B4"/>
    <w:rsid w:val="001E6078"/>
    <w:rsid w:val="001F257D"/>
    <w:rsid w:val="001F3416"/>
    <w:rsid w:val="001F3C70"/>
    <w:rsid w:val="001F5883"/>
    <w:rsid w:val="001F7A96"/>
    <w:rsid w:val="001F7E65"/>
    <w:rsid w:val="00210B77"/>
    <w:rsid w:val="00212C6B"/>
    <w:rsid w:val="0021646C"/>
    <w:rsid w:val="002179D7"/>
    <w:rsid w:val="00236489"/>
    <w:rsid w:val="00241688"/>
    <w:rsid w:val="0024234E"/>
    <w:rsid w:val="002450A1"/>
    <w:rsid w:val="00250572"/>
    <w:rsid w:val="00252F86"/>
    <w:rsid w:val="00255F2C"/>
    <w:rsid w:val="002602E8"/>
    <w:rsid w:val="00264C63"/>
    <w:rsid w:val="00271695"/>
    <w:rsid w:val="00271CE3"/>
    <w:rsid w:val="00274EEF"/>
    <w:rsid w:val="00283AEB"/>
    <w:rsid w:val="002870E8"/>
    <w:rsid w:val="002931FB"/>
    <w:rsid w:val="0029340E"/>
    <w:rsid w:val="00293A98"/>
    <w:rsid w:val="002A5B7D"/>
    <w:rsid w:val="002A641F"/>
    <w:rsid w:val="002B0DE6"/>
    <w:rsid w:val="002B66B6"/>
    <w:rsid w:val="002B7C93"/>
    <w:rsid w:val="002C343C"/>
    <w:rsid w:val="002C47B0"/>
    <w:rsid w:val="002C4BB1"/>
    <w:rsid w:val="002C5F64"/>
    <w:rsid w:val="002D0113"/>
    <w:rsid w:val="002D28AA"/>
    <w:rsid w:val="002D35E7"/>
    <w:rsid w:val="002E0B93"/>
    <w:rsid w:val="002E1375"/>
    <w:rsid w:val="002E31C2"/>
    <w:rsid w:val="002E44F4"/>
    <w:rsid w:val="002F04D8"/>
    <w:rsid w:val="002F4DAF"/>
    <w:rsid w:val="003045AE"/>
    <w:rsid w:val="00306B06"/>
    <w:rsid w:val="00307B8F"/>
    <w:rsid w:val="00307D0C"/>
    <w:rsid w:val="00315A3D"/>
    <w:rsid w:val="003175D4"/>
    <w:rsid w:val="00317DD0"/>
    <w:rsid w:val="00333ECF"/>
    <w:rsid w:val="003376C9"/>
    <w:rsid w:val="00343729"/>
    <w:rsid w:val="00346866"/>
    <w:rsid w:val="00346ABB"/>
    <w:rsid w:val="00353536"/>
    <w:rsid w:val="00357D48"/>
    <w:rsid w:val="00361DE1"/>
    <w:rsid w:val="00372028"/>
    <w:rsid w:val="00380E12"/>
    <w:rsid w:val="003900FD"/>
    <w:rsid w:val="003907E9"/>
    <w:rsid w:val="00390FC0"/>
    <w:rsid w:val="0039204D"/>
    <w:rsid w:val="00395D90"/>
    <w:rsid w:val="00396575"/>
    <w:rsid w:val="003A175C"/>
    <w:rsid w:val="003A2088"/>
    <w:rsid w:val="003A5B58"/>
    <w:rsid w:val="003B38A5"/>
    <w:rsid w:val="003B7D68"/>
    <w:rsid w:val="003C4265"/>
    <w:rsid w:val="003D06D9"/>
    <w:rsid w:val="003D1DBE"/>
    <w:rsid w:val="003D312D"/>
    <w:rsid w:val="003D5357"/>
    <w:rsid w:val="003D7C25"/>
    <w:rsid w:val="003E14BF"/>
    <w:rsid w:val="003E42E4"/>
    <w:rsid w:val="003E62CF"/>
    <w:rsid w:val="003F3C8D"/>
    <w:rsid w:val="003F4DDE"/>
    <w:rsid w:val="003F6C7A"/>
    <w:rsid w:val="00416087"/>
    <w:rsid w:val="00425BB7"/>
    <w:rsid w:val="00426458"/>
    <w:rsid w:val="00427DA3"/>
    <w:rsid w:val="00431751"/>
    <w:rsid w:val="00435F85"/>
    <w:rsid w:val="00437797"/>
    <w:rsid w:val="00450F9C"/>
    <w:rsid w:val="00457CDE"/>
    <w:rsid w:val="00470228"/>
    <w:rsid w:val="0047290A"/>
    <w:rsid w:val="00477568"/>
    <w:rsid w:val="00480227"/>
    <w:rsid w:val="00481670"/>
    <w:rsid w:val="0048342A"/>
    <w:rsid w:val="00487510"/>
    <w:rsid w:val="004A1335"/>
    <w:rsid w:val="004A6CB4"/>
    <w:rsid w:val="004A7669"/>
    <w:rsid w:val="004A7B2E"/>
    <w:rsid w:val="004B23AD"/>
    <w:rsid w:val="004B2BDA"/>
    <w:rsid w:val="004B4E44"/>
    <w:rsid w:val="004C0608"/>
    <w:rsid w:val="004C43B8"/>
    <w:rsid w:val="004E2F4F"/>
    <w:rsid w:val="004E7DB1"/>
    <w:rsid w:val="004F31D7"/>
    <w:rsid w:val="004F4C98"/>
    <w:rsid w:val="004F787F"/>
    <w:rsid w:val="005122F2"/>
    <w:rsid w:val="005145D8"/>
    <w:rsid w:val="00517741"/>
    <w:rsid w:val="00525289"/>
    <w:rsid w:val="00525D4A"/>
    <w:rsid w:val="00526A44"/>
    <w:rsid w:val="00537F38"/>
    <w:rsid w:val="00542702"/>
    <w:rsid w:val="00552EB0"/>
    <w:rsid w:val="00555371"/>
    <w:rsid w:val="0057172C"/>
    <w:rsid w:val="00573A23"/>
    <w:rsid w:val="005745EF"/>
    <w:rsid w:val="005917CC"/>
    <w:rsid w:val="005978EE"/>
    <w:rsid w:val="005C38D7"/>
    <w:rsid w:val="005C393C"/>
    <w:rsid w:val="005C45AE"/>
    <w:rsid w:val="005D08FB"/>
    <w:rsid w:val="005D66E5"/>
    <w:rsid w:val="005D6E7E"/>
    <w:rsid w:val="005E0799"/>
    <w:rsid w:val="005E6979"/>
    <w:rsid w:val="005E70D5"/>
    <w:rsid w:val="00602119"/>
    <w:rsid w:val="0060572F"/>
    <w:rsid w:val="006059B6"/>
    <w:rsid w:val="00606D2C"/>
    <w:rsid w:val="00610227"/>
    <w:rsid w:val="00621395"/>
    <w:rsid w:val="00631E2A"/>
    <w:rsid w:val="00652AC9"/>
    <w:rsid w:val="00652B42"/>
    <w:rsid w:val="00660DBC"/>
    <w:rsid w:val="00664CE2"/>
    <w:rsid w:val="006718D0"/>
    <w:rsid w:val="006722F9"/>
    <w:rsid w:val="00694F56"/>
    <w:rsid w:val="00696A30"/>
    <w:rsid w:val="00697A43"/>
    <w:rsid w:val="006A2B59"/>
    <w:rsid w:val="006A4606"/>
    <w:rsid w:val="006A498C"/>
    <w:rsid w:val="006A4FD8"/>
    <w:rsid w:val="006A5B1A"/>
    <w:rsid w:val="006A77EA"/>
    <w:rsid w:val="006B4216"/>
    <w:rsid w:val="006C0830"/>
    <w:rsid w:val="006C5858"/>
    <w:rsid w:val="006D7B82"/>
    <w:rsid w:val="006E2C01"/>
    <w:rsid w:val="006F037C"/>
    <w:rsid w:val="006F4DF5"/>
    <w:rsid w:val="006F53BA"/>
    <w:rsid w:val="00703E4D"/>
    <w:rsid w:val="00725371"/>
    <w:rsid w:val="00725DF2"/>
    <w:rsid w:val="00755CE8"/>
    <w:rsid w:val="0076023D"/>
    <w:rsid w:val="0076251E"/>
    <w:rsid w:val="007666D1"/>
    <w:rsid w:val="0077417A"/>
    <w:rsid w:val="00777270"/>
    <w:rsid w:val="007801FE"/>
    <w:rsid w:val="00780A50"/>
    <w:rsid w:val="00790C45"/>
    <w:rsid w:val="007928FD"/>
    <w:rsid w:val="007955CD"/>
    <w:rsid w:val="007A02CB"/>
    <w:rsid w:val="007A46D4"/>
    <w:rsid w:val="007B49EB"/>
    <w:rsid w:val="007C715E"/>
    <w:rsid w:val="007D2DAF"/>
    <w:rsid w:val="007D384F"/>
    <w:rsid w:val="007E5C88"/>
    <w:rsid w:val="007F0D35"/>
    <w:rsid w:val="007F1BA7"/>
    <w:rsid w:val="007F2C48"/>
    <w:rsid w:val="00800461"/>
    <w:rsid w:val="00802220"/>
    <w:rsid w:val="00803F05"/>
    <w:rsid w:val="00804CCE"/>
    <w:rsid w:val="00806DE8"/>
    <w:rsid w:val="0081669D"/>
    <w:rsid w:val="00821EB7"/>
    <w:rsid w:val="00822060"/>
    <w:rsid w:val="00824193"/>
    <w:rsid w:val="008331ED"/>
    <w:rsid w:val="00833E5D"/>
    <w:rsid w:val="00837CEB"/>
    <w:rsid w:val="00840758"/>
    <w:rsid w:val="00850E03"/>
    <w:rsid w:val="00852D8E"/>
    <w:rsid w:val="00856201"/>
    <w:rsid w:val="0086174B"/>
    <w:rsid w:val="00862ECF"/>
    <w:rsid w:val="00866607"/>
    <w:rsid w:val="008667B4"/>
    <w:rsid w:val="0088073D"/>
    <w:rsid w:val="00881246"/>
    <w:rsid w:val="008856C6"/>
    <w:rsid w:val="00896404"/>
    <w:rsid w:val="008A0A3A"/>
    <w:rsid w:val="008A49BE"/>
    <w:rsid w:val="008A5F5A"/>
    <w:rsid w:val="008A76F6"/>
    <w:rsid w:val="008B1803"/>
    <w:rsid w:val="008C5291"/>
    <w:rsid w:val="008D3D78"/>
    <w:rsid w:val="008E48B9"/>
    <w:rsid w:val="009112AA"/>
    <w:rsid w:val="009140AC"/>
    <w:rsid w:val="00916E9E"/>
    <w:rsid w:val="0091703F"/>
    <w:rsid w:val="009208B6"/>
    <w:rsid w:val="0092193D"/>
    <w:rsid w:val="00923084"/>
    <w:rsid w:val="009239A5"/>
    <w:rsid w:val="0093137B"/>
    <w:rsid w:val="00932F29"/>
    <w:rsid w:val="00934E68"/>
    <w:rsid w:val="00937704"/>
    <w:rsid w:val="009412F7"/>
    <w:rsid w:val="009433E2"/>
    <w:rsid w:val="0094759E"/>
    <w:rsid w:val="00947D9A"/>
    <w:rsid w:val="0095135F"/>
    <w:rsid w:val="00951987"/>
    <w:rsid w:val="00956A39"/>
    <w:rsid w:val="0096357E"/>
    <w:rsid w:val="00964369"/>
    <w:rsid w:val="0097563B"/>
    <w:rsid w:val="00995CB6"/>
    <w:rsid w:val="00996840"/>
    <w:rsid w:val="00996A1C"/>
    <w:rsid w:val="00997329"/>
    <w:rsid w:val="00997940"/>
    <w:rsid w:val="009B1FAA"/>
    <w:rsid w:val="009C04C5"/>
    <w:rsid w:val="009C37EA"/>
    <w:rsid w:val="009C42A4"/>
    <w:rsid w:val="009D191D"/>
    <w:rsid w:val="009D210B"/>
    <w:rsid w:val="009D6C8E"/>
    <w:rsid w:val="009E6403"/>
    <w:rsid w:val="009F4C20"/>
    <w:rsid w:val="009F54F9"/>
    <w:rsid w:val="009F7098"/>
    <w:rsid w:val="009F7C35"/>
    <w:rsid w:val="00A0766E"/>
    <w:rsid w:val="00A10CC8"/>
    <w:rsid w:val="00A11DA2"/>
    <w:rsid w:val="00A15B6B"/>
    <w:rsid w:val="00A16291"/>
    <w:rsid w:val="00A36B77"/>
    <w:rsid w:val="00A37123"/>
    <w:rsid w:val="00A4617C"/>
    <w:rsid w:val="00A4643B"/>
    <w:rsid w:val="00A565DF"/>
    <w:rsid w:val="00A57ABA"/>
    <w:rsid w:val="00A612B3"/>
    <w:rsid w:val="00A6468A"/>
    <w:rsid w:val="00A72D4D"/>
    <w:rsid w:val="00A817DF"/>
    <w:rsid w:val="00A84579"/>
    <w:rsid w:val="00A86CF1"/>
    <w:rsid w:val="00A9006A"/>
    <w:rsid w:val="00A93A6B"/>
    <w:rsid w:val="00A940F7"/>
    <w:rsid w:val="00A96331"/>
    <w:rsid w:val="00AA6905"/>
    <w:rsid w:val="00AB3F1D"/>
    <w:rsid w:val="00AB46BD"/>
    <w:rsid w:val="00AB5E95"/>
    <w:rsid w:val="00AC037A"/>
    <w:rsid w:val="00AC1317"/>
    <w:rsid w:val="00AC20BC"/>
    <w:rsid w:val="00AC2DA1"/>
    <w:rsid w:val="00AD1DD3"/>
    <w:rsid w:val="00AD2247"/>
    <w:rsid w:val="00AD2AF9"/>
    <w:rsid w:val="00AD595A"/>
    <w:rsid w:val="00AD6BCE"/>
    <w:rsid w:val="00AE5100"/>
    <w:rsid w:val="00AE655F"/>
    <w:rsid w:val="00AE6FCA"/>
    <w:rsid w:val="00AE7E41"/>
    <w:rsid w:val="00AF1920"/>
    <w:rsid w:val="00AF7580"/>
    <w:rsid w:val="00AF7A7C"/>
    <w:rsid w:val="00B07E57"/>
    <w:rsid w:val="00B16D5F"/>
    <w:rsid w:val="00B175A3"/>
    <w:rsid w:val="00B34107"/>
    <w:rsid w:val="00B37520"/>
    <w:rsid w:val="00B42D4C"/>
    <w:rsid w:val="00B51B04"/>
    <w:rsid w:val="00B53ECD"/>
    <w:rsid w:val="00B557C9"/>
    <w:rsid w:val="00B55900"/>
    <w:rsid w:val="00B57AE3"/>
    <w:rsid w:val="00B64FF8"/>
    <w:rsid w:val="00B7436F"/>
    <w:rsid w:val="00B74CD2"/>
    <w:rsid w:val="00B75F06"/>
    <w:rsid w:val="00B77647"/>
    <w:rsid w:val="00B81279"/>
    <w:rsid w:val="00B81529"/>
    <w:rsid w:val="00B83F7C"/>
    <w:rsid w:val="00B93AC4"/>
    <w:rsid w:val="00B973C4"/>
    <w:rsid w:val="00BA1D2D"/>
    <w:rsid w:val="00BA1FD0"/>
    <w:rsid w:val="00BA31FA"/>
    <w:rsid w:val="00BB45D5"/>
    <w:rsid w:val="00BE6129"/>
    <w:rsid w:val="00BF0F74"/>
    <w:rsid w:val="00BF79DF"/>
    <w:rsid w:val="00C16DFA"/>
    <w:rsid w:val="00C26CB1"/>
    <w:rsid w:val="00C279B8"/>
    <w:rsid w:val="00C411D8"/>
    <w:rsid w:val="00C413AA"/>
    <w:rsid w:val="00C41497"/>
    <w:rsid w:val="00C4531C"/>
    <w:rsid w:val="00C54A45"/>
    <w:rsid w:val="00C56EDF"/>
    <w:rsid w:val="00C70B26"/>
    <w:rsid w:val="00C71135"/>
    <w:rsid w:val="00C754ED"/>
    <w:rsid w:val="00CA1216"/>
    <w:rsid w:val="00CA6A48"/>
    <w:rsid w:val="00CA7D87"/>
    <w:rsid w:val="00CB17B7"/>
    <w:rsid w:val="00CB625C"/>
    <w:rsid w:val="00CD33D1"/>
    <w:rsid w:val="00CD3429"/>
    <w:rsid w:val="00CD4B28"/>
    <w:rsid w:val="00CE657C"/>
    <w:rsid w:val="00CF0EC5"/>
    <w:rsid w:val="00CF6C35"/>
    <w:rsid w:val="00CF7DF5"/>
    <w:rsid w:val="00D0051A"/>
    <w:rsid w:val="00D058D4"/>
    <w:rsid w:val="00D1519C"/>
    <w:rsid w:val="00D20988"/>
    <w:rsid w:val="00D2252D"/>
    <w:rsid w:val="00D23363"/>
    <w:rsid w:val="00D30961"/>
    <w:rsid w:val="00D33D9D"/>
    <w:rsid w:val="00D4686B"/>
    <w:rsid w:val="00D6273A"/>
    <w:rsid w:val="00D7049E"/>
    <w:rsid w:val="00D71BB4"/>
    <w:rsid w:val="00D8403A"/>
    <w:rsid w:val="00D86A58"/>
    <w:rsid w:val="00D87860"/>
    <w:rsid w:val="00D87F39"/>
    <w:rsid w:val="00D92467"/>
    <w:rsid w:val="00DA3B25"/>
    <w:rsid w:val="00DB1DE3"/>
    <w:rsid w:val="00DB4DB5"/>
    <w:rsid w:val="00DC158F"/>
    <w:rsid w:val="00DC1E5A"/>
    <w:rsid w:val="00DC4151"/>
    <w:rsid w:val="00DD1AE3"/>
    <w:rsid w:val="00DD2502"/>
    <w:rsid w:val="00DD6334"/>
    <w:rsid w:val="00DE1577"/>
    <w:rsid w:val="00DE6846"/>
    <w:rsid w:val="00DF4DBC"/>
    <w:rsid w:val="00E026AB"/>
    <w:rsid w:val="00E11F13"/>
    <w:rsid w:val="00E3408D"/>
    <w:rsid w:val="00E44C01"/>
    <w:rsid w:val="00E50F57"/>
    <w:rsid w:val="00E612F0"/>
    <w:rsid w:val="00E6345C"/>
    <w:rsid w:val="00E65C97"/>
    <w:rsid w:val="00E678BD"/>
    <w:rsid w:val="00E757FE"/>
    <w:rsid w:val="00E805DA"/>
    <w:rsid w:val="00E805FF"/>
    <w:rsid w:val="00E859F8"/>
    <w:rsid w:val="00E94B0E"/>
    <w:rsid w:val="00EA78BD"/>
    <w:rsid w:val="00EB675E"/>
    <w:rsid w:val="00EC160D"/>
    <w:rsid w:val="00EC4354"/>
    <w:rsid w:val="00EC5861"/>
    <w:rsid w:val="00ED2FEE"/>
    <w:rsid w:val="00ED57F4"/>
    <w:rsid w:val="00EE26D1"/>
    <w:rsid w:val="00EF06B3"/>
    <w:rsid w:val="00EF100E"/>
    <w:rsid w:val="00EF2B70"/>
    <w:rsid w:val="00EF33AD"/>
    <w:rsid w:val="00EF47C6"/>
    <w:rsid w:val="00F03156"/>
    <w:rsid w:val="00F073A6"/>
    <w:rsid w:val="00F122AF"/>
    <w:rsid w:val="00F13CFE"/>
    <w:rsid w:val="00F22646"/>
    <w:rsid w:val="00F23B9C"/>
    <w:rsid w:val="00F3108F"/>
    <w:rsid w:val="00F3111C"/>
    <w:rsid w:val="00F32041"/>
    <w:rsid w:val="00F33E3E"/>
    <w:rsid w:val="00F35A06"/>
    <w:rsid w:val="00F376EB"/>
    <w:rsid w:val="00F37A72"/>
    <w:rsid w:val="00F41ABD"/>
    <w:rsid w:val="00F4322A"/>
    <w:rsid w:val="00F46055"/>
    <w:rsid w:val="00F47925"/>
    <w:rsid w:val="00F53080"/>
    <w:rsid w:val="00F53616"/>
    <w:rsid w:val="00F563D3"/>
    <w:rsid w:val="00F61739"/>
    <w:rsid w:val="00F6377E"/>
    <w:rsid w:val="00F671E8"/>
    <w:rsid w:val="00F7418C"/>
    <w:rsid w:val="00F76F2F"/>
    <w:rsid w:val="00F76FEF"/>
    <w:rsid w:val="00F77A9C"/>
    <w:rsid w:val="00F85E11"/>
    <w:rsid w:val="00F91A54"/>
    <w:rsid w:val="00F9536A"/>
    <w:rsid w:val="00FA04FD"/>
    <w:rsid w:val="00FA423B"/>
    <w:rsid w:val="00FB766B"/>
    <w:rsid w:val="00FC4CA9"/>
    <w:rsid w:val="00FC5D5F"/>
    <w:rsid w:val="00FD10D6"/>
    <w:rsid w:val="00FD438A"/>
    <w:rsid w:val="00FE3653"/>
    <w:rsid w:val="00FE4204"/>
    <w:rsid w:val="00FF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qFormat/>
    <w:rsid w:val="001B2AC1"/>
    <w:pPr>
      <w:keepNext/>
      <w:spacing w:before="240" w:after="60" w:line="240" w:lineRule="auto"/>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2D0113"/>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szCs w:val="22"/>
    </w:rPr>
  </w:style>
  <w:style w:type="character" w:customStyle="1" w:styleId="Heading2Char">
    <w:name w:val="Heading 2 Char"/>
    <w:link w:val="Heading2"/>
    <w:rsid w:val="001B2AC1"/>
    <w:rPr>
      <w:rFonts w:ascii="Cambria" w:eastAsia="Times New Roman" w:hAnsi="Cambria"/>
      <w:b/>
      <w:bCs/>
      <w:i/>
      <w:iCs/>
      <w:sz w:val="28"/>
      <w:szCs w:val="28"/>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ascii="Times New Roman" w:eastAsia="Times New Roman" w:hAnsi="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2D0113"/>
    <w:rPr>
      <w:rFonts w:ascii="Times New Roman" w:eastAsia="Times New Roman" w:hAnsi="Times New Roman"/>
      <w:b/>
      <w:bCs/>
      <w:sz w:val="28"/>
      <w:szCs w:val="28"/>
    </w:rPr>
  </w:style>
  <w:style w:type="table" w:styleId="TableGrid">
    <w:name w:val="Table Grid"/>
    <w:basedOn w:val="TableNormal"/>
    <w:uiPriority w:val="39"/>
    <w:rsid w:val="00837C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ascii="Times New Roman" w:eastAsia="Times New Roman" w:hAnsi="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styleId="NormalWeb">
    <w:name w:val="Normal (Web)"/>
    <w:basedOn w:val="Normal"/>
    <w:uiPriority w:val="99"/>
    <w:unhideWhenUsed/>
    <w:rsid w:val="00A0766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122AF"/>
    <w:pPr>
      <w:ind w:left="720"/>
      <w:contextualSpacing/>
    </w:pPr>
    <w:rPr>
      <w:rFonts w:asciiTheme="minorHAnsi" w:eastAsiaTheme="minorHAnsi" w:hAnsiTheme="minorHAnsi" w:cstheme="minorBidi"/>
    </w:rPr>
  </w:style>
  <w:style w:type="character" w:customStyle="1" w:styleId="xcontentpasted0">
    <w:name w:val="x_contentpasted0"/>
    <w:basedOn w:val="DefaultParagraphFont"/>
    <w:rsid w:val="006722F9"/>
  </w:style>
  <w:style w:type="paragraph" w:customStyle="1" w:styleId="Default">
    <w:name w:val="Default"/>
    <w:rsid w:val="00255F2C"/>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255F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09301">
      <w:bodyDiv w:val="1"/>
      <w:marLeft w:val="0"/>
      <w:marRight w:val="0"/>
      <w:marTop w:val="0"/>
      <w:marBottom w:val="0"/>
      <w:divBdr>
        <w:top w:val="none" w:sz="0" w:space="0" w:color="auto"/>
        <w:left w:val="none" w:sz="0" w:space="0" w:color="auto"/>
        <w:bottom w:val="none" w:sz="0" w:space="0" w:color="auto"/>
        <w:right w:val="none" w:sz="0" w:space="0" w:color="auto"/>
      </w:divBdr>
    </w:div>
    <w:div w:id="809518183">
      <w:bodyDiv w:val="1"/>
      <w:marLeft w:val="0"/>
      <w:marRight w:val="0"/>
      <w:marTop w:val="0"/>
      <w:marBottom w:val="0"/>
      <w:divBdr>
        <w:top w:val="none" w:sz="0" w:space="0" w:color="auto"/>
        <w:left w:val="none" w:sz="0" w:space="0" w:color="auto"/>
        <w:bottom w:val="none" w:sz="0" w:space="0" w:color="auto"/>
        <w:right w:val="none" w:sz="0" w:space="0" w:color="auto"/>
      </w:divBdr>
    </w:div>
    <w:div w:id="880551329">
      <w:bodyDiv w:val="1"/>
      <w:marLeft w:val="0"/>
      <w:marRight w:val="0"/>
      <w:marTop w:val="0"/>
      <w:marBottom w:val="0"/>
      <w:divBdr>
        <w:top w:val="none" w:sz="0" w:space="0" w:color="auto"/>
        <w:left w:val="none" w:sz="0" w:space="0" w:color="auto"/>
        <w:bottom w:val="none" w:sz="0" w:space="0" w:color="auto"/>
        <w:right w:val="none" w:sz="0" w:space="0" w:color="auto"/>
      </w:divBdr>
    </w:div>
    <w:div w:id="1000741412">
      <w:bodyDiv w:val="1"/>
      <w:marLeft w:val="0"/>
      <w:marRight w:val="0"/>
      <w:marTop w:val="0"/>
      <w:marBottom w:val="0"/>
      <w:divBdr>
        <w:top w:val="none" w:sz="0" w:space="0" w:color="auto"/>
        <w:left w:val="none" w:sz="0" w:space="0" w:color="auto"/>
        <w:bottom w:val="none" w:sz="0" w:space="0" w:color="auto"/>
        <w:right w:val="none" w:sz="0" w:space="0" w:color="auto"/>
      </w:divBdr>
    </w:div>
    <w:div w:id="1028916833">
      <w:bodyDiv w:val="1"/>
      <w:marLeft w:val="0"/>
      <w:marRight w:val="0"/>
      <w:marTop w:val="0"/>
      <w:marBottom w:val="0"/>
      <w:divBdr>
        <w:top w:val="none" w:sz="0" w:space="0" w:color="auto"/>
        <w:left w:val="none" w:sz="0" w:space="0" w:color="auto"/>
        <w:bottom w:val="none" w:sz="0" w:space="0" w:color="auto"/>
        <w:right w:val="none" w:sz="0" w:space="0" w:color="auto"/>
      </w:divBdr>
    </w:div>
    <w:div w:id="1154955111">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679773213">
      <w:bodyDiv w:val="1"/>
      <w:marLeft w:val="0"/>
      <w:marRight w:val="0"/>
      <w:marTop w:val="0"/>
      <w:marBottom w:val="0"/>
      <w:divBdr>
        <w:top w:val="none" w:sz="0" w:space="0" w:color="auto"/>
        <w:left w:val="none" w:sz="0" w:space="0" w:color="auto"/>
        <w:bottom w:val="none" w:sz="0" w:space="0" w:color="auto"/>
        <w:right w:val="none" w:sz="0" w:space="0" w:color="auto"/>
      </w:divBdr>
    </w:div>
    <w:div w:id="1840192637">
      <w:bodyDiv w:val="1"/>
      <w:marLeft w:val="0"/>
      <w:marRight w:val="0"/>
      <w:marTop w:val="0"/>
      <w:marBottom w:val="0"/>
      <w:divBdr>
        <w:top w:val="none" w:sz="0" w:space="0" w:color="auto"/>
        <w:left w:val="none" w:sz="0" w:space="0" w:color="auto"/>
        <w:bottom w:val="none" w:sz="0" w:space="0" w:color="auto"/>
        <w:right w:val="none" w:sz="0" w:space="0" w:color="auto"/>
      </w:divBdr>
    </w:div>
    <w:div w:id="1995135292">
      <w:bodyDiv w:val="1"/>
      <w:marLeft w:val="0"/>
      <w:marRight w:val="0"/>
      <w:marTop w:val="0"/>
      <w:marBottom w:val="0"/>
      <w:divBdr>
        <w:top w:val="none" w:sz="0" w:space="0" w:color="auto"/>
        <w:left w:val="none" w:sz="0" w:space="0" w:color="auto"/>
        <w:bottom w:val="none" w:sz="0" w:space="0" w:color="auto"/>
        <w:right w:val="none" w:sz="0" w:space="0" w:color="auto"/>
      </w:divBdr>
    </w:div>
    <w:div w:id="20661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8890-E8F0-4885-9EC2-EF9CC83B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Williams, Aubrie</cp:lastModifiedBy>
  <cp:revision>6</cp:revision>
  <cp:lastPrinted>2023-08-14T13:27:00Z</cp:lastPrinted>
  <dcterms:created xsi:type="dcterms:W3CDTF">2023-09-08T16:47:00Z</dcterms:created>
  <dcterms:modified xsi:type="dcterms:W3CDTF">2023-09-21T17:20:00Z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6fabe3b1c4652f3ce4ba7f48c4f9d4d44739e9d45ab547e7323e75f5d555d7c9</vt:lpwstr>
  </property>
</Properties>
</file>