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D73C" w14:textId="77777777" w:rsidR="00AD6A1E" w:rsidRPr="00AD6A1E" w:rsidRDefault="00E36F5D" w:rsidP="00AD6A1E">
      <w:pPr>
        <w:pBdr>
          <w:top w:val="single" w:sz="4" w:space="1" w:color="auto"/>
          <w:left w:val="single" w:sz="4" w:space="4" w:color="auto"/>
          <w:bottom w:val="single" w:sz="4" w:space="1" w:color="auto"/>
          <w:right w:val="single" w:sz="4" w:space="0" w:color="auto"/>
        </w:pBdr>
        <w:overflowPunct w:val="0"/>
        <w:adjustRightInd w:val="0"/>
        <w:spacing w:after="0"/>
        <w:ind w:right="6370"/>
        <w:textAlignment w:val="baseline"/>
        <w:rPr>
          <w:rFonts w:ascii="Times New Roman" w:eastAsia="Times New Roman" w:hAnsi="Times New Roman" w:cs="Times New Roman"/>
          <w:color w:val="2F5597"/>
          <w:sz w:val="26"/>
          <w:szCs w:val="20"/>
        </w:rPr>
      </w:pPr>
      <w:r>
        <w:t xml:space="preserve"> </w:t>
      </w:r>
      <w:bookmarkStart w:id="0" w:name="_Hlk77839959"/>
      <w:bookmarkStart w:id="1" w:name="_Hlk93577479"/>
      <w:r w:rsidR="00AD6A1E" w:rsidRPr="00AD6A1E">
        <w:rPr>
          <w:rFonts w:ascii="Times New Roman" w:eastAsia="Times New Roman" w:hAnsi="Times New Roman" w:cs="Times New Roman"/>
          <w:color w:val="2F5597"/>
          <w:sz w:val="26"/>
          <w:szCs w:val="20"/>
        </w:rPr>
        <w:t>Reported to the Board of Trustees</w:t>
      </w:r>
    </w:p>
    <w:bookmarkEnd w:id="0"/>
    <w:p w14:paraId="69FF007F" w14:textId="77777777" w:rsidR="00AD6A1E" w:rsidRPr="00AD6A1E" w:rsidRDefault="00AD6A1E" w:rsidP="00AD6A1E">
      <w:pPr>
        <w:pBdr>
          <w:top w:val="single" w:sz="4" w:space="1" w:color="auto"/>
          <w:left w:val="single" w:sz="4" w:space="4" w:color="auto"/>
          <w:bottom w:val="single" w:sz="4" w:space="1" w:color="auto"/>
          <w:right w:val="single" w:sz="4" w:space="0" w:color="auto"/>
        </w:pBdr>
        <w:overflowPunct w:val="0"/>
        <w:autoSpaceDE w:val="0"/>
        <w:autoSpaceDN w:val="0"/>
        <w:adjustRightInd w:val="0"/>
        <w:spacing w:after="0" w:line="240" w:lineRule="auto"/>
        <w:ind w:right="6370"/>
        <w:rPr>
          <w:rFonts w:ascii="Times New Roman" w:eastAsia="Times New Roman" w:hAnsi="Times New Roman" w:cs="Times New Roman"/>
          <w:color w:val="2F5597"/>
          <w:sz w:val="26"/>
          <w:szCs w:val="20"/>
        </w:rPr>
      </w:pPr>
      <w:r w:rsidRPr="00AD6A1E">
        <w:rPr>
          <w:rFonts w:ascii="Times New Roman" w:eastAsia="Times New Roman" w:hAnsi="Times New Roman" w:cs="Times New Roman"/>
          <w:color w:val="2F5597"/>
          <w:sz w:val="26"/>
          <w:szCs w:val="20"/>
        </w:rPr>
        <w:t>September 22, 2022</w:t>
      </w:r>
      <w:bookmarkEnd w:id="1"/>
    </w:p>
    <w:p w14:paraId="63EB9E21" w14:textId="76C2F0F5" w:rsidR="00954EE7" w:rsidRDefault="004C47E0" w:rsidP="006667DF">
      <w:pPr>
        <w:spacing w:after="2880"/>
        <w:ind w:left="720"/>
      </w:pPr>
      <w:r>
        <w:rPr>
          <w:noProof/>
        </w:rPr>
        <w:drawing>
          <wp:inline distT="0" distB="0" distL="0" distR="0" wp14:anchorId="45D1136D" wp14:editId="73534C8C">
            <wp:extent cx="2476500" cy="1533525"/>
            <wp:effectExtent l="0" t="0" r="0" b="9525"/>
            <wp:docPr id="3" name="Picture 3" descr="University of Illinois System logo" title="University of Illinois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scorro\AppData\Local\Microsoft\Windows\INetCache\Content.Word\Illinois-System-Logo__Stacked-Theme-Color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1533525"/>
                    </a:xfrm>
                    <a:prstGeom prst="rect">
                      <a:avLst/>
                    </a:prstGeom>
                    <a:noFill/>
                    <a:ln>
                      <a:noFill/>
                    </a:ln>
                  </pic:spPr>
                </pic:pic>
              </a:graphicData>
            </a:graphic>
          </wp:inline>
        </w:drawing>
      </w:r>
    </w:p>
    <w:p w14:paraId="27DD0CF7" w14:textId="615F939C" w:rsidR="00954EE7" w:rsidRPr="0020330E" w:rsidRDefault="00954EE7" w:rsidP="0020330E">
      <w:pPr>
        <w:pStyle w:val="Header"/>
        <w:spacing w:after="360"/>
        <w:ind w:left="720"/>
        <w:rPr>
          <w:sz w:val="56"/>
          <w:szCs w:val="96"/>
        </w:rPr>
      </w:pPr>
      <w:r w:rsidRPr="0020330E">
        <w:rPr>
          <w:sz w:val="56"/>
          <w:szCs w:val="96"/>
        </w:rPr>
        <w:t>Office of University Audits</w:t>
      </w:r>
    </w:p>
    <w:p w14:paraId="40C5A67F" w14:textId="77777777" w:rsidR="00954EE7" w:rsidRPr="0020330E" w:rsidRDefault="00954EE7" w:rsidP="0020330E">
      <w:pPr>
        <w:pStyle w:val="Heading1"/>
        <w:spacing w:after="240"/>
        <w:ind w:left="720"/>
        <w:jc w:val="left"/>
        <w:rPr>
          <w:rFonts w:asciiTheme="minorHAnsi" w:hAnsiTheme="minorHAnsi" w:cstheme="minorHAnsi"/>
        </w:rPr>
      </w:pPr>
      <w:r w:rsidRPr="0020330E">
        <w:rPr>
          <w:rFonts w:asciiTheme="minorHAnsi" w:hAnsiTheme="minorHAnsi" w:cstheme="minorHAnsi"/>
          <w:sz w:val="72"/>
        </w:rPr>
        <w:t>Annual Report</w:t>
      </w:r>
    </w:p>
    <w:p w14:paraId="7991378A" w14:textId="0FBDC1C8" w:rsidR="00954EE7" w:rsidRPr="006C44A2" w:rsidRDefault="00A63EC9" w:rsidP="006667DF">
      <w:pPr>
        <w:pStyle w:val="Heading2"/>
        <w:spacing w:after="3360"/>
        <w:ind w:left="720"/>
        <w:rPr>
          <w:rFonts w:asciiTheme="minorHAnsi" w:hAnsiTheme="minorHAnsi" w:cstheme="minorHAnsi"/>
          <w:color w:val="auto"/>
          <w:sz w:val="36"/>
        </w:rPr>
      </w:pPr>
      <w:r>
        <w:rPr>
          <w:rFonts w:asciiTheme="minorHAnsi" w:hAnsiTheme="minorHAnsi" w:cstheme="minorHAnsi"/>
          <w:color w:val="auto"/>
          <w:sz w:val="36"/>
        </w:rPr>
        <w:t xml:space="preserve">For the </w:t>
      </w:r>
      <w:r w:rsidR="003664FD">
        <w:rPr>
          <w:rFonts w:asciiTheme="minorHAnsi" w:hAnsiTheme="minorHAnsi" w:cstheme="minorHAnsi"/>
          <w:color w:val="auto"/>
          <w:sz w:val="36"/>
        </w:rPr>
        <w:t>Year Ended June 30, 202</w:t>
      </w:r>
      <w:r w:rsidR="00B74D1E">
        <w:rPr>
          <w:rFonts w:asciiTheme="minorHAnsi" w:hAnsiTheme="minorHAnsi" w:cstheme="minorHAnsi"/>
          <w:color w:val="auto"/>
          <w:sz w:val="36"/>
        </w:rPr>
        <w:t>2</w:t>
      </w:r>
    </w:p>
    <w:p w14:paraId="08AACDBE" w14:textId="5A961FF6" w:rsidR="006667DF" w:rsidRDefault="006667DF" w:rsidP="00A63EC9">
      <w:pPr>
        <w:ind w:left="720"/>
        <w:rPr>
          <w:rStyle w:val="BodyTextChar"/>
          <w:rFonts w:asciiTheme="minorHAnsi" w:eastAsiaTheme="minorHAnsi" w:hAnsiTheme="minorHAnsi" w:cstheme="minorHAnsi"/>
          <w:sz w:val="24"/>
        </w:rPr>
      </w:pPr>
      <w:r>
        <w:rPr>
          <w:rStyle w:val="BodyTextChar"/>
          <w:rFonts w:asciiTheme="minorHAnsi" w:eastAsiaTheme="minorHAnsi" w:hAnsiTheme="minorHAnsi" w:cstheme="minorHAnsi"/>
          <w:sz w:val="24"/>
        </w:rPr>
        <w:t>_________________________________________________________________</w:t>
      </w:r>
    </w:p>
    <w:p w14:paraId="7A25415C" w14:textId="40C7D835" w:rsidR="00954EE7" w:rsidRPr="006667DF" w:rsidRDefault="004A59A3" w:rsidP="00A63EC9">
      <w:pPr>
        <w:ind w:left="720"/>
        <w:sectPr w:rsidR="00954EE7" w:rsidRPr="006667DF" w:rsidSect="000A4A63">
          <w:footerReference w:type="first" r:id="rId12"/>
          <w:pgSz w:w="12240" w:h="15840"/>
          <w:pgMar w:top="720" w:right="720" w:bottom="720" w:left="720" w:header="720" w:footer="720" w:gutter="0"/>
          <w:pgNumType w:start="1"/>
          <w:cols w:space="720"/>
          <w:docGrid w:linePitch="360"/>
        </w:sectPr>
      </w:pPr>
      <w:r>
        <w:rPr>
          <w:rStyle w:val="BodyTextChar"/>
          <w:rFonts w:asciiTheme="minorHAnsi" w:eastAsiaTheme="minorHAnsi" w:hAnsiTheme="minorHAnsi" w:cstheme="minorHAnsi"/>
          <w:sz w:val="24"/>
        </w:rPr>
        <w:t>Report</w:t>
      </w:r>
      <w:r w:rsidR="00954EE7" w:rsidRPr="0020330E">
        <w:rPr>
          <w:rStyle w:val="BodyTextChar"/>
          <w:rFonts w:asciiTheme="minorHAnsi" w:eastAsiaTheme="minorHAnsi" w:hAnsiTheme="minorHAnsi" w:cstheme="minorHAnsi"/>
          <w:sz w:val="24"/>
        </w:rPr>
        <w:t xml:space="preserve"> to the University of Illinois Board of Trustees</w:t>
      </w:r>
      <w:r w:rsidR="00954EE7" w:rsidRPr="0020330E">
        <w:rPr>
          <w:szCs w:val="21"/>
        </w:rPr>
        <w:br/>
      </w:r>
      <w:r w:rsidR="00954EE7" w:rsidRPr="0020330E">
        <w:rPr>
          <w:i/>
        </w:rPr>
        <w:t>September 20</w:t>
      </w:r>
      <w:r w:rsidR="006307A7">
        <w:rPr>
          <w:i/>
        </w:rPr>
        <w:t>2</w:t>
      </w:r>
      <w:r w:rsidR="00B74D1E">
        <w:rPr>
          <w:i/>
        </w:rPr>
        <w:t>2</w:t>
      </w:r>
    </w:p>
    <w:p w14:paraId="1C07787C" w14:textId="67C8B48D" w:rsidR="00954EE7" w:rsidRPr="001848C4" w:rsidRDefault="00B07188" w:rsidP="00B07188">
      <w:pPr>
        <w:shd w:val="clear" w:color="auto" w:fill="244061" w:themeFill="accent1" w:themeFillShade="80"/>
        <w:jc w:val="right"/>
        <w:rPr>
          <w:rFonts w:ascii="Garamond" w:hAnsi="Garamond" w:cstheme="minorHAnsi"/>
        </w:rPr>
      </w:pPr>
      <w:r w:rsidRPr="00B07188">
        <w:rPr>
          <w:smallCaps/>
          <w:spacing w:val="40"/>
          <w:sz w:val="16"/>
        </w:rPr>
        <w:lastRenderedPageBreak/>
        <w:br/>
      </w:r>
      <w:r w:rsidRPr="00B07188">
        <w:rPr>
          <w:smallCaps/>
          <w:spacing w:val="40"/>
          <w:sz w:val="24"/>
        </w:rPr>
        <w:t>Table of Contents</w:t>
      </w:r>
    </w:p>
    <w:p w14:paraId="166FD991" w14:textId="77777777" w:rsidR="00B07188" w:rsidRDefault="00B07188" w:rsidP="00BC5638">
      <w:pPr>
        <w:pStyle w:val="Heading2"/>
        <w:ind w:left="1080" w:right="187"/>
        <w:jc w:val="right"/>
        <w:rPr>
          <w:rFonts w:asciiTheme="minorHAnsi" w:hAnsiTheme="minorHAnsi" w:cstheme="minorHAnsi"/>
          <w:smallCaps/>
          <w:spacing w:val="40"/>
          <w:sz w:val="22"/>
        </w:rPr>
      </w:pPr>
    </w:p>
    <w:p w14:paraId="13DA2CA0" w14:textId="77777777" w:rsidR="00B07188" w:rsidRDefault="00B07188" w:rsidP="00BC5638">
      <w:pPr>
        <w:pStyle w:val="Heading2"/>
        <w:ind w:left="1080" w:right="187"/>
        <w:jc w:val="right"/>
        <w:rPr>
          <w:rFonts w:asciiTheme="minorHAnsi" w:hAnsiTheme="minorHAnsi" w:cstheme="minorHAnsi"/>
          <w:smallCaps/>
          <w:spacing w:val="40"/>
          <w:sz w:val="22"/>
        </w:rPr>
      </w:pPr>
    </w:p>
    <w:p w14:paraId="25F56D64" w14:textId="50C79634" w:rsidR="00BC5638" w:rsidRPr="00653251" w:rsidRDefault="00BC5638" w:rsidP="000A4A63">
      <w:pPr>
        <w:pStyle w:val="Heading2"/>
        <w:ind w:left="1080" w:right="810"/>
        <w:jc w:val="right"/>
        <w:rPr>
          <w:rFonts w:asciiTheme="minorHAnsi" w:hAnsiTheme="minorHAnsi" w:cstheme="minorHAnsi"/>
          <w:smallCaps/>
          <w:spacing w:val="40"/>
          <w:szCs w:val="28"/>
        </w:rPr>
      </w:pPr>
      <w:r w:rsidRPr="00653251">
        <w:rPr>
          <w:rFonts w:asciiTheme="minorHAnsi" w:hAnsiTheme="minorHAnsi" w:cstheme="minorHAnsi"/>
          <w:smallCaps/>
          <w:spacing w:val="40"/>
          <w:sz w:val="24"/>
          <w:szCs w:val="28"/>
        </w:rPr>
        <w:t>Page</w:t>
      </w:r>
    </w:p>
    <w:p w14:paraId="65A5F188" w14:textId="70DE948A" w:rsidR="00954EE7" w:rsidRPr="00992C94" w:rsidRDefault="00954EE7" w:rsidP="006C44A2">
      <w:pPr>
        <w:pStyle w:val="BodyText"/>
        <w:spacing w:after="100" w:line="240" w:lineRule="auto"/>
        <w:ind w:right="216"/>
        <w:jc w:val="right"/>
        <w:rPr>
          <w:rFonts w:asciiTheme="minorHAnsi" w:hAnsiTheme="minorHAnsi" w:cstheme="minorHAnsi"/>
          <w:bCs/>
          <w:smallCaps/>
          <w:color w:val="1D3A57"/>
          <w:spacing w:val="40"/>
          <w:sz w:val="24"/>
          <w:szCs w:val="21"/>
        </w:rPr>
      </w:pPr>
    </w:p>
    <w:p w14:paraId="2A2FC8FF" w14:textId="36480B6F" w:rsidR="00954EE7" w:rsidRPr="00BC5638" w:rsidRDefault="00286193" w:rsidP="00BC5638">
      <w:pPr>
        <w:pStyle w:val="Heading2"/>
        <w:ind w:left="1080" w:right="187"/>
        <w:rPr>
          <w:rFonts w:asciiTheme="minorHAnsi" w:hAnsiTheme="minorHAnsi" w:cstheme="minorHAnsi"/>
          <w:smallCaps/>
          <w:spacing w:val="40"/>
        </w:rPr>
      </w:pPr>
      <w:r>
        <w:rPr>
          <w:rFonts w:asciiTheme="minorHAnsi" w:hAnsiTheme="minorHAnsi" w:cstheme="minorHAnsi"/>
          <w:smallCaps/>
          <w:spacing w:val="40"/>
          <w:sz w:val="24"/>
        </w:rPr>
        <w:t>Section 1:</w:t>
      </w:r>
    </w:p>
    <w:p w14:paraId="063EA945" w14:textId="051AD836" w:rsidR="00954EE7" w:rsidRPr="00427EFE" w:rsidRDefault="00954EE7" w:rsidP="000A4A63">
      <w:pPr>
        <w:pStyle w:val="BodyText"/>
        <w:tabs>
          <w:tab w:val="left" w:leader="dot" w:pos="2880"/>
          <w:tab w:val="left" w:leader="dot" w:pos="9270"/>
        </w:tabs>
        <w:spacing w:after="100" w:line="240" w:lineRule="auto"/>
        <w:ind w:left="1440" w:right="187"/>
        <w:rPr>
          <w:rFonts w:asciiTheme="minorHAnsi" w:hAnsiTheme="minorHAnsi" w:cstheme="minorHAnsi"/>
          <w:sz w:val="22"/>
          <w:szCs w:val="22"/>
        </w:rPr>
      </w:pPr>
      <w:r w:rsidRPr="00427EFE">
        <w:rPr>
          <w:rFonts w:asciiTheme="minorHAnsi" w:hAnsiTheme="minorHAnsi" w:cstheme="minorHAnsi"/>
          <w:sz w:val="22"/>
          <w:szCs w:val="22"/>
        </w:rPr>
        <w:t>Message from the Executive Director</w:t>
      </w:r>
      <w:r w:rsidR="001D61E3" w:rsidRPr="00427EFE">
        <w:rPr>
          <w:rFonts w:asciiTheme="minorHAnsi" w:hAnsiTheme="minorHAnsi" w:cstheme="minorHAnsi"/>
          <w:sz w:val="22"/>
          <w:szCs w:val="22"/>
        </w:rPr>
        <w:tab/>
      </w:r>
      <w:r w:rsidR="001D61E3" w:rsidRPr="00427EFE">
        <w:rPr>
          <w:rFonts w:asciiTheme="minorHAnsi" w:hAnsiTheme="minorHAnsi" w:cstheme="minorHAnsi"/>
          <w:spacing w:val="300"/>
          <w:sz w:val="22"/>
          <w:szCs w:val="22"/>
        </w:rPr>
        <w:t xml:space="preserve"> </w:t>
      </w:r>
      <w:r w:rsidRPr="00427EFE">
        <w:rPr>
          <w:rFonts w:asciiTheme="minorHAnsi" w:hAnsiTheme="minorHAnsi" w:cstheme="minorHAnsi"/>
          <w:sz w:val="22"/>
          <w:szCs w:val="22"/>
        </w:rPr>
        <w:t>1</w:t>
      </w:r>
    </w:p>
    <w:p w14:paraId="2CF06C3F" w14:textId="117C0F5B" w:rsidR="00954EE7" w:rsidRPr="006C44A2" w:rsidRDefault="00954EE7" w:rsidP="006C44A2">
      <w:pPr>
        <w:pStyle w:val="BodyText"/>
        <w:tabs>
          <w:tab w:val="left" w:leader="dot" w:pos="2880"/>
          <w:tab w:val="left" w:leader="dot" w:pos="7920"/>
        </w:tabs>
        <w:spacing w:after="100" w:line="240" w:lineRule="auto"/>
        <w:ind w:right="180"/>
        <w:rPr>
          <w:rFonts w:asciiTheme="minorHAnsi" w:hAnsiTheme="minorHAnsi" w:cstheme="minorHAnsi"/>
          <w:sz w:val="21"/>
          <w:szCs w:val="21"/>
        </w:rPr>
      </w:pPr>
    </w:p>
    <w:p w14:paraId="3B596377" w14:textId="2BC8A3E2" w:rsidR="00BC5638" w:rsidRPr="00BC5638" w:rsidRDefault="00BC5638" w:rsidP="00BC5638">
      <w:pPr>
        <w:pStyle w:val="Heading2"/>
        <w:ind w:left="1080" w:right="187"/>
        <w:rPr>
          <w:rFonts w:asciiTheme="minorHAnsi" w:hAnsiTheme="minorHAnsi" w:cstheme="minorHAnsi"/>
          <w:smallCaps/>
          <w:spacing w:val="40"/>
        </w:rPr>
      </w:pPr>
      <w:r w:rsidRPr="00BC5638">
        <w:rPr>
          <w:rFonts w:asciiTheme="minorHAnsi" w:hAnsiTheme="minorHAnsi" w:cstheme="minorHAnsi"/>
          <w:smallCaps/>
          <w:spacing w:val="40"/>
          <w:sz w:val="24"/>
        </w:rPr>
        <w:t xml:space="preserve">Section </w:t>
      </w:r>
      <w:r>
        <w:rPr>
          <w:rFonts w:asciiTheme="minorHAnsi" w:hAnsiTheme="minorHAnsi" w:cstheme="minorHAnsi"/>
          <w:smallCaps/>
          <w:spacing w:val="40"/>
          <w:sz w:val="24"/>
        </w:rPr>
        <w:t>2</w:t>
      </w:r>
      <w:r w:rsidRPr="00BC5638">
        <w:rPr>
          <w:rFonts w:asciiTheme="minorHAnsi" w:hAnsiTheme="minorHAnsi" w:cstheme="minorHAnsi"/>
          <w:smallCaps/>
          <w:spacing w:val="40"/>
          <w:sz w:val="24"/>
        </w:rPr>
        <w:t>:</w:t>
      </w:r>
    </w:p>
    <w:p w14:paraId="1C908CD3" w14:textId="13856F18" w:rsidR="00954EE7" w:rsidRPr="006C44A2" w:rsidRDefault="0010687C" w:rsidP="000A4A63">
      <w:pPr>
        <w:pStyle w:val="BodyText"/>
        <w:tabs>
          <w:tab w:val="left" w:leader="dot" w:pos="2880"/>
          <w:tab w:val="left" w:leader="dot" w:pos="9270"/>
        </w:tabs>
        <w:spacing w:after="100" w:line="240" w:lineRule="auto"/>
        <w:ind w:left="1440" w:right="187"/>
        <w:rPr>
          <w:rFonts w:asciiTheme="minorHAnsi" w:hAnsiTheme="minorHAnsi" w:cstheme="minorHAnsi"/>
          <w:sz w:val="21"/>
          <w:szCs w:val="21"/>
        </w:rPr>
      </w:pPr>
      <w:r w:rsidRPr="00427EFE">
        <w:rPr>
          <w:rFonts w:asciiTheme="minorHAnsi" w:hAnsiTheme="minorHAnsi" w:cstheme="minorHAnsi"/>
          <w:sz w:val="22"/>
          <w:szCs w:val="22"/>
        </w:rPr>
        <w:t>Use of Audit Resources d</w:t>
      </w:r>
      <w:r w:rsidR="00954EE7" w:rsidRPr="00427EFE">
        <w:rPr>
          <w:rFonts w:asciiTheme="minorHAnsi" w:hAnsiTheme="minorHAnsi" w:cstheme="minorHAnsi"/>
          <w:sz w:val="22"/>
          <w:szCs w:val="22"/>
        </w:rPr>
        <w:t>uring Fiscal Year 20</w:t>
      </w:r>
      <w:r w:rsidR="006307A7" w:rsidRPr="00427EFE">
        <w:rPr>
          <w:rFonts w:asciiTheme="minorHAnsi" w:hAnsiTheme="minorHAnsi" w:cstheme="minorHAnsi"/>
          <w:sz w:val="22"/>
          <w:szCs w:val="22"/>
        </w:rPr>
        <w:t>2</w:t>
      </w:r>
      <w:r w:rsidR="00ED142F">
        <w:rPr>
          <w:rFonts w:asciiTheme="minorHAnsi" w:hAnsiTheme="minorHAnsi" w:cstheme="minorHAnsi"/>
          <w:sz w:val="22"/>
          <w:szCs w:val="22"/>
        </w:rPr>
        <w:t>2</w:t>
      </w:r>
      <w:r w:rsidR="001D61E3">
        <w:rPr>
          <w:rFonts w:asciiTheme="minorHAnsi" w:hAnsiTheme="minorHAnsi" w:cstheme="minorHAnsi"/>
          <w:sz w:val="21"/>
          <w:szCs w:val="21"/>
        </w:rPr>
        <w:tab/>
      </w:r>
      <w:r w:rsidR="001D61E3" w:rsidRPr="001D61E3">
        <w:rPr>
          <w:rFonts w:asciiTheme="minorHAnsi" w:hAnsiTheme="minorHAnsi" w:cstheme="minorHAnsi"/>
          <w:spacing w:val="300"/>
          <w:sz w:val="21"/>
          <w:szCs w:val="21"/>
        </w:rPr>
        <w:t xml:space="preserve"> </w:t>
      </w:r>
      <w:r w:rsidR="006D0A0F">
        <w:rPr>
          <w:rFonts w:asciiTheme="minorHAnsi" w:hAnsiTheme="minorHAnsi" w:cstheme="minorHAnsi"/>
          <w:sz w:val="22"/>
          <w:szCs w:val="22"/>
        </w:rPr>
        <w:t>2</w:t>
      </w:r>
    </w:p>
    <w:p w14:paraId="70773864" w14:textId="6B48CBB5" w:rsidR="00954EE7" w:rsidRPr="006C44A2" w:rsidRDefault="00954EE7" w:rsidP="006C44A2">
      <w:pPr>
        <w:pStyle w:val="BodyText"/>
        <w:tabs>
          <w:tab w:val="left" w:leader="dot" w:pos="2880"/>
          <w:tab w:val="left" w:leader="dot" w:pos="7920"/>
        </w:tabs>
        <w:spacing w:after="100" w:line="240" w:lineRule="auto"/>
        <w:ind w:right="180"/>
        <w:rPr>
          <w:rFonts w:asciiTheme="minorHAnsi" w:hAnsiTheme="minorHAnsi" w:cstheme="minorHAnsi"/>
          <w:bCs/>
          <w:sz w:val="21"/>
          <w:szCs w:val="21"/>
        </w:rPr>
      </w:pPr>
    </w:p>
    <w:p w14:paraId="0EF02097" w14:textId="6B21AD62" w:rsidR="00BC5638" w:rsidRPr="00BC5638" w:rsidRDefault="00BC5638" w:rsidP="00BC5638">
      <w:pPr>
        <w:pStyle w:val="Heading2"/>
        <w:ind w:left="1080" w:right="187"/>
        <w:rPr>
          <w:rFonts w:asciiTheme="minorHAnsi" w:hAnsiTheme="minorHAnsi" w:cstheme="minorHAnsi"/>
          <w:smallCaps/>
          <w:spacing w:val="40"/>
        </w:rPr>
      </w:pPr>
      <w:r w:rsidRPr="00BC5638">
        <w:rPr>
          <w:rFonts w:asciiTheme="minorHAnsi" w:hAnsiTheme="minorHAnsi" w:cstheme="minorHAnsi"/>
          <w:smallCaps/>
          <w:spacing w:val="40"/>
          <w:sz w:val="24"/>
        </w:rPr>
        <w:t xml:space="preserve">Section </w:t>
      </w:r>
      <w:r>
        <w:rPr>
          <w:rFonts w:asciiTheme="minorHAnsi" w:hAnsiTheme="minorHAnsi" w:cstheme="minorHAnsi"/>
          <w:smallCaps/>
          <w:spacing w:val="40"/>
          <w:sz w:val="24"/>
        </w:rPr>
        <w:t>3</w:t>
      </w:r>
      <w:r w:rsidRPr="00BC5638">
        <w:rPr>
          <w:rFonts w:asciiTheme="minorHAnsi" w:hAnsiTheme="minorHAnsi" w:cstheme="minorHAnsi"/>
          <w:smallCaps/>
          <w:spacing w:val="40"/>
          <w:sz w:val="24"/>
        </w:rPr>
        <w:t>:</w:t>
      </w:r>
    </w:p>
    <w:p w14:paraId="33C3CCE1" w14:textId="0103A2A5" w:rsidR="00954EE7" w:rsidRPr="006C44A2" w:rsidRDefault="00954EE7" w:rsidP="000A4A63">
      <w:pPr>
        <w:pStyle w:val="BodyText"/>
        <w:tabs>
          <w:tab w:val="left" w:leader="dot" w:pos="2880"/>
          <w:tab w:val="left" w:leader="dot" w:pos="9270"/>
        </w:tabs>
        <w:spacing w:after="100" w:line="240" w:lineRule="auto"/>
        <w:ind w:left="1440" w:right="187"/>
        <w:rPr>
          <w:rFonts w:asciiTheme="minorHAnsi" w:hAnsiTheme="minorHAnsi" w:cstheme="minorHAnsi"/>
          <w:sz w:val="21"/>
          <w:szCs w:val="21"/>
        </w:rPr>
      </w:pPr>
      <w:r w:rsidRPr="00427EFE">
        <w:rPr>
          <w:rFonts w:asciiTheme="minorHAnsi" w:hAnsiTheme="minorHAnsi" w:cstheme="minorHAnsi"/>
          <w:sz w:val="22"/>
          <w:szCs w:val="22"/>
        </w:rPr>
        <w:t>Audit Recom</w:t>
      </w:r>
      <w:r w:rsidR="00642AEF" w:rsidRPr="00427EFE">
        <w:rPr>
          <w:rFonts w:asciiTheme="minorHAnsi" w:hAnsiTheme="minorHAnsi" w:cstheme="minorHAnsi"/>
          <w:sz w:val="22"/>
          <w:szCs w:val="22"/>
        </w:rPr>
        <w:t>mendation Implementation Status</w:t>
      </w:r>
      <w:r w:rsidR="001D61E3">
        <w:rPr>
          <w:rFonts w:asciiTheme="minorHAnsi" w:hAnsiTheme="minorHAnsi" w:cstheme="minorHAnsi"/>
          <w:sz w:val="21"/>
          <w:szCs w:val="21"/>
        </w:rPr>
        <w:tab/>
      </w:r>
      <w:r w:rsidR="001D61E3" w:rsidRPr="00CC6F57">
        <w:rPr>
          <w:rFonts w:asciiTheme="minorHAnsi" w:hAnsiTheme="minorHAnsi" w:cstheme="minorHAnsi"/>
          <w:spacing w:val="300"/>
          <w:sz w:val="21"/>
          <w:szCs w:val="21"/>
        </w:rPr>
        <w:t xml:space="preserve"> </w:t>
      </w:r>
      <w:r w:rsidR="006D0A0F">
        <w:rPr>
          <w:rFonts w:asciiTheme="minorHAnsi" w:hAnsiTheme="minorHAnsi" w:cstheme="minorHAnsi"/>
          <w:sz w:val="22"/>
          <w:szCs w:val="22"/>
        </w:rPr>
        <w:t>7</w:t>
      </w:r>
    </w:p>
    <w:p w14:paraId="4B2F6436" w14:textId="2B4DB6B2" w:rsidR="00954EE7" w:rsidRPr="006C44A2" w:rsidRDefault="00954EE7" w:rsidP="00A752BE">
      <w:pPr>
        <w:pStyle w:val="BodyText"/>
        <w:tabs>
          <w:tab w:val="left" w:leader="dot" w:pos="2880"/>
          <w:tab w:val="left" w:leader="dot" w:pos="7920"/>
        </w:tabs>
        <w:spacing w:after="700" w:line="240" w:lineRule="auto"/>
        <w:ind w:left="0" w:right="187"/>
        <w:rPr>
          <w:rFonts w:asciiTheme="minorHAnsi" w:hAnsiTheme="minorHAnsi" w:cstheme="minorHAnsi"/>
          <w:b/>
          <w:sz w:val="21"/>
          <w:szCs w:val="21"/>
        </w:rPr>
      </w:pPr>
    </w:p>
    <w:p w14:paraId="1A1CF9DC" w14:textId="7A9EC0E9" w:rsidR="00BC5638" w:rsidRPr="00BC5638" w:rsidRDefault="00BC5638" w:rsidP="00BC5638">
      <w:pPr>
        <w:pStyle w:val="Heading2"/>
        <w:ind w:left="1080" w:right="187"/>
        <w:rPr>
          <w:rFonts w:asciiTheme="minorHAnsi" w:hAnsiTheme="minorHAnsi" w:cstheme="minorHAnsi"/>
          <w:smallCaps/>
          <w:spacing w:val="40"/>
        </w:rPr>
      </w:pPr>
      <w:r>
        <w:rPr>
          <w:rFonts w:asciiTheme="minorHAnsi" w:hAnsiTheme="minorHAnsi" w:cstheme="minorHAnsi"/>
          <w:smallCaps/>
          <w:spacing w:val="40"/>
          <w:sz w:val="24"/>
        </w:rPr>
        <w:t>Appendices</w:t>
      </w:r>
      <w:r w:rsidRPr="00BC5638">
        <w:rPr>
          <w:rFonts w:asciiTheme="minorHAnsi" w:hAnsiTheme="minorHAnsi" w:cstheme="minorHAnsi"/>
          <w:smallCaps/>
          <w:spacing w:val="40"/>
          <w:sz w:val="24"/>
        </w:rPr>
        <w:t>:</w:t>
      </w:r>
    </w:p>
    <w:p w14:paraId="30B43238" w14:textId="0753144A" w:rsidR="00954EE7" w:rsidRPr="006C44A2" w:rsidRDefault="00954EE7" w:rsidP="00BC5638">
      <w:pPr>
        <w:pStyle w:val="BodyText"/>
        <w:tabs>
          <w:tab w:val="left" w:leader="dot" w:pos="2880"/>
          <w:tab w:val="left" w:leader="dot" w:pos="7920"/>
        </w:tabs>
        <w:spacing w:after="100" w:line="240" w:lineRule="auto"/>
        <w:ind w:left="0" w:right="180"/>
        <w:rPr>
          <w:rFonts w:asciiTheme="minorHAnsi" w:hAnsiTheme="minorHAnsi" w:cstheme="minorHAnsi"/>
          <w:b/>
          <w:sz w:val="21"/>
          <w:szCs w:val="21"/>
        </w:rPr>
      </w:pPr>
    </w:p>
    <w:p w14:paraId="0BF74BB7" w14:textId="03834CE4" w:rsidR="00954EE7" w:rsidRPr="006C44A2" w:rsidRDefault="00954EE7" w:rsidP="000A4A63">
      <w:pPr>
        <w:pStyle w:val="BodyText"/>
        <w:tabs>
          <w:tab w:val="left" w:leader="dot" w:pos="2880"/>
          <w:tab w:val="left" w:leader="dot" w:pos="9270"/>
        </w:tabs>
        <w:spacing w:after="100" w:line="240" w:lineRule="auto"/>
        <w:ind w:left="1440" w:right="187"/>
        <w:rPr>
          <w:rFonts w:asciiTheme="minorHAnsi" w:hAnsiTheme="minorHAnsi" w:cstheme="minorHAnsi"/>
          <w:sz w:val="21"/>
          <w:szCs w:val="21"/>
        </w:rPr>
      </w:pPr>
      <w:r w:rsidRPr="00427EFE">
        <w:rPr>
          <w:rFonts w:asciiTheme="minorHAnsi" w:hAnsiTheme="minorHAnsi" w:cstheme="minorHAnsi"/>
          <w:sz w:val="22"/>
          <w:szCs w:val="22"/>
        </w:rPr>
        <w:t>A:  Organization Chart as of June 30, 20</w:t>
      </w:r>
      <w:r w:rsidR="006307A7" w:rsidRPr="00427EFE">
        <w:rPr>
          <w:rFonts w:asciiTheme="minorHAnsi" w:hAnsiTheme="minorHAnsi" w:cstheme="minorHAnsi"/>
          <w:sz w:val="22"/>
          <w:szCs w:val="22"/>
        </w:rPr>
        <w:t>2</w:t>
      </w:r>
      <w:r w:rsidR="00ED142F">
        <w:rPr>
          <w:rFonts w:asciiTheme="minorHAnsi" w:hAnsiTheme="minorHAnsi" w:cstheme="minorHAnsi"/>
          <w:sz w:val="22"/>
          <w:szCs w:val="22"/>
        </w:rPr>
        <w:t>2</w:t>
      </w:r>
      <w:r w:rsidR="00CC6F57">
        <w:rPr>
          <w:rFonts w:asciiTheme="minorHAnsi" w:hAnsiTheme="minorHAnsi" w:cstheme="minorHAnsi"/>
          <w:sz w:val="21"/>
          <w:szCs w:val="21"/>
        </w:rPr>
        <w:tab/>
      </w:r>
      <w:r w:rsidR="00CC6F57" w:rsidRPr="00CC6F57">
        <w:rPr>
          <w:rFonts w:asciiTheme="minorHAnsi" w:hAnsiTheme="minorHAnsi" w:cstheme="minorHAnsi"/>
          <w:spacing w:val="200"/>
          <w:sz w:val="21"/>
          <w:szCs w:val="21"/>
        </w:rPr>
        <w:t xml:space="preserve"> </w:t>
      </w:r>
      <w:r w:rsidR="00AB6750">
        <w:rPr>
          <w:rFonts w:asciiTheme="minorHAnsi" w:hAnsiTheme="minorHAnsi" w:cstheme="minorHAnsi"/>
          <w:sz w:val="22"/>
          <w:szCs w:val="22"/>
        </w:rPr>
        <w:t>9</w:t>
      </w:r>
    </w:p>
    <w:p w14:paraId="292055E4" w14:textId="5E008A7C" w:rsidR="00954EE7" w:rsidRPr="006C44A2" w:rsidRDefault="00954EE7" w:rsidP="006C44A2">
      <w:pPr>
        <w:pStyle w:val="BodyText"/>
        <w:tabs>
          <w:tab w:val="left" w:leader="dot" w:pos="2880"/>
          <w:tab w:val="left" w:leader="dot" w:pos="8280"/>
        </w:tabs>
        <w:spacing w:after="100" w:line="240" w:lineRule="auto"/>
        <w:ind w:right="180"/>
        <w:rPr>
          <w:rFonts w:asciiTheme="minorHAnsi" w:hAnsiTheme="minorHAnsi" w:cstheme="minorHAnsi"/>
          <w:sz w:val="21"/>
          <w:szCs w:val="21"/>
        </w:rPr>
      </w:pPr>
    </w:p>
    <w:p w14:paraId="588BDE53" w14:textId="5F297C1A" w:rsidR="00A35CC0" w:rsidRPr="006C44A2" w:rsidRDefault="00954EE7" w:rsidP="000A4A63">
      <w:pPr>
        <w:pStyle w:val="BodyText"/>
        <w:tabs>
          <w:tab w:val="left" w:leader="dot" w:pos="2880"/>
          <w:tab w:val="left" w:leader="dot" w:pos="9270"/>
        </w:tabs>
        <w:spacing w:after="100" w:line="240" w:lineRule="auto"/>
        <w:ind w:left="1440" w:right="187"/>
        <w:rPr>
          <w:rFonts w:asciiTheme="minorHAnsi" w:hAnsiTheme="minorHAnsi" w:cstheme="minorHAnsi"/>
          <w:sz w:val="21"/>
          <w:szCs w:val="21"/>
        </w:rPr>
      </w:pPr>
      <w:r w:rsidRPr="00427EFE">
        <w:rPr>
          <w:rFonts w:asciiTheme="minorHAnsi" w:hAnsiTheme="minorHAnsi" w:cstheme="minorHAnsi"/>
          <w:sz w:val="22"/>
          <w:szCs w:val="22"/>
        </w:rPr>
        <w:t>B:  Summary of Completed Projects</w:t>
      </w:r>
      <w:r w:rsidR="00CC6F57">
        <w:rPr>
          <w:rFonts w:asciiTheme="minorHAnsi" w:hAnsiTheme="minorHAnsi" w:cstheme="minorHAnsi"/>
          <w:sz w:val="21"/>
          <w:szCs w:val="21"/>
        </w:rPr>
        <w:tab/>
      </w:r>
      <w:r w:rsidR="00CC6F57" w:rsidRPr="00CC6F57">
        <w:rPr>
          <w:rFonts w:asciiTheme="minorHAnsi" w:hAnsiTheme="minorHAnsi" w:cstheme="minorHAnsi"/>
          <w:spacing w:val="200"/>
          <w:sz w:val="21"/>
          <w:szCs w:val="21"/>
        </w:rPr>
        <w:t xml:space="preserve"> </w:t>
      </w:r>
      <w:r w:rsidR="001968C8" w:rsidRPr="00427EFE">
        <w:rPr>
          <w:rFonts w:asciiTheme="minorHAnsi" w:hAnsiTheme="minorHAnsi" w:cstheme="minorHAnsi"/>
          <w:sz w:val="22"/>
          <w:szCs w:val="22"/>
        </w:rPr>
        <w:t>1</w:t>
      </w:r>
      <w:r w:rsidR="00AB6750">
        <w:rPr>
          <w:rFonts w:asciiTheme="minorHAnsi" w:hAnsiTheme="minorHAnsi" w:cstheme="minorHAnsi"/>
          <w:sz w:val="22"/>
          <w:szCs w:val="22"/>
        </w:rPr>
        <w:t>0</w:t>
      </w:r>
    </w:p>
    <w:p w14:paraId="08DCEF78" w14:textId="5C36AFA8" w:rsidR="00A35CC0" w:rsidRPr="006C44A2" w:rsidRDefault="00A35CC0" w:rsidP="006C44A2">
      <w:pPr>
        <w:pStyle w:val="BodyText"/>
        <w:tabs>
          <w:tab w:val="left" w:leader="dot" w:pos="2880"/>
          <w:tab w:val="left" w:leader="dot" w:pos="8280"/>
        </w:tabs>
        <w:spacing w:after="100" w:line="240" w:lineRule="auto"/>
        <w:ind w:right="180"/>
        <w:rPr>
          <w:rFonts w:asciiTheme="minorHAnsi" w:hAnsiTheme="minorHAnsi" w:cstheme="minorHAnsi"/>
          <w:sz w:val="21"/>
          <w:szCs w:val="21"/>
        </w:rPr>
      </w:pPr>
    </w:p>
    <w:p w14:paraId="1EDB95DA" w14:textId="558ADC66" w:rsidR="00954EE7" w:rsidRPr="006C44A2" w:rsidRDefault="000C3906" w:rsidP="000A4A63">
      <w:pPr>
        <w:pStyle w:val="BodyText"/>
        <w:tabs>
          <w:tab w:val="left" w:leader="dot" w:pos="2880"/>
          <w:tab w:val="left" w:leader="dot" w:pos="9270"/>
        </w:tabs>
        <w:spacing w:after="100" w:line="240" w:lineRule="auto"/>
        <w:ind w:left="1440" w:right="187"/>
        <w:rPr>
          <w:rFonts w:asciiTheme="minorHAnsi" w:hAnsiTheme="minorHAnsi" w:cstheme="minorHAnsi"/>
          <w:sz w:val="21"/>
          <w:szCs w:val="21"/>
        </w:rPr>
      </w:pPr>
      <w:r w:rsidRPr="00427EFE">
        <w:rPr>
          <w:rFonts w:asciiTheme="minorHAnsi" w:hAnsiTheme="minorHAnsi" w:cstheme="minorHAnsi"/>
          <w:sz w:val="22"/>
          <w:szCs w:val="22"/>
        </w:rPr>
        <w:t>C</w:t>
      </w:r>
      <w:r w:rsidR="00C17E43" w:rsidRPr="00427EFE">
        <w:rPr>
          <w:rFonts w:asciiTheme="minorHAnsi" w:hAnsiTheme="minorHAnsi" w:cstheme="minorHAnsi"/>
          <w:sz w:val="22"/>
          <w:szCs w:val="22"/>
        </w:rPr>
        <w:t>:  Internal Audit Charter</w:t>
      </w:r>
      <w:r w:rsidR="00CC6F57">
        <w:rPr>
          <w:rFonts w:asciiTheme="minorHAnsi" w:hAnsiTheme="minorHAnsi" w:cstheme="minorHAnsi"/>
          <w:sz w:val="21"/>
          <w:szCs w:val="21"/>
        </w:rPr>
        <w:tab/>
      </w:r>
      <w:r w:rsidR="00CC6F57" w:rsidRPr="00CC6F57">
        <w:rPr>
          <w:rFonts w:asciiTheme="minorHAnsi" w:hAnsiTheme="minorHAnsi" w:cstheme="minorHAnsi"/>
          <w:spacing w:val="200"/>
          <w:sz w:val="21"/>
          <w:szCs w:val="21"/>
        </w:rPr>
        <w:t xml:space="preserve"> </w:t>
      </w:r>
      <w:r w:rsidRPr="00427EFE">
        <w:rPr>
          <w:rFonts w:asciiTheme="minorHAnsi" w:hAnsiTheme="minorHAnsi" w:cstheme="minorHAnsi"/>
          <w:sz w:val="22"/>
          <w:szCs w:val="22"/>
        </w:rPr>
        <w:t>1</w:t>
      </w:r>
      <w:r w:rsidR="00AB6750">
        <w:rPr>
          <w:rFonts w:asciiTheme="minorHAnsi" w:hAnsiTheme="minorHAnsi" w:cstheme="minorHAnsi"/>
          <w:sz w:val="22"/>
          <w:szCs w:val="22"/>
        </w:rPr>
        <w:t>5</w:t>
      </w:r>
    </w:p>
    <w:p w14:paraId="69109C11" w14:textId="7D786E0A" w:rsidR="00954EE7" w:rsidRPr="006C44A2" w:rsidRDefault="00954EE7" w:rsidP="006C44A2">
      <w:pPr>
        <w:pStyle w:val="BodyText"/>
        <w:tabs>
          <w:tab w:val="left" w:leader="dot" w:pos="2880"/>
          <w:tab w:val="left" w:leader="dot" w:pos="8280"/>
        </w:tabs>
        <w:spacing w:after="100" w:line="240" w:lineRule="auto"/>
        <w:ind w:right="180"/>
        <w:rPr>
          <w:rFonts w:asciiTheme="minorHAnsi" w:hAnsiTheme="minorHAnsi" w:cstheme="minorHAnsi"/>
          <w:sz w:val="21"/>
          <w:szCs w:val="21"/>
        </w:rPr>
      </w:pPr>
    </w:p>
    <w:p w14:paraId="3D402A24" w14:textId="4B3625AC" w:rsidR="00954EE7" w:rsidRPr="006C44A2" w:rsidRDefault="000C3906" w:rsidP="000A4A63">
      <w:pPr>
        <w:pStyle w:val="BodyText"/>
        <w:tabs>
          <w:tab w:val="left" w:leader="dot" w:pos="2880"/>
          <w:tab w:val="left" w:leader="dot" w:pos="9270"/>
        </w:tabs>
        <w:spacing w:after="100" w:line="240" w:lineRule="auto"/>
        <w:ind w:left="1440" w:right="187"/>
        <w:rPr>
          <w:rFonts w:asciiTheme="minorHAnsi" w:hAnsiTheme="minorHAnsi" w:cstheme="minorHAnsi"/>
          <w:sz w:val="22"/>
          <w:szCs w:val="22"/>
        </w:rPr>
        <w:sectPr w:rsidR="00954EE7" w:rsidRPr="006C44A2" w:rsidSect="000A4A63">
          <w:footerReference w:type="default" r:id="rId13"/>
          <w:pgSz w:w="12240" w:h="15840"/>
          <w:pgMar w:top="720" w:right="720" w:bottom="720" w:left="720" w:header="720" w:footer="720" w:gutter="0"/>
          <w:pgNumType w:start="1"/>
          <w:cols w:space="720"/>
          <w:docGrid w:linePitch="360"/>
        </w:sectPr>
      </w:pPr>
      <w:r w:rsidRPr="00427EFE">
        <w:rPr>
          <w:rFonts w:asciiTheme="minorHAnsi" w:hAnsiTheme="minorHAnsi" w:cstheme="minorHAnsi"/>
          <w:sz w:val="22"/>
          <w:szCs w:val="22"/>
        </w:rPr>
        <w:t>D</w:t>
      </w:r>
      <w:r w:rsidR="00954EE7" w:rsidRPr="00427EFE">
        <w:rPr>
          <w:rFonts w:asciiTheme="minorHAnsi" w:hAnsiTheme="minorHAnsi" w:cstheme="minorHAnsi"/>
          <w:sz w:val="22"/>
          <w:szCs w:val="22"/>
        </w:rPr>
        <w:t>:  Office of Univer</w:t>
      </w:r>
      <w:r w:rsidR="00C17E43" w:rsidRPr="00427EFE">
        <w:rPr>
          <w:rFonts w:asciiTheme="minorHAnsi" w:hAnsiTheme="minorHAnsi" w:cstheme="minorHAnsi"/>
          <w:sz w:val="22"/>
          <w:szCs w:val="22"/>
        </w:rPr>
        <w:t>sity Audits Strategic Plan</w:t>
      </w:r>
      <w:r w:rsidR="00B719A8" w:rsidRPr="00427EFE">
        <w:rPr>
          <w:rFonts w:asciiTheme="minorHAnsi" w:hAnsiTheme="minorHAnsi" w:cstheme="minorHAnsi"/>
          <w:sz w:val="22"/>
          <w:szCs w:val="22"/>
        </w:rPr>
        <w:t xml:space="preserve"> Summary</w:t>
      </w:r>
      <w:r w:rsidR="00CC6F57">
        <w:rPr>
          <w:rFonts w:asciiTheme="minorHAnsi" w:hAnsiTheme="minorHAnsi" w:cstheme="minorHAnsi"/>
          <w:sz w:val="21"/>
          <w:szCs w:val="21"/>
        </w:rPr>
        <w:tab/>
      </w:r>
      <w:r w:rsidR="00CC6F57" w:rsidRPr="00CC6F57">
        <w:rPr>
          <w:rFonts w:asciiTheme="minorHAnsi" w:hAnsiTheme="minorHAnsi" w:cstheme="minorHAnsi"/>
          <w:spacing w:val="200"/>
          <w:sz w:val="21"/>
          <w:szCs w:val="21"/>
        </w:rPr>
        <w:t xml:space="preserve"> </w:t>
      </w:r>
      <w:r w:rsidRPr="00427EFE">
        <w:rPr>
          <w:rFonts w:asciiTheme="minorHAnsi" w:hAnsiTheme="minorHAnsi" w:cstheme="minorHAnsi"/>
          <w:sz w:val="22"/>
          <w:szCs w:val="22"/>
        </w:rPr>
        <w:t>1</w:t>
      </w:r>
      <w:r w:rsidR="00AB6750">
        <w:rPr>
          <w:rFonts w:asciiTheme="minorHAnsi" w:hAnsiTheme="minorHAnsi" w:cstheme="minorHAnsi"/>
          <w:sz w:val="22"/>
          <w:szCs w:val="22"/>
        </w:rPr>
        <w:t>7</w:t>
      </w:r>
    </w:p>
    <w:p w14:paraId="6C9135D9" w14:textId="77777777" w:rsidR="002A238B" w:rsidRPr="005D4799" w:rsidRDefault="009D2798" w:rsidP="002A238B">
      <w:pPr>
        <w:spacing w:after="0" w:line="240" w:lineRule="auto"/>
        <w:ind w:right="187"/>
        <w:jc w:val="both"/>
        <w:rPr>
          <w:rFonts w:cstheme="minorHAnsi"/>
          <w:position w:val="10"/>
          <w:sz w:val="21"/>
          <w:szCs w:val="21"/>
        </w:rPr>
      </w:pPr>
      <w:r>
        <w:rPr>
          <w:rFonts w:cstheme="minorHAnsi"/>
          <w:smallCaps/>
          <w:color w:val="000000" w:themeColor="text1"/>
          <w:spacing w:val="40"/>
          <w:sz w:val="36"/>
        </w:rPr>
        <w:lastRenderedPageBreak/>
        <w:t>Section 1</w:t>
      </w:r>
    </w:p>
    <w:p w14:paraId="19CBADE9" w14:textId="733165F4" w:rsidR="002A238B" w:rsidRPr="00A4520F" w:rsidRDefault="002A238B" w:rsidP="002A238B">
      <w:pPr>
        <w:shd w:val="clear" w:color="auto" w:fill="244061" w:themeFill="accent1" w:themeFillShade="80"/>
        <w:spacing w:line="360" w:lineRule="auto"/>
        <w:jc w:val="right"/>
        <w:rPr>
          <w:rFonts w:ascii="Garamond" w:hAnsi="Garamond" w:cstheme="minorHAnsi"/>
        </w:rPr>
      </w:pPr>
      <w:r>
        <w:rPr>
          <w:smallCaps/>
          <w:spacing w:val="40"/>
          <w:sz w:val="24"/>
        </w:rPr>
        <w:t>Message from the Executive Director</w:t>
      </w:r>
    </w:p>
    <w:p w14:paraId="6E729026" w14:textId="6331E551" w:rsidR="002B6B9E" w:rsidRPr="00275F48" w:rsidRDefault="00B3449E" w:rsidP="00275F48">
      <w:pPr>
        <w:spacing w:after="0" w:line="240" w:lineRule="auto"/>
        <w:ind w:left="180" w:right="187"/>
        <w:jc w:val="both"/>
        <w:rPr>
          <w:rFonts w:cstheme="minorHAnsi"/>
          <w:position w:val="10"/>
          <w:sz w:val="21"/>
          <w:szCs w:val="21"/>
        </w:rPr>
      </w:pPr>
      <w:r>
        <w:rPr>
          <w:rFonts w:cstheme="minorHAnsi"/>
          <w:position w:val="10"/>
          <w:sz w:val="21"/>
          <w:szCs w:val="21"/>
        </w:rPr>
        <w:br/>
      </w:r>
      <w:r w:rsidR="002B6B9E" w:rsidRPr="00275F48">
        <w:rPr>
          <w:rFonts w:cstheme="minorHAnsi"/>
          <w:position w:val="10"/>
          <w:sz w:val="21"/>
          <w:szCs w:val="21"/>
        </w:rPr>
        <w:t xml:space="preserve">President </w:t>
      </w:r>
      <w:r w:rsidR="0010687C" w:rsidRPr="00275F48">
        <w:rPr>
          <w:rFonts w:cstheme="minorHAnsi"/>
          <w:position w:val="10"/>
          <w:sz w:val="21"/>
          <w:szCs w:val="21"/>
        </w:rPr>
        <w:t>Killeen</w:t>
      </w:r>
      <w:r w:rsidR="002B6B9E" w:rsidRPr="00275F48">
        <w:rPr>
          <w:rFonts w:cstheme="minorHAnsi"/>
          <w:position w:val="10"/>
          <w:sz w:val="21"/>
          <w:szCs w:val="21"/>
        </w:rPr>
        <w:t xml:space="preserve"> and</w:t>
      </w:r>
    </w:p>
    <w:p w14:paraId="3C110574" w14:textId="7D60B434" w:rsidR="002B6B9E" w:rsidRPr="00275F48" w:rsidRDefault="002B6B9E" w:rsidP="00275F48">
      <w:pPr>
        <w:spacing w:after="0" w:line="240" w:lineRule="auto"/>
        <w:ind w:left="180" w:right="187"/>
        <w:jc w:val="both"/>
        <w:rPr>
          <w:rFonts w:cstheme="minorHAnsi"/>
          <w:position w:val="10"/>
          <w:sz w:val="21"/>
          <w:szCs w:val="21"/>
        </w:rPr>
      </w:pPr>
      <w:r w:rsidRPr="00275F48">
        <w:rPr>
          <w:rFonts w:cstheme="minorHAnsi"/>
          <w:position w:val="10"/>
          <w:sz w:val="21"/>
          <w:szCs w:val="21"/>
        </w:rPr>
        <w:t>The University of Illinois Board of Trustees</w:t>
      </w:r>
    </w:p>
    <w:p w14:paraId="740B1286" w14:textId="77777777" w:rsidR="002B6B9E" w:rsidRPr="00275F48" w:rsidRDefault="002B6B9E" w:rsidP="00275F48">
      <w:pPr>
        <w:spacing w:after="0" w:line="240" w:lineRule="auto"/>
        <w:ind w:left="187" w:right="187"/>
        <w:jc w:val="both"/>
        <w:rPr>
          <w:rFonts w:cstheme="minorHAnsi"/>
          <w:sz w:val="21"/>
          <w:szCs w:val="21"/>
        </w:rPr>
      </w:pPr>
    </w:p>
    <w:p w14:paraId="410BEEC7" w14:textId="445C38C6" w:rsidR="0005572C" w:rsidRPr="00275F48" w:rsidRDefault="0005572C" w:rsidP="0005572C">
      <w:pPr>
        <w:spacing w:after="0" w:line="240" w:lineRule="auto"/>
        <w:ind w:left="180" w:right="187"/>
        <w:jc w:val="both"/>
        <w:rPr>
          <w:rFonts w:cstheme="minorHAnsi"/>
          <w:position w:val="10"/>
          <w:sz w:val="21"/>
          <w:szCs w:val="21"/>
        </w:rPr>
      </w:pPr>
      <w:r w:rsidRPr="00275F48">
        <w:rPr>
          <w:rFonts w:cstheme="minorHAnsi"/>
          <w:position w:val="10"/>
          <w:sz w:val="21"/>
          <w:szCs w:val="21"/>
        </w:rPr>
        <w:t>On behalf of the Office of University Audits (Office), I am pleased to present our Annual Report for the Year Ended June 30, 20</w:t>
      </w:r>
      <w:r>
        <w:rPr>
          <w:rFonts w:cstheme="minorHAnsi"/>
          <w:position w:val="10"/>
          <w:sz w:val="21"/>
          <w:szCs w:val="21"/>
        </w:rPr>
        <w:t>2</w:t>
      </w:r>
      <w:r w:rsidR="00AE382E">
        <w:rPr>
          <w:rFonts w:cstheme="minorHAnsi"/>
          <w:position w:val="10"/>
          <w:sz w:val="21"/>
          <w:szCs w:val="21"/>
        </w:rPr>
        <w:t>2</w:t>
      </w:r>
      <w:r w:rsidRPr="00275F48">
        <w:rPr>
          <w:rFonts w:cstheme="minorHAnsi"/>
          <w:position w:val="10"/>
          <w:sz w:val="21"/>
          <w:szCs w:val="21"/>
        </w:rPr>
        <w:t xml:space="preserve"> (Report)</w:t>
      </w:r>
      <w:r w:rsidR="00E01169">
        <w:rPr>
          <w:rFonts w:cstheme="minorHAnsi"/>
          <w:position w:val="10"/>
          <w:sz w:val="21"/>
          <w:szCs w:val="21"/>
        </w:rPr>
        <w:t xml:space="preserve">. </w:t>
      </w:r>
      <w:r w:rsidRPr="00275F48">
        <w:rPr>
          <w:rFonts w:cstheme="minorHAnsi"/>
          <w:position w:val="10"/>
          <w:sz w:val="21"/>
          <w:szCs w:val="21"/>
        </w:rPr>
        <w:t>The Report describes our service to the University of Illinois System (</w:t>
      </w:r>
      <w:r w:rsidR="005E5111">
        <w:rPr>
          <w:rFonts w:cstheme="minorHAnsi"/>
          <w:position w:val="10"/>
          <w:sz w:val="21"/>
          <w:szCs w:val="21"/>
        </w:rPr>
        <w:t xml:space="preserve">U of I </w:t>
      </w:r>
      <w:r w:rsidRPr="00275F48">
        <w:rPr>
          <w:rFonts w:cstheme="minorHAnsi"/>
          <w:position w:val="10"/>
          <w:sz w:val="21"/>
          <w:szCs w:val="21"/>
        </w:rPr>
        <w:t>System) through the utilization of audit resources, performance metrics and benchmarks, and adherence to professional standards and our Internal Audit Charter.</w:t>
      </w:r>
    </w:p>
    <w:p w14:paraId="01D41998" w14:textId="77777777" w:rsidR="0005572C" w:rsidRPr="00275F48" w:rsidRDefault="0005572C" w:rsidP="0005572C">
      <w:pPr>
        <w:spacing w:after="0" w:line="240" w:lineRule="auto"/>
        <w:ind w:left="180" w:right="187"/>
        <w:jc w:val="both"/>
        <w:rPr>
          <w:rFonts w:cstheme="minorHAnsi"/>
          <w:sz w:val="21"/>
          <w:szCs w:val="21"/>
        </w:rPr>
      </w:pPr>
    </w:p>
    <w:p w14:paraId="2778C382" w14:textId="6584A48B" w:rsidR="00E84639" w:rsidRDefault="0005572C" w:rsidP="0005572C">
      <w:pPr>
        <w:spacing w:after="0" w:line="240" w:lineRule="auto"/>
        <w:ind w:left="180" w:right="187"/>
        <w:jc w:val="both"/>
        <w:rPr>
          <w:rFonts w:cstheme="minorHAnsi"/>
          <w:position w:val="10"/>
          <w:sz w:val="21"/>
          <w:szCs w:val="21"/>
        </w:rPr>
      </w:pPr>
      <w:r w:rsidRPr="00275F48">
        <w:rPr>
          <w:rFonts w:cstheme="minorHAnsi"/>
          <w:position w:val="10"/>
          <w:sz w:val="21"/>
          <w:szCs w:val="21"/>
        </w:rPr>
        <w:t xml:space="preserve">Our mission is to protect and strengthen the </w:t>
      </w:r>
      <w:r w:rsidR="005E5111">
        <w:rPr>
          <w:rFonts w:cstheme="minorHAnsi"/>
          <w:position w:val="10"/>
          <w:sz w:val="21"/>
          <w:szCs w:val="21"/>
        </w:rPr>
        <w:t xml:space="preserve">U of I </w:t>
      </w:r>
      <w:r w:rsidRPr="00275F48">
        <w:rPr>
          <w:rFonts w:cstheme="minorHAnsi"/>
          <w:position w:val="10"/>
          <w:sz w:val="21"/>
          <w:szCs w:val="21"/>
        </w:rPr>
        <w:t>System, by providing independent, objective assurance and consulting services that evaluate the effectiveness of governance, risk management, and internal control processes</w:t>
      </w:r>
      <w:r w:rsidR="00E01169">
        <w:rPr>
          <w:rFonts w:cstheme="minorHAnsi"/>
          <w:position w:val="10"/>
          <w:sz w:val="21"/>
          <w:szCs w:val="21"/>
        </w:rPr>
        <w:t xml:space="preserve">. </w:t>
      </w:r>
      <w:r w:rsidR="00B10F11">
        <w:rPr>
          <w:rFonts w:cstheme="minorHAnsi"/>
          <w:position w:val="10"/>
          <w:sz w:val="21"/>
          <w:szCs w:val="21"/>
        </w:rPr>
        <w:t xml:space="preserve">We assist all levels of management in the achievement of </w:t>
      </w:r>
      <w:r w:rsidR="005E5111">
        <w:rPr>
          <w:rFonts w:cstheme="minorHAnsi"/>
          <w:position w:val="10"/>
          <w:sz w:val="21"/>
          <w:szCs w:val="21"/>
        </w:rPr>
        <w:t xml:space="preserve">U of I </w:t>
      </w:r>
      <w:r w:rsidR="00B10F11">
        <w:rPr>
          <w:rFonts w:cstheme="minorHAnsi"/>
          <w:position w:val="10"/>
          <w:sz w:val="21"/>
          <w:szCs w:val="21"/>
        </w:rPr>
        <w:t xml:space="preserve">System goals by striving to provide a positive impact on the effectiveness and efficiency of the </w:t>
      </w:r>
      <w:r w:rsidR="005E5111">
        <w:rPr>
          <w:rFonts w:cstheme="minorHAnsi"/>
          <w:position w:val="10"/>
          <w:sz w:val="21"/>
          <w:szCs w:val="21"/>
        </w:rPr>
        <w:t xml:space="preserve">U of I </w:t>
      </w:r>
      <w:r w:rsidR="00B10F11">
        <w:rPr>
          <w:rFonts w:cstheme="minorHAnsi"/>
          <w:position w:val="10"/>
          <w:sz w:val="21"/>
          <w:szCs w:val="21"/>
        </w:rPr>
        <w:t>System’s operations. Selected highlights of our services during the fiscal year include:</w:t>
      </w:r>
    </w:p>
    <w:p w14:paraId="5EF125EB" w14:textId="0C01BA9D" w:rsidR="002B6B9E" w:rsidRPr="0058495E" w:rsidRDefault="00E84639" w:rsidP="00275F48">
      <w:pPr>
        <w:pStyle w:val="ListParagraph"/>
        <w:numPr>
          <w:ilvl w:val="0"/>
          <w:numId w:val="5"/>
        </w:numPr>
        <w:ind w:right="187"/>
        <w:jc w:val="both"/>
        <w:rPr>
          <w:rFonts w:asciiTheme="minorHAnsi" w:hAnsiTheme="minorHAnsi" w:cstheme="minorHAnsi"/>
          <w:sz w:val="21"/>
          <w:szCs w:val="21"/>
        </w:rPr>
      </w:pPr>
      <w:r w:rsidRPr="0058495E">
        <w:rPr>
          <w:rFonts w:asciiTheme="minorHAnsi" w:hAnsiTheme="minorHAnsi" w:cstheme="minorHAnsi"/>
          <w:sz w:val="21"/>
          <w:szCs w:val="21"/>
        </w:rPr>
        <w:t xml:space="preserve">We delivered </w:t>
      </w:r>
      <w:r w:rsidRPr="00041DC3">
        <w:rPr>
          <w:rFonts w:asciiTheme="minorHAnsi" w:hAnsiTheme="minorHAnsi" w:cstheme="minorHAnsi"/>
          <w:sz w:val="21"/>
          <w:szCs w:val="21"/>
        </w:rPr>
        <w:t xml:space="preserve">over </w:t>
      </w:r>
      <w:r w:rsidR="00B833BA" w:rsidRPr="00041DC3">
        <w:rPr>
          <w:rFonts w:asciiTheme="minorHAnsi" w:hAnsiTheme="minorHAnsi" w:cstheme="minorHAnsi"/>
          <w:sz w:val="21"/>
          <w:szCs w:val="21"/>
        </w:rPr>
        <w:t>2</w:t>
      </w:r>
      <w:r w:rsidR="00AA6DD3">
        <w:rPr>
          <w:rFonts w:asciiTheme="minorHAnsi" w:hAnsiTheme="minorHAnsi" w:cstheme="minorHAnsi"/>
          <w:sz w:val="21"/>
          <w:szCs w:val="21"/>
        </w:rPr>
        <w:t>2</w:t>
      </w:r>
      <w:r w:rsidR="002B6B9E" w:rsidRPr="00041DC3">
        <w:rPr>
          <w:rFonts w:asciiTheme="minorHAnsi" w:hAnsiTheme="minorHAnsi" w:cstheme="minorHAnsi"/>
          <w:sz w:val="21"/>
          <w:szCs w:val="21"/>
        </w:rPr>
        <w:t xml:space="preserve">,000 hours </w:t>
      </w:r>
      <w:r w:rsidR="002B6B9E" w:rsidRPr="0058495E">
        <w:rPr>
          <w:rFonts w:asciiTheme="minorHAnsi" w:hAnsiTheme="minorHAnsi" w:cstheme="minorHAnsi"/>
          <w:sz w:val="21"/>
          <w:szCs w:val="21"/>
        </w:rPr>
        <w:t>of service.</w:t>
      </w:r>
    </w:p>
    <w:p w14:paraId="6448A473" w14:textId="2991D5C9" w:rsidR="002B6B9E" w:rsidRPr="0058495E" w:rsidRDefault="002B6B9E" w:rsidP="00275F48">
      <w:pPr>
        <w:pStyle w:val="ListParagraph"/>
        <w:numPr>
          <w:ilvl w:val="0"/>
          <w:numId w:val="5"/>
        </w:numPr>
        <w:ind w:right="187"/>
        <w:jc w:val="both"/>
        <w:rPr>
          <w:rFonts w:asciiTheme="minorHAnsi" w:hAnsiTheme="minorHAnsi" w:cstheme="minorHAnsi"/>
          <w:sz w:val="21"/>
          <w:szCs w:val="21"/>
        </w:rPr>
      </w:pPr>
      <w:r w:rsidRPr="0058495E">
        <w:rPr>
          <w:rFonts w:asciiTheme="minorHAnsi" w:hAnsiTheme="minorHAnsi" w:cstheme="minorHAnsi"/>
          <w:sz w:val="21"/>
          <w:szCs w:val="21"/>
        </w:rPr>
        <w:t xml:space="preserve">We completed </w:t>
      </w:r>
      <w:r w:rsidR="00B24D66" w:rsidRPr="00041DC3">
        <w:rPr>
          <w:rFonts w:asciiTheme="minorHAnsi" w:hAnsiTheme="minorHAnsi" w:cstheme="minorHAnsi"/>
          <w:sz w:val="21"/>
          <w:szCs w:val="21"/>
        </w:rPr>
        <w:t>5</w:t>
      </w:r>
      <w:r w:rsidR="00AA6DD3">
        <w:rPr>
          <w:rFonts w:asciiTheme="minorHAnsi" w:hAnsiTheme="minorHAnsi" w:cstheme="minorHAnsi"/>
          <w:sz w:val="21"/>
          <w:szCs w:val="21"/>
        </w:rPr>
        <w:t>5</w:t>
      </w:r>
      <w:r w:rsidRPr="0058495E">
        <w:rPr>
          <w:rFonts w:asciiTheme="minorHAnsi" w:hAnsiTheme="minorHAnsi" w:cstheme="minorHAnsi"/>
          <w:sz w:val="21"/>
          <w:szCs w:val="21"/>
        </w:rPr>
        <w:t xml:space="preserve"> audit, investigation, and consultin</w:t>
      </w:r>
      <w:r w:rsidR="003420A1" w:rsidRPr="0058495E">
        <w:rPr>
          <w:rFonts w:asciiTheme="minorHAnsi" w:hAnsiTheme="minorHAnsi" w:cstheme="minorHAnsi"/>
          <w:sz w:val="21"/>
          <w:szCs w:val="21"/>
        </w:rPr>
        <w:t xml:space="preserve">g projects resulting in </w:t>
      </w:r>
      <w:r w:rsidR="00AA6DD3">
        <w:rPr>
          <w:rFonts w:asciiTheme="minorHAnsi" w:hAnsiTheme="minorHAnsi" w:cstheme="minorHAnsi"/>
          <w:sz w:val="21"/>
          <w:szCs w:val="21"/>
        </w:rPr>
        <w:t xml:space="preserve">281 </w:t>
      </w:r>
      <w:r w:rsidR="00AA6DD3" w:rsidRPr="00041DC3">
        <w:rPr>
          <w:rFonts w:asciiTheme="minorHAnsi" w:hAnsiTheme="minorHAnsi" w:cstheme="minorHAnsi"/>
          <w:sz w:val="21"/>
          <w:szCs w:val="21"/>
        </w:rPr>
        <w:t>recommendations</w:t>
      </w:r>
      <w:r w:rsidRPr="0058495E">
        <w:rPr>
          <w:rFonts w:asciiTheme="minorHAnsi" w:hAnsiTheme="minorHAnsi" w:cstheme="minorHAnsi"/>
          <w:sz w:val="21"/>
          <w:szCs w:val="21"/>
        </w:rPr>
        <w:t xml:space="preserve"> for improvement</w:t>
      </w:r>
      <w:r w:rsidR="00AD1F54" w:rsidRPr="0058495E">
        <w:rPr>
          <w:rFonts w:asciiTheme="minorHAnsi" w:hAnsiTheme="minorHAnsi" w:cstheme="minorHAnsi"/>
          <w:sz w:val="21"/>
          <w:szCs w:val="21"/>
        </w:rPr>
        <w:t>.</w:t>
      </w:r>
    </w:p>
    <w:p w14:paraId="51D9C830" w14:textId="0D046EAE" w:rsidR="00E84639" w:rsidRDefault="002B6B9E" w:rsidP="00275F48">
      <w:pPr>
        <w:pStyle w:val="ListParagraph"/>
        <w:numPr>
          <w:ilvl w:val="0"/>
          <w:numId w:val="5"/>
        </w:numPr>
        <w:ind w:right="187"/>
        <w:jc w:val="both"/>
        <w:rPr>
          <w:rFonts w:asciiTheme="minorHAnsi" w:hAnsiTheme="minorHAnsi" w:cstheme="minorHAnsi"/>
          <w:sz w:val="21"/>
          <w:szCs w:val="21"/>
        </w:rPr>
      </w:pPr>
      <w:r w:rsidRPr="0058495E">
        <w:rPr>
          <w:rFonts w:asciiTheme="minorHAnsi" w:hAnsiTheme="minorHAnsi" w:cstheme="minorHAnsi"/>
          <w:sz w:val="21"/>
          <w:szCs w:val="21"/>
        </w:rPr>
        <w:t>We valida</w:t>
      </w:r>
      <w:r w:rsidR="003420A1" w:rsidRPr="0058495E">
        <w:rPr>
          <w:rFonts w:asciiTheme="minorHAnsi" w:hAnsiTheme="minorHAnsi" w:cstheme="minorHAnsi"/>
          <w:sz w:val="21"/>
          <w:szCs w:val="21"/>
        </w:rPr>
        <w:t xml:space="preserve">ted the implementation of </w:t>
      </w:r>
      <w:r w:rsidR="00AA6DD3">
        <w:rPr>
          <w:rFonts w:asciiTheme="minorHAnsi" w:hAnsiTheme="minorHAnsi" w:cstheme="minorHAnsi"/>
          <w:sz w:val="21"/>
          <w:szCs w:val="21"/>
        </w:rPr>
        <w:t>214</w:t>
      </w:r>
      <w:r w:rsidR="003420A1" w:rsidRPr="00EF62E6">
        <w:rPr>
          <w:rFonts w:asciiTheme="minorHAnsi" w:hAnsiTheme="minorHAnsi" w:cstheme="minorHAnsi"/>
          <w:color w:val="FF0000"/>
          <w:sz w:val="21"/>
          <w:szCs w:val="21"/>
        </w:rPr>
        <w:t xml:space="preserve"> </w:t>
      </w:r>
      <w:r w:rsidR="003420A1" w:rsidRPr="0058495E">
        <w:rPr>
          <w:rFonts w:asciiTheme="minorHAnsi" w:hAnsiTheme="minorHAnsi" w:cstheme="minorHAnsi"/>
          <w:sz w:val="21"/>
          <w:szCs w:val="21"/>
        </w:rPr>
        <w:t>improvements made by management.</w:t>
      </w:r>
    </w:p>
    <w:p w14:paraId="64835663" w14:textId="24FE3957" w:rsidR="0058495E" w:rsidRPr="0058495E" w:rsidRDefault="007F49CF" w:rsidP="00275F48">
      <w:pPr>
        <w:pStyle w:val="ListParagraph"/>
        <w:numPr>
          <w:ilvl w:val="0"/>
          <w:numId w:val="5"/>
        </w:numPr>
        <w:ind w:right="187"/>
        <w:jc w:val="both"/>
        <w:rPr>
          <w:rFonts w:asciiTheme="minorHAnsi" w:hAnsiTheme="minorHAnsi" w:cstheme="minorHAnsi"/>
          <w:sz w:val="21"/>
          <w:szCs w:val="21"/>
        </w:rPr>
      </w:pPr>
      <w:r>
        <w:rPr>
          <w:rFonts w:asciiTheme="minorHAnsi" w:hAnsiTheme="minorHAnsi" w:cstheme="minorHAnsi"/>
          <w:sz w:val="21"/>
          <w:szCs w:val="21"/>
        </w:rPr>
        <w:t xml:space="preserve">A team of our auditors was awarded </w:t>
      </w:r>
      <w:r w:rsidR="00EE49A2">
        <w:rPr>
          <w:rFonts w:asciiTheme="minorHAnsi" w:hAnsiTheme="minorHAnsi" w:cstheme="minorHAnsi"/>
          <w:sz w:val="21"/>
          <w:szCs w:val="21"/>
        </w:rPr>
        <w:t>the System Offices</w:t>
      </w:r>
      <w:r w:rsidR="00EE65CD">
        <w:rPr>
          <w:rFonts w:asciiTheme="minorHAnsi" w:hAnsiTheme="minorHAnsi" w:cstheme="minorHAnsi"/>
          <w:sz w:val="21"/>
          <w:szCs w:val="21"/>
        </w:rPr>
        <w:t xml:space="preserve">’ </w:t>
      </w:r>
      <w:r w:rsidR="00EE49A2">
        <w:rPr>
          <w:rFonts w:asciiTheme="minorHAnsi" w:hAnsiTheme="minorHAnsi" w:cstheme="minorHAnsi"/>
          <w:sz w:val="21"/>
          <w:szCs w:val="21"/>
        </w:rPr>
        <w:t xml:space="preserve">Annual Distinguished Employee Leadership and Team Award in recognition for </w:t>
      </w:r>
      <w:r w:rsidR="005465E0">
        <w:rPr>
          <w:rFonts w:asciiTheme="minorHAnsi" w:hAnsiTheme="minorHAnsi" w:cstheme="minorHAnsi"/>
          <w:sz w:val="21"/>
          <w:szCs w:val="21"/>
        </w:rPr>
        <w:t>consultative and advisory assistance to management t</w:t>
      </w:r>
      <w:r w:rsidR="00B10F11">
        <w:rPr>
          <w:rFonts w:asciiTheme="minorHAnsi" w:hAnsiTheme="minorHAnsi" w:cstheme="minorHAnsi"/>
          <w:sz w:val="21"/>
          <w:szCs w:val="21"/>
        </w:rPr>
        <w:t xml:space="preserve">o </w:t>
      </w:r>
      <w:r w:rsidR="00EE49A2">
        <w:rPr>
          <w:rFonts w:asciiTheme="minorHAnsi" w:hAnsiTheme="minorHAnsi" w:cstheme="minorHAnsi"/>
          <w:sz w:val="21"/>
          <w:szCs w:val="21"/>
        </w:rPr>
        <w:t>address the financial impacts of</w:t>
      </w:r>
      <w:r w:rsidR="00B10F11">
        <w:rPr>
          <w:rFonts w:asciiTheme="minorHAnsi" w:hAnsiTheme="minorHAnsi" w:cstheme="minorHAnsi"/>
          <w:sz w:val="21"/>
          <w:szCs w:val="21"/>
        </w:rPr>
        <w:t xml:space="preserve"> COVID-1</w:t>
      </w:r>
      <w:r w:rsidR="00EE49A2">
        <w:rPr>
          <w:rFonts w:asciiTheme="minorHAnsi" w:hAnsiTheme="minorHAnsi" w:cstheme="minorHAnsi"/>
          <w:sz w:val="21"/>
          <w:szCs w:val="21"/>
        </w:rPr>
        <w:t>9.</w:t>
      </w:r>
    </w:p>
    <w:p w14:paraId="67232785" w14:textId="77777777" w:rsidR="002124D9" w:rsidRPr="00DB132F" w:rsidRDefault="002124D9" w:rsidP="00275F48">
      <w:pPr>
        <w:spacing w:after="0" w:line="240" w:lineRule="auto"/>
        <w:ind w:left="180" w:right="187"/>
        <w:jc w:val="both"/>
        <w:rPr>
          <w:rFonts w:cstheme="minorHAnsi"/>
          <w:color w:val="FF0000"/>
          <w:sz w:val="21"/>
          <w:szCs w:val="21"/>
        </w:rPr>
      </w:pPr>
    </w:p>
    <w:p w14:paraId="72CACE69" w14:textId="6D1B20F9" w:rsidR="004F5D3F" w:rsidRDefault="002B6B9E" w:rsidP="00275F48">
      <w:pPr>
        <w:spacing w:after="0" w:line="240" w:lineRule="auto"/>
        <w:ind w:left="180" w:right="187"/>
        <w:jc w:val="both"/>
        <w:rPr>
          <w:rFonts w:cstheme="minorHAnsi"/>
          <w:position w:val="10"/>
          <w:sz w:val="21"/>
          <w:szCs w:val="21"/>
        </w:rPr>
      </w:pPr>
      <w:r w:rsidRPr="00275F48">
        <w:rPr>
          <w:rFonts w:cstheme="minorHAnsi"/>
          <w:position w:val="10"/>
          <w:sz w:val="21"/>
          <w:szCs w:val="21"/>
        </w:rPr>
        <w:t>Based on the program of work completed during fiscal year 20</w:t>
      </w:r>
      <w:r w:rsidR="006307A7">
        <w:rPr>
          <w:rFonts w:cstheme="minorHAnsi"/>
          <w:position w:val="10"/>
          <w:sz w:val="21"/>
          <w:szCs w:val="21"/>
        </w:rPr>
        <w:t>2</w:t>
      </w:r>
      <w:r w:rsidR="007F49CF">
        <w:rPr>
          <w:rFonts w:cstheme="minorHAnsi"/>
          <w:position w:val="10"/>
          <w:sz w:val="21"/>
          <w:szCs w:val="21"/>
        </w:rPr>
        <w:t>2</w:t>
      </w:r>
      <w:r w:rsidRPr="00275F48">
        <w:rPr>
          <w:rFonts w:cstheme="minorHAnsi"/>
          <w:position w:val="10"/>
          <w:sz w:val="21"/>
          <w:szCs w:val="21"/>
        </w:rPr>
        <w:t>, we submit the following representations:</w:t>
      </w:r>
    </w:p>
    <w:p w14:paraId="695D993D" w14:textId="055183C2" w:rsidR="002B6B9E" w:rsidRPr="00275F48" w:rsidRDefault="002B6B9E" w:rsidP="00275F48">
      <w:pPr>
        <w:pStyle w:val="ListParagraph"/>
        <w:numPr>
          <w:ilvl w:val="0"/>
          <w:numId w:val="6"/>
        </w:numPr>
        <w:ind w:right="187"/>
        <w:jc w:val="both"/>
        <w:rPr>
          <w:rFonts w:asciiTheme="minorHAnsi" w:hAnsiTheme="minorHAnsi" w:cstheme="minorHAnsi"/>
          <w:sz w:val="21"/>
          <w:szCs w:val="21"/>
        </w:rPr>
      </w:pPr>
      <w:r w:rsidRPr="00275F48">
        <w:rPr>
          <w:rFonts w:asciiTheme="minorHAnsi" w:hAnsiTheme="minorHAnsi" w:cstheme="minorHAnsi"/>
          <w:sz w:val="21"/>
          <w:szCs w:val="21"/>
        </w:rPr>
        <w:t>All audits were performed in accordance with The Institute of Internal Auditor</w:t>
      </w:r>
      <w:r w:rsidR="00037B87">
        <w:rPr>
          <w:rFonts w:asciiTheme="minorHAnsi" w:hAnsiTheme="minorHAnsi" w:cstheme="minorHAnsi"/>
          <w:sz w:val="21"/>
          <w:szCs w:val="21"/>
        </w:rPr>
        <w:t>s</w:t>
      </w:r>
      <w:r w:rsidRPr="00275F48">
        <w:rPr>
          <w:rFonts w:asciiTheme="minorHAnsi" w:hAnsiTheme="minorHAnsi" w:cstheme="minorHAnsi"/>
          <w:sz w:val="21"/>
          <w:szCs w:val="21"/>
        </w:rPr>
        <w:t>’</w:t>
      </w:r>
      <w:r w:rsidR="000B033C" w:rsidRPr="00275F48">
        <w:rPr>
          <w:rFonts w:asciiTheme="minorHAnsi" w:hAnsiTheme="minorHAnsi" w:cstheme="minorHAnsi"/>
          <w:sz w:val="21"/>
          <w:szCs w:val="21"/>
        </w:rPr>
        <w:t xml:space="preserve"> (IIA)</w:t>
      </w:r>
      <w:r w:rsidRPr="00275F48">
        <w:rPr>
          <w:rFonts w:asciiTheme="minorHAnsi" w:hAnsiTheme="minorHAnsi" w:cstheme="minorHAnsi"/>
          <w:sz w:val="21"/>
          <w:szCs w:val="21"/>
        </w:rPr>
        <w:t xml:space="preserve"> </w:t>
      </w:r>
      <w:r w:rsidRPr="00275F48">
        <w:rPr>
          <w:rFonts w:asciiTheme="minorHAnsi" w:hAnsiTheme="minorHAnsi" w:cstheme="minorHAnsi"/>
          <w:i/>
          <w:sz w:val="21"/>
          <w:szCs w:val="21"/>
        </w:rPr>
        <w:t>International Standards for the Professional Practice of Internal Auditing.</w:t>
      </w:r>
    </w:p>
    <w:p w14:paraId="46CCA62E" w14:textId="6A05A558" w:rsidR="002B6B9E" w:rsidRPr="00275F48" w:rsidRDefault="002B6B9E" w:rsidP="00275F48">
      <w:pPr>
        <w:pStyle w:val="ListParagraph"/>
        <w:numPr>
          <w:ilvl w:val="0"/>
          <w:numId w:val="6"/>
        </w:numPr>
        <w:ind w:right="187"/>
        <w:jc w:val="both"/>
        <w:rPr>
          <w:rFonts w:asciiTheme="minorHAnsi" w:hAnsiTheme="minorHAnsi" w:cstheme="minorHAnsi"/>
          <w:sz w:val="21"/>
          <w:szCs w:val="21"/>
        </w:rPr>
      </w:pPr>
      <w:r w:rsidRPr="00275F48">
        <w:rPr>
          <w:rFonts w:asciiTheme="minorHAnsi" w:hAnsiTheme="minorHAnsi" w:cstheme="minorHAnsi"/>
          <w:sz w:val="21"/>
          <w:szCs w:val="21"/>
        </w:rPr>
        <w:t xml:space="preserve">The Audit Plan and each individual audit were </w:t>
      </w:r>
      <w:r w:rsidR="00EE65CD" w:rsidRPr="00275F48">
        <w:rPr>
          <w:rFonts w:asciiTheme="minorHAnsi" w:hAnsiTheme="minorHAnsi" w:cstheme="minorHAnsi"/>
          <w:sz w:val="21"/>
          <w:szCs w:val="21"/>
        </w:rPr>
        <w:t>risk driven</w:t>
      </w:r>
      <w:r w:rsidRPr="00275F48">
        <w:rPr>
          <w:rFonts w:asciiTheme="minorHAnsi" w:hAnsiTheme="minorHAnsi" w:cstheme="minorHAnsi"/>
          <w:sz w:val="21"/>
          <w:szCs w:val="21"/>
        </w:rPr>
        <w:t>.</w:t>
      </w:r>
    </w:p>
    <w:p w14:paraId="34101791" w14:textId="77777777" w:rsidR="002B6B9E" w:rsidRPr="00275F48" w:rsidRDefault="002B6B9E" w:rsidP="00275F48">
      <w:pPr>
        <w:pStyle w:val="ListParagraph"/>
        <w:numPr>
          <w:ilvl w:val="0"/>
          <w:numId w:val="6"/>
        </w:numPr>
        <w:ind w:right="187"/>
        <w:jc w:val="both"/>
        <w:rPr>
          <w:rFonts w:asciiTheme="minorHAnsi" w:hAnsiTheme="minorHAnsi" w:cstheme="minorHAnsi"/>
          <w:sz w:val="21"/>
          <w:szCs w:val="21"/>
        </w:rPr>
      </w:pPr>
      <w:r w:rsidRPr="00275F48">
        <w:rPr>
          <w:rFonts w:asciiTheme="minorHAnsi" w:hAnsiTheme="minorHAnsi" w:cstheme="minorHAnsi"/>
          <w:sz w:val="21"/>
          <w:szCs w:val="21"/>
        </w:rPr>
        <w:t>There is transparency in all reports issued; all significant findings were reported.</w:t>
      </w:r>
    </w:p>
    <w:p w14:paraId="6864DBE2" w14:textId="75A51A93" w:rsidR="002B6B9E" w:rsidRDefault="002B6B9E" w:rsidP="00275F48">
      <w:pPr>
        <w:pStyle w:val="ListParagraph"/>
        <w:numPr>
          <w:ilvl w:val="0"/>
          <w:numId w:val="6"/>
        </w:numPr>
        <w:ind w:right="187"/>
        <w:jc w:val="both"/>
        <w:rPr>
          <w:rFonts w:asciiTheme="minorHAnsi" w:hAnsiTheme="minorHAnsi" w:cstheme="minorHAnsi"/>
          <w:sz w:val="21"/>
          <w:szCs w:val="21"/>
        </w:rPr>
      </w:pPr>
      <w:r w:rsidRPr="00275F48">
        <w:rPr>
          <w:rFonts w:asciiTheme="minorHAnsi" w:hAnsiTheme="minorHAnsi" w:cstheme="minorHAnsi"/>
          <w:sz w:val="21"/>
          <w:szCs w:val="21"/>
        </w:rPr>
        <w:t>We received cooperation from management in all audits conducted.</w:t>
      </w:r>
    </w:p>
    <w:p w14:paraId="73348806" w14:textId="77777777" w:rsidR="00CB39F3" w:rsidRDefault="00CB39F3" w:rsidP="00275F48">
      <w:pPr>
        <w:spacing w:after="0" w:line="240" w:lineRule="auto"/>
        <w:ind w:left="180" w:right="187"/>
        <w:jc w:val="both"/>
        <w:rPr>
          <w:rFonts w:cstheme="minorHAnsi"/>
          <w:color w:val="FF0000"/>
          <w:position w:val="10"/>
          <w:sz w:val="21"/>
          <w:szCs w:val="21"/>
        </w:rPr>
      </w:pPr>
    </w:p>
    <w:p w14:paraId="3D54B029" w14:textId="2E79D814" w:rsidR="005F5416" w:rsidRDefault="002B6B9E" w:rsidP="00275F48">
      <w:pPr>
        <w:spacing w:after="0" w:line="240" w:lineRule="auto"/>
        <w:ind w:left="180" w:right="187"/>
        <w:jc w:val="both"/>
        <w:rPr>
          <w:rFonts w:cstheme="minorHAnsi"/>
          <w:position w:val="10"/>
          <w:sz w:val="21"/>
          <w:szCs w:val="21"/>
        </w:rPr>
      </w:pPr>
      <w:r w:rsidRPr="00275F48">
        <w:rPr>
          <w:rFonts w:cstheme="minorHAnsi"/>
          <w:position w:val="10"/>
          <w:sz w:val="21"/>
          <w:szCs w:val="21"/>
        </w:rPr>
        <w:t xml:space="preserve">The </w:t>
      </w:r>
      <w:r w:rsidR="001B1850">
        <w:rPr>
          <w:rFonts w:cstheme="minorHAnsi"/>
          <w:i/>
          <w:iCs/>
          <w:position w:val="10"/>
          <w:sz w:val="21"/>
          <w:szCs w:val="21"/>
        </w:rPr>
        <w:t>International Standards for the Professional Practice of Internal Auditing (IIA Standards)</w:t>
      </w:r>
      <w:r w:rsidR="001B1850">
        <w:rPr>
          <w:rFonts w:cstheme="minorHAnsi"/>
          <w:position w:val="10"/>
          <w:sz w:val="21"/>
          <w:szCs w:val="21"/>
        </w:rPr>
        <w:t xml:space="preserve"> require a periodic internal assessment to evaluate conformance with the </w:t>
      </w:r>
      <w:r w:rsidR="001B1850">
        <w:rPr>
          <w:rFonts w:cstheme="minorHAnsi"/>
          <w:i/>
          <w:iCs/>
          <w:position w:val="10"/>
          <w:sz w:val="21"/>
          <w:szCs w:val="21"/>
        </w:rPr>
        <w:t>Standards</w:t>
      </w:r>
      <w:r w:rsidR="001B1850">
        <w:rPr>
          <w:rFonts w:cstheme="minorHAnsi"/>
          <w:position w:val="10"/>
          <w:sz w:val="21"/>
          <w:szCs w:val="21"/>
        </w:rPr>
        <w:t xml:space="preserve">. In accordance with State Internal Audit Advisory Board </w:t>
      </w:r>
      <w:proofErr w:type="gramStart"/>
      <w:r w:rsidR="001B1850">
        <w:rPr>
          <w:rFonts w:cstheme="minorHAnsi"/>
          <w:position w:val="10"/>
          <w:sz w:val="21"/>
          <w:szCs w:val="21"/>
        </w:rPr>
        <w:t>Guidelines</w:t>
      </w:r>
      <w:proofErr w:type="gramEnd"/>
      <w:r w:rsidR="001B1850">
        <w:rPr>
          <w:rFonts w:cstheme="minorHAnsi"/>
          <w:position w:val="10"/>
          <w:sz w:val="21"/>
          <w:szCs w:val="21"/>
        </w:rPr>
        <w:t xml:space="preserve"> we selected a subset of Attribute and Performance Standards and the Code of Ethics</w:t>
      </w:r>
      <w:r w:rsidR="00AB25B2">
        <w:rPr>
          <w:rFonts w:cstheme="minorHAnsi"/>
          <w:position w:val="10"/>
          <w:sz w:val="21"/>
          <w:szCs w:val="21"/>
        </w:rPr>
        <w:t xml:space="preserve">. Results of the periodic internal assessment concluded a Generally Conforms opinion, which is the highest rating classification. We identified minor opportunities for continued improvement, which have been communicated to the President and the Audit, Budget, Finance, and Facilities Committee. </w:t>
      </w:r>
    </w:p>
    <w:p w14:paraId="136342A6" w14:textId="62008370" w:rsidR="00AB25B2" w:rsidRDefault="00AB25B2" w:rsidP="00275F48">
      <w:pPr>
        <w:spacing w:after="0" w:line="240" w:lineRule="auto"/>
        <w:ind w:left="180" w:right="187"/>
        <w:jc w:val="both"/>
        <w:rPr>
          <w:rFonts w:cstheme="minorHAnsi"/>
          <w:position w:val="10"/>
          <w:sz w:val="21"/>
          <w:szCs w:val="21"/>
        </w:rPr>
      </w:pPr>
    </w:p>
    <w:p w14:paraId="7CED9B77" w14:textId="6CD375B9" w:rsidR="00E0230B" w:rsidRDefault="00AB25B2" w:rsidP="00275F48">
      <w:pPr>
        <w:spacing w:after="0" w:line="240" w:lineRule="auto"/>
        <w:ind w:left="180" w:right="187"/>
        <w:jc w:val="both"/>
        <w:rPr>
          <w:rFonts w:cstheme="minorHAnsi"/>
          <w:position w:val="10"/>
          <w:sz w:val="21"/>
          <w:szCs w:val="21"/>
        </w:rPr>
      </w:pPr>
      <w:r>
        <w:rPr>
          <w:rFonts w:cstheme="minorHAnsi"/>
          <w:position w:val="10"/>
          <w:sz w:val="21"/>
          <w:szCs w:val="21"/>
        </w:rPr>
        <w:t>The Office’s accomplishments would not have been possible without the dedication and professionalism of the employees of the Office, and I thank them for their contributions. I also would like to thank the Officers and employees of the System for their cooperation and responsiveness. Finally, I thank you for your continued support of our Office.</w:t>
      </w:r>
    </w:p>
    <w:p w14:paraId="2DD8C013" w14:textId="47523D70" w:rsidR="00E0230B" w:rsidRPr="000A4A63" w:rsidRDefault="00E0230B" w:rsidP="00275F48">
      <w:pPr>
        <w:spacing w:after="0" w:line="240" w:lineRule="auto"/>
        <w:ind w:left="180" w:right="187"/>
        <w:jc w:val="both"/>
        <w:rPr>
          <w:rFonts w:cstheme="minorHAnsi"/>
          <w:position w:val="10"/>
          <w:sz w:val="12"/>
          <w:szCs w:val="12"/>
        </w:rPr>
      </w:pPr>
    </w:p>
    <w:p w14:paraId="74F6F40D" w14:textId="3C08EC0A" w:rsidR="005F5416" w:rsidRPr="00275F48" w:rsidRDefault="005F5416" w:rsidP="00F03CC7">
      <w:pPr>
        <w:spacing w:after="0" w:line="240" w:lineRule="auto"/>
        <w:ind w:left="360" w:right="187"/>
        <w:jc w:val="center"/>
        <w:rPr>
          <w:rFonts w:cstheme="minorHAnsi"/>
          <w:sz w:val="21"/>
          <w:szCs w:val="21"/>
        </w:rPr>
      </w:pPr>
    </w:p>
    <w:p w14:paraId="4B765D00" w14:textId="77777777" w:rsidR="00F03CC7" w:rsidRDefault="005F5416" w:rsidP="007A0A29">
      <w:pPr>
        <w:spacing w:after="0" w:line="240" w:lineRule="auto"/>
        <w:ind w:left="4320" w:right="187"/>
        <w:rPr>
          <w:rFonts w:cstheme="minorHAnsi"/>
          <w:sz w:val="21"/>
          <w:szCs w:val="21"/>
        </w:rPr>
      </w:pPr>
      <w:r w:rsidRPr="00275F48">
        <w:rPr>
          <w:rFonts w:cstheme="minorHAnsi"/>
          <w:sz w:val="21"/>
          <w:szCs w:val="21"/>
        </w:rPr>
        <w:t>Sincerely,</w:t>
      </w:r>
    </w:p>
    <w:p w14:paraId="092D1CEF" w14:textId="68D4CEDF" w:rsidR="005F5416" w:rsidRPr="00275F48" w:rsidRDefault="00F03CC7" w:rsidP="00F03CC7">
      <w:pPr>
        <w:spacing w:after="0" w:line="240" w:lineRule="auto"/>
        <w:ind w:left="4320" w:right="187"/>
        <w:rPr>
          <w:rFonts w:cstheme="minorHAnsi"/>
          <w:sz w:val="21"/>
          <w:szCs w:val="21"/>
        </w:rPr>
      </w:pPr>
      <w:r w:rsidRPr="00314726">
        <w:rPr>
          <w:rFonts w:cstheme="minorHAnsi"/>
          <w:noProof/>
          <w:color w:val="5F497A" w:themeColor="accent4" w:themeShade="BF"/>
          <w:sz w:val="28"/>
          <w:szCs w:val="24"/>
        </w:rPr>
        <w:drawing>
          <wp:inline distT="0" distB="0" distL="0" distR="0" wp14:anchorId="7FA29E8A" wp14:editId="454E4F47">
            <wp:extent cx="1367446" cy="451338"/>
            <wp:effectExtent l="0" t="0" r="0" b="6350"/>
            <wp:docPr id="2" name="Picture 2" descr="Graphic of report's signature by executive director"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cop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5808" cy="464000"/>
                    </a:xfrm>
                    <a:prstGeom prst="rect">
                      <a:avLst/>
                    </a:prstGeom>
                    <a:noFill/>
                    <a:ln>
                      <a:noFill/>
                    </a:ln>
                  </pic:spPr>
                </pic:pic>
              </a:graphicData>
            </a:graphic>
          </wp:inline>
        </w:drawing>
      </w:r>
      <w:r w:rsidRPr="00F03CC7">
        <w:rPr>
          <w:rFonts w:cstheme="minorHAnsi"/>
          <w:noProof/>
          <w:color w:val="5F497A" w:themeColor="accent4" w:themeShade="BF"/>
          <w:sz w:val="28"/>
          <w:szCs w:val="24"/>
        </w:rPr>
        <w:t xml:space="preserve"> </w:t>
      </w:r>
      <w:r w:rsidR="00B3449E">
        <w:rPr>
          <w:rFonts w:cstheme="minorHAnsi"/>
          <w:sz w:val="21"/>
          <w:szCs w:val="21"/>
        </w:rPr>
        <w:br/>
      </w:r>
      <w:r w:rsidR="005F5416" w:rsidRPr="00275F48">
        <w:rPr>
          <w:rFonts w:cstheme="minorHAnsi"/>
          <w:sz w:val="21"/>
          <w:szCs w:val="21"/>
        </w:rPr>
        <w:t>Julie A. Zemaitis</w:t>
      </w:r>
    </w:p>
    <w:p w14:paraId="66858F22" w14:textId="249FE72B" w:rsidR="00856F22" w:rsidRPr="00856F22" w:rsidRDefault="005F5416" w:rsidP="00856F22">
      <w:pPr>
        <w:spacing w:after="60" w:line="240" w:lineRule="auto"/>
        <w:ind w:left="4320" w:right="187"/>
        <w:rPr>
          <w:rFonts w:ascii="Garamond" w:hAnsi="Garamond" w:cstheme="minorHAnsi"/>
        </w:rPr>
      </w:pPr>
      <w:r w:rsidRPr="00275F48">
        <w:rPr>
          <w:rFonts w:cstheme="minorHAnsi"/>
          <w:sz w:val="21"/>
          <w:szCs w:val="21"/>
        </w:rPr>
        <w:t>Executive Director of University Audits</w:t>
      </w:r>
      <w:r w:rsidR="0045748F">
        <w:rPr>
          <w:rFonts w:ascii="Garamond" w:hAnsi="Garamond" w:cstheme="minorHAnsi"/>
        </w:rPr>
        <w:br w:type="page"/>
      </w:r>
    </w:p>
    <w:p w14:paraId="68B8376F" w14:textId="77777777" w:rsidR="002A238B" w:rsidRPr="005D4799" w:rsidRDefault="009D2798" w:rsidP="002A238B">
      <w:pPr>
        <w:spacing w:after="0" w:line="240" w:lineRule="auto"/>
        <w:ind w:right="187"/>
        <w:jc w:val="both"/>
        <w:rPr>
          <w:rFonts w:cstheme="minorHAnsi"/>
          <w:position w:val="10"/>
          <w:sz w:val="21"/>
          <w:szCs w:val="21"/>
        </w:rPr>
      </w:pPr>
      <w:r>
        <w:rPr>
          <w:rFonts w:cstheme="minorHAnsi"/>
          <w:smallCaps/>
          <w:color w:val="000000" w:themeColor="text1"/>
          <w:spacing w:val="40"/>
          <w:sz w:val="36"/>
        </w:rPr>
        <w:lastRenderedPageBreak/>
        <w:t>Section 2</w:t>
      </w:r>
    </w:p>
    <w:p w14:paraId="7E3395F5" w14:textId="14ED5ABE" w:rsidR="002A238B" w:rsidRPr="00A4520F" w:rsidRDefault="002A238B" w:rsidP="002A238B">
      <w:pPr>
        <w:shd w:val="clear" w:color="auto" w:fill="244061" w:themeFill="accent1" w:themeFillShade="80"/>
        <w:spacing w:line="360" w:lineRule="auto"/>
        <w:jc w:val="right"/>
        <w:rPr>
          <w:rFonts w:ascii="Garamond" w:hAnsi="Garamond" w:cstheme="minorHAnsi"/>
        </w:rPr>
      </w:pPr>
      <w:r>
        <w:rPr>
          <w:smallCaps/>
          <w:spacing w:val="40"/>
          <w:sz w:val="24"/>
        </w:rPr>
        <w:t>Use of Audit Resources During Fiscal Year 202</w:t>
      </w:r>
      <w:r w:rsidR="00B74D1E">
        <w:rPr>
          <w:smallCaps/>
          <w:spacing w:val="40"/>
          <w:sz w:val="24"/>
        </w:rPr>
        <w:t>2</w:t>
      </w:r>
    </w:p>
    <w:p w14:paraId="39332E07" w14:textId="6F6E0D2B" w:rsidR="005F5416" w:rsidRPr="007A0A29" w:rsidRDefault="00374037" w:rsidP="00AF60E8">
      <w:pPr>
        <w:spacing w:after="60" w:line="240" w:lineRule="auto"/>
        <w:ind w:left="187" w:right="187"/>
        <w:jc w:val="both"/>
        <w:rPr>
          <w:rFonts w:cstheme="minorHAnsi"/>
          <w:position w:val="10"/>
          <w:sz w:val="21"/>
          <w:szCs w:val="21"/>
        </w:rPr>
      </w:pPr>
      <w:r w:rsidRPr="007A0A29">
        <w:rPr>
          <w:rFonts w:cstheme="minorHAnsi"/>
          <w:position w:val="10"/>
          <w:sz w:val="21"/>
          <w:szCs w:val="21"/>
        </w:rPr>
        <w:t>T</w:t>
      </w:r>
      <w:r w:rsidR="005F5416" w:rsidRPr="007A0A29">
        <w:rPr>
          <w:rFonts w:cstheme="minorHAnsi"/>
          <w:position w:val="10"/>
          <w:sz w:val="21"/>
          <w:szCs w:val="21"/>
        </w:rPr>
        <w:t xml:space="preserve">he Office’s strategic intent is to operate in a manner that adds value within the </w:t>
      </w:r>
      <w:r w:rsidR="005E5111">
        <w:rPr>
          <w:rFonts w:cstheme="minorHAnsi"/>
          <w:position w:val="10"/>
          <w:sz w:val="21"/>
          <w:szCs w:val="21"/>
        </w:rPr>
        <w:t xml:space="preserve">U of I </w:t>
      </w:r>
      <w:r w:rsidR="00A37940" w:rsidRPr="007A0A29">
        <w:rPr>
          <w:rFonts w:cstheme="minorHAnsi"/>
          <w:position w:val="10"/>
          <w:sz w:val="21"/>
          <w:szCs w:val="21"/>
        </w:rPr>
        <w:t>System</w:t>
      </w:r>
      <w:r w:rsidR="005F5416" w:rsidRPr="007A0A29">
        <w:rPr>
          <w:rFonts w:cstheme="minorHAnsi"/>
          <w:position w:val="10"/>
          <w:sz w:val="21"/>
          <w:szCs w:val="21"/>
        </w:rPr>
        <w:t xml:space="preserve">, focuses on the differing </w:t>
      </w:r>
      <w:r w:rsidR="00510759">
        <w:rPr>
          <w:rFonts w:cstheme="minorHAnsi"/>
          <w:position w:val="10"/>
          <w:sz w:val="21"/>
          <w:szCs w:val="21"/>
        </w:rPr>
        <w:t xml:space="preserve">stakeholders’ </w:t>
      </w:r>
      <w:r w:rsidR="005F5416" w:rsidRPr="007A0A29">
        <w:rPr>
          <w:rFonts w:cstheme="minorHAnsi"/>
          <w:position w:val="10"/>
          <w:sz w:val="21"/>
          <w:szCs w:val="21"/>
        </w:rPr>
        <w:t>expectations and priorities, and adapts to changes in technology, legislation, and organizational strategic priorities.</w:t>
      </w:r>
      <w:r w:rsidR="00AF60E8">
        <w:rPr>
          <w:rFonts w:cstheme="minorHAnsi"/>
          <w:position w:val="10"/>
          <w:sz w:val="21"/>
          <w:szCs w:val="21"/>
        </w:rPr>
        <w:t xml:space="preserve"> </w:t>
      </w:r>
      <w:r w:rsidR="005F5416" w:rsidRPr="007A0A29">
        <w:rPr>
          <w:rFonts w:cstheme="minorHAnsi"/>
          <w:position w:val="10"/>
          <w:sz w:val="21"/>
          <w:szCs w:val="21"/>
        </w:rPr>
        <w:t>Following are summaries of how our Office utilized audit resources during fiscal year 20</w:t>
      </w:r>
      <w:r w:rsidR="006307A7">
        <w:rPr>
          <w:rFonts w:cstheme="minorHAnsi"/>
          <w:position w:val="10"/>
          <w:sz w:val="21"/>
          <w:szCs w:val="21"/>
        </w:rPr>
        <w:t>2</w:t>
      </w:r>
      <w:r w:rsidR="00B74D1E">
        <w:rPr>
          <w:rFonts w:cstheme="minorHAnsi"/>
          <w:position w:val="10"/>
          <w:sz w:val="21"/>
          <w:szCs w:val="21"/>
        </w:rPr>
        <w:t>2</w:t>
      </w:r>
      <w:r w:rsidR="00FA330F" w:rsidRPr="007A0A29">
        <w:rPr>
          <w:rFonts w:cstheme="minorHAnsi"/>
          <w:position w:val="10"/>
          <w:sz w:val="21"/>
          <w:szCs w:val="21"/>
        </w:rPr>
        <w:t>.</w:t>
      </w:r>
    </w:p>
    <w:p w14:paraId="7B7996FC" w14:textId="2001234E" w:rsidR="007A08CD" w:rsidRPr="00151CD2" w:rsidRDefault="007A08CD" w:rsidP="00A94F28">
      <w:pPr>
        <w:pStyle w:val="Heading3"/>
        <w:spacing w:before="0" w:after="60" w:line="240" w:lineRule="auto"/>
        <w:ind w:left="187" w:right="187"/>
        <w:jc w:val="center"/>
        <w:rPr>
          <w:rFonts w:asciiTheme="minorHAnsi" w:hAnsiTheme="minorHAnsi" w:cstheme="minorHAnsi"/>
          <w:b w:val="0"/>
          <w:bCs w:val="0"/>
          <w:smallCaps/>
          <w:color w:val="1F497D" w:themeColor="text2"/>
          <w:sz w:val="21"/>
          <w:szCs w:val="21"/>
        </w:rPr>
      </w:pPr>
    </w:p>
    <w:p w14:paraId="7B5462E8" w14:textId="58780A92" w:rsidR="00C10104" w:rsidRDefault="00253991" w:rsidP="00C10104">
      <w:pPr>
        <w:jc w:val="center"/>
        <w:rPr>
          <w:smallCaps/>
          <w:color w:val="1F497D" w:themeColor="text2"/>
          <w:spacing w:val="40"/>
          <w:sz w:val="24"/>
        </w:rPr>
      </w:pPr>
      <w:r w:rsidRPr="00AD75F6">
        <w:rPr>
          <w:smallCaps/>
          <w:color w:val="1F497D" w:themeColor="text2"/>
          <w:spacing w:val="40"/>
          <w:sz w:val="24"/>
        </w:rPr>
        <w:t>Fiscal Year 20</w:t>
      </w:r>
      <w:r w:rsidR="006307A7">
        <w:rPr>
          <w:smallCaps/>
          <w:color w:val="1F497D" w:themeColor="text2"/>
          <w:spacing w:val="40"/>
          <w:sz w:val="24"/>
        </w:rPr>
        <w:t>2</w:t>
      </w:r>
      <w:r w:rsidR="00B74D1E">
        <w:rPr>
          <w:smallCaps/>
          <w:color w:val="1F497D" w:themeColor="text2"/>
          <w:spacing w:val="40"/>
          <w:sz w:val="24"/>
        </w:rPr>
        <w:t>2</w:t>
      </w:r>
      <w:r w:rsidRPr="00AD75F6">
        <w:rPr>
          <w:smallCaps/>
          <w:color w:val="1F497D" w:themeColor="text2"/>
          <w:spacing w:val="40"/>
          <w:sz w:val="24"/>
        </w:rPr>
        <w:t xml:space="preserve"> Audit Plan Completion Stat</w:t>
      </w:r>
      <w:r w:rsidR="005D49AD">
        <w:rPr>
          <w:smallCaps/>
          <w:color w:val="1F497D" w:themeColor="text2"/>
          <w:spacing w:val="40"/>
          <w:sz w:val="24"/>
        </w:rPr>
        <w:t>us – In-House Staff</w:t>
      </w:r>
    </w:p>
    <w:p w14:paraId="2EB98742" w14:textId="028C3241" w:rsidR="002F6A33" w:rsidRPr="00E2242D" w:rsidRDefault="00FF6B7F" w:rsidP="00E224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7"/>
        </w:tabs>
        <w:spacing w:beforeLines="60" w:before="144" w:afterLines="60" w:after="144" w:line="240" w:lineRule="auto"/>
        <w:jc w:val="center"/>
        <w:rPr>
          <w:spacing w:val="40"/>
        </w:rPr>
      </w:pPr>
      <w:r w:rsidRPr="00C67D0E">
        <w:rPr>
          <w:spacing w:val="40"/>
        </w:rPr>
        <w:t>Number of Projects</w:t>
      </w:r>
    </w:p>
    <w:tbl>
      <w:tblPr>
        <w:tblStyle w:val="TableSimple1"/>
        <w:tblW w:w="8031" w:type="dxa"/>
        <w:jc w:val="center"/>
        <w:tblLayout w:type="fixed"/>
        <w:tblLook w:val="0020" w:firstRow="1" w:lastRow="0" w:firstColumn="0" w:lastColumn="0" w:noHBand="0" w:noVBand="0"/>
        <w:tblCaption w:val="Number of Projects Added and Planned Audits"/>
        <w:tblDescription w:val="Table outlining projects completed in FY18 and FY19 audit plans; fieldwork completed for reports drafted and pending; in-progress projects; projects deferred to FY20 plan; and projects withdrawn due to risk lowered."/>
      </w:tblPr>
      <w:tblGrid>
        <w:gridCol w:w="1515"/>
        <w:gridCol w:w="1095"/>
        <w:gridCol w:w="1170"/>
        <w:gridCol w:w="1188"/>
        <w:gridCol w:w="969"/>
        <w:gridCol w:w="969"/>
        <w:gridCol w:w="1125"/>
      </w:tblGrid>
      <w:tr w:rsidR="006D06A7" w:rsidRPr="00462F15" w14:paraId="42596DC8" w14:textId="77777777" w:rsidTr="00F03CC7">
        <w:trPr>
          <w:cnfStyle w:val="100000000000" w:firstRow="1" w:lastRow="0" w:firstColumn="0" w:lastColumn="0" w:oddVBand="0" w:evenVBand="0" w:oddHBand="0" w:evenHBand="0" w:firstRowFirstColumn="0" w:firstRowLastColumn="0" w:lastRowFirstColumn="0" w:lastRowLastColumn="0"/>
          <w:trHeight w:val="620"/>
          <w:tblHeader/>
          <w:jc w:val="center"/>
        </w:trPr>
        <w:tc>
          <w:tcPr>
            <w:tcW w:w="1515" w:type="dxa"/>
            <w:tcBorders>
              <w:top w:val="single" w:sz="12" w:space="0" w:color="auto"/>
              <w:bottom w:val="nil"/>
              <w:right w:val="single" w:sz="4" w:space="0" w:color="auto"/>
            </w:tcBorders>
          </w:tcPr>
          <w:p w14:paraId="4A6F3DA6" w14:textId="77777777" w:rsidR="006D06A7" w:rsidRPr="00462F15" w:rsidRDefault="006D06A7" w:rsidP="00C4100A">
            <w:pPr>
              <w:pStyle w:val="BodyText2"/>
              <w:spacing w:line="240" w:lineRule="auto"/>
              <w:ind w:right="-113"/>
              <w:rPr>
                <w:rFonts w:asciiTheme="minorHAnsi" w:hAnsiTheme="minorHAnsi" w:cs="Arial"/>
                <w:sz w:val="22"/>
                <w:szCs w:val="22"/>
              </w:rPr>
            </w:pPr>
          </w:p>
        </w:tc>
        <w:tc>
          <w:tcPr>
            <w:tcW w:w="1095" w:type="dxa"/>
            <w:tcBorders>
              <w:top w:val="single" w:sz="12" w:space="0" w:color="auto"/>
              <w:bottom w:val="nil"/>
              <w:right w:val="single" w:sz="4" w:space="0" w:color="auto"/>
            </w:tcBorders>
          </w:tcPr>
          <w:p w14:paraId="289CF607" w14:textId="79C01C0F" w:rsidR="006D06A7" w:rsidRDefault="006D06A7" w:rsidP="00C4100A">
            <w:pPr>
              <w:suppressAutoHyphens/>
              <w:ind w:right="-18"/>
              <w:jc w:val="center"/>
              <w:rPr>
                <w:rFonts w:asciiTheme="minorHAnsi" w:hAnsiTheme="minorHAnsi" w:cs="Arial"/>
                <w:szCs w:val="22"/>
              </w:rPr>
            </w:pPr>
            <w:r>
              <w:rPr>
                <w:rFonts w:asciiTheme="minorHAnsi" w:hAnsiTheme="minorHAnsi" w:cs="Arial"/>
                <w:szCs w:val="22"/>
              </w:rPr>
              <w:t>Projects Completed FY2</w:t>
            </w:r>
            <w:r w:rsidR="006665D2">
              <w:rPr>
                <w:rFonts w:asciiTheme="minorHAnsi" w:hAnsiTheme="minorHAnsi" w:cs="Arial"/>
                <w:szCs w:val="22"/>
              </w:rPr>
              <w:t>1</w:t>
            </w:r>
            <w:r>
              <w:rPr>
                <w:rFonts w:asciiTheme="minorHAnsi" w:hAnsiTheme="minorHAnsi" w:cs="Arial"/>
                <w:szCs w:val="22"/>
              </w:rPr>
              <w:t xml:space="preserve"> Plan</w:t>
            </w:r>
          </w:p>
        </w:tc>
        <w:tc>
          <w:tcPr>
            <w:tcW w:w="1170" w:type="dxa"/>
            <w:tcBorders>
              <w:top w:val="single" w:sz="12" w:space="0" w:color="auto"/>
              <w:bottom w:val="nil"/>
              <w:right w:val="single" w:sz="4" w:space="0" w:color="auto"/>
            </w:tcBorders>
          </w:tcPr>
          <w:p w14:paraId="28973386" w14:textId="03357B4C" w:rsidR="006D06A7" w:rsidRDefault="006D06A7" w:rsidP="00C4100A">
            <w:pPr>
              <w:suppressAutoHyphens/>
              <w:jc w:val="center"/>
              <w:rPr>
                <w:rFonts w:asciiTheme="minorHAnsi" w:hAnsiTheme="minorHAnsi" w:cs="Arial"/>
                <w:szCs w:val="22"/>
              </w:rPr>
            </w:pPr>
            <w:r>
              <w:rPr>
                <w:rFonts w:asciiTheme="minorHAnsi" w:hAnsiTheme="minorHAnsi" w:cs="Arial"/>
                <w:szCs w:val="22"/>
              </w:rPr>
              <w:t>Projects Completed FY2</w:t>
            </w:r>
            <w:r w:rsidR="006665D2">
              <w:rPr>
                <w:rFonts w:asciiTheme="minorHAnsi" w:hAnsiTheme="minorHAnsi" w:cs="Arial"/>
                <w:szCs w:val="22"/>
              </w:rPr>
              <w:t>2</w:t>
            </w:r>
            <w:r>
              <w:rPr>
                <w:rFonts w:asciiTheme="minorHAnsi" w:hAnsiTheme="minorHAnsi" w:cs="Arial"/>
                <w:szCs w:val="22"/>
              </w:rPr>
              <w:t xml:space="preserve"> Plan</w:t>
            </w:r>
          </w:p>
        </w:tc>
        <w:tc>
          <w:tcPr>
            <w:tcW w:w="1188" w:type="dxa"/>
            <w:tcBorders>
              <w:top w:val="single" w:sz="12" w:space="0" w:color="auto"/>
              <w:left w:val="single" w:sz="4" w:space="0" w:color="auto"/>
              <w:bottom w:val="nil"/>
              <w:right w:val="single" w:sz="4" w:space="0" w:color="auto"/>
            </w:tcBorders>
          </w:tcPr>
          <w:p w14:paraId="4BA0725F" w14:textId="0D97475F" w:rsidR="006D06A7" w:rsidRPr="00F22C07" w:rsidRDefault="006D06A7" w:rsidP="00C4100A">
            <w:pPr>
              <w:suppressAutoHyphens/>
              <w:ind w:right="-18"/>
              <w:jc w:val="center"/>
              <w:rPr>
                <w:rFonts w:asciiTheme="minorHAnsi" w:hAnsiTheme="minorHAnsi" w:cs="Arial"/>
                <w:szCs w:val="22"/>
              </w:rPr>
            </w:pPr>
            <w:r w:rsidRPr="00F22C07">
              <w:rPr>
                <w:rFonts w:asciiTheme="minorHAnsi" w:hAnsiTheme="minorHAnsi" w:cs="Arial"/>
                <w:szCs w:val="22"/>
              </w:rPr>
              <w:t xml:space="preserve">Fieldwork Completed – </w:t>
            </w:r>
            <w:proofErr w:type="gramStart"/>
            <w:r w:rsidRPr="00F22C07">
              <w:rPr>
                <w:rFonts w:asciiTheme="minorHAnsi" w:hAnsiTheme="minorHAnsi" w:cs="Arial"/>
                <w:szCs w:val="22"/>
              </w:rPr>
              <w:t>Report  Drafted</w:t>
            </w:r>
            <w:proofErr w:type="gramEnd"/>
            <w:r w:rsidRPr="00F22C07">
              <w:rPr>
                <w:rFonts w:asciiTheme="minorHAnsi" w:hAnsiTheme="minorHAnsi" w:cs="Arial"/>
                <w:szCs w:val="22"/>
              </w:rPr>
              <w:t xml:space="preserve"> and Pending</w:t>
            </w:r>
          </w:p>
        </w:tc>
        <w:tc>
          <w:tcPr>
            <w:tcW w:w="969" w:type="dxa"/>
            <w:tcBorders>
              <w:top w:val="single" w:sz="12" w:space="0" w:color="auto"/>
              <w:left w:val="single" w:sz="4" w:space="0" w:color="auto"/>
              <w:bottom w:val="nil"/>
              <w:right w:val="single" w:sz="4" w:space="0" w:color="auto"/>
            </w:tcBorders>
          </w:tcPr>
          <w:p w14:paraId="6550866B" w14:textId="13978A2A" w:rsidR="006D06A7" w:rsidRPr="00F22C07" w:rsidRDefault="006D06A7" w:rsidP="00C4100A">
            <w:pPr>
              <w:suppressAutoHyphens/>
              <w:ind w:left="-18"/>
              <w:jc w:val="center"/>
              <w:rPr>
                <w:rFonts w:asciiTheme="minorHAnsi" w:hAnsiTheme="minorHAnsi" w:cs="Arial"/>
                <w:szCs w:val="22"/>
              </w:rPr>
            </w:pPr>
            <w:r w:rsidRPr="00F22C07">
              <w:rPr>
                <w:rFonts w:asciiTheme="minorHAnsi" w:hAnsiTheme="minorHAnsi" w:cs="Arial"/>
                <w:szCs w:val="22"/>
              </w:rPr>
              <w:t>In-Progress</w:t>
            </w:r>
          </w:p>
        </w:tc>
        <w:tc>
          <w:tcPr>
            <w:tcW w:w="969" w:type="dxa"/>
            <w:tcBorders>
              <w:top w:val="single" w:sz="12" w:space="0" w:color="auto"/>
              <w:left w:val="single" w:sz="4" w:space="0" w:color="auto"/>
              <w:bottom w:val="nil"/>
              <w:right w:val="single" w:sz="4" w:space="0" w:color="auto"/>
            </w:tcBorders>
          </w:tcPr>
          <w:p w14:paraId="5D41A3E4" w14:textId="4E48D1AC" w:rsidR="006D06A7" w:rsidRDefault="006D06A7" w:rsidP="00C4100A">
            <w:pPr>
              <w:suppressAutoHyphens/>
              <w:ind w:right="-18"/>
              <w:jc w:val="center"/>
              <w:rPr>
                <w:rFonts w:asciiTheme="minorHAnsi" w:hAnsiTheme="minorHAnsi" w:cs="Arial"/>
                <w:szCs w:val="22"/>
              </w:rPr>
            </w:pPr>
            <w:r>
              <w:rPr>
                <w:rFonts w:asciiTheme="minorHAnsi" w:hAnsiTheme="minorHAnsi" w:cs="Arial"/>
                <w:szCs w:val="22"/>
              </w:rPr>
              <w:t>Deferred to FY2</w:t>
            </w:r>
            <w:r w:rsidR="006665D2">
              <w:rPr>
                <w:rFonts w:asciiTheme="minorHAnsi" w:hAnsiTheme="minorHAnsi" w:cs="Arial"/>
                <w:szCs w:val="22"/>
              </w:rPr>
              <w:t>3</w:t>
            </w:r>
            <w:r>
              <w:rPr>
                <w:rFonts w:asciiTheme="minorHAnsi" w:hAnsiTheme="minorHAnsi" w:cs="Arial"/>
                <w:szCs w:val="22"/>
              </w:rPr>
              <w:t xml:space="preserve"> Plan</w:t>
            </w:r>
          </w:p>
        </w:tc>
        <w:tc>
          <w:tcPr>
            <w:tcW w:w="1125" w:type="dxa"/>
            <w:tcBorders>
              <w:top w:val="single" w:sz="12" w:space="0" w:color="auto"/>
              <w:left w:val="single" w:sz="4" w:space="0" w:color="auto"/>
              <w:bottom w:val="nil"/>
              <w:right w:val="nil"/>
            </w:tcBorders>
          </w:tcPr>
          <w:p w14:paraId="3A3946AF" w14:textId="08FC486F" w:rsidR="006D06A7" w:rsidRPr="00F22C07" w:rsidRDefault="006D06A7" w:rsidP="00C4100A">
            <w:pPr>
              <w:suppressAutoHyphens/>
              <w:ind w:right="-18"/>
              <w:jc w:val="center"/>
              <w:rPr>
                <w:rFonts w:asciiTheme="minorHAnsi" w:hAnsiTheme="minorHAnsi" w:cs="Arial"/>
                <w:szCs w:val="22"/>
              </w:rPr>
            </w:pPr>
            <w:r w:rsidRPr="00F22C07">
              <w:rPr>
                <w:rFonts w:asciiTheme="minorHAnsi" w:hAnsiTheme="minorHAnsi" w:cs="Arial"/>
                <w:szCs w:val="22"/>
              </w:rPr>
              <w:t xml:space="preserve">Withdrawn </w:t>
            </w:r>
            <w:proofErr w:type="gramStart"/>
            <w:r w:rsidRPr="00F22C07">
              <w:rPr>
                <w:rFonts w:asciiTheme="minorHAnsi" w:hAnsiTheme="minorHAnsi" w:cs="Arial"/>
                <w:szCs w:val="22"/>
              </w:rPr>
              <w:t>–  Risk</w:t>
            </w:r>
            <w:proofErr w:type="gramEnd"/>
            <w:r>
              <w:rPr>
                <w:rFonts w:asciiTheme="minorHAnsi" w:hAnsiTheme="minorHAnsi" w:cs="Arial"/>
                <w:szCs w:val="22"/>
              </w:rPr>
              <w:t xml:space="preserve"> Lowered</w:t>
            </w:r>
          </w:p>
        </w:tc>
      </w:tr>
      <w:tr w:rsidR="006D06A7" w:rsidRPr="00462F15" w14:paraId="5AB3ABF6" w14:textId="77777777" w:rsidTr="00F03CC7">
        <w:trPr>
          <w:trHeight w:val="333"/>
          <w:jc w:val="center"/>
        </w:trPr>
        <w:tc>
          <w:tcPr>
            <w:tcW w:w="1515" w:type="dxa"/>
            <w:tcBorders>
              <w:top w:val="nil"/>
              <w:bottom w:val="nil"/>
              <w:right w:val="single" w:sz="4" w:space="0" w:color="auto"/>
            </w:tcBorders>
            <w:shd w:val="clear" w:color="auto" w:fill="C6D9F1" w:themeFill="text2" w:themeFillTint="33"/>
            <w:vAlign w:val="center"/>
          </w:tcPr>
          <w:p w14:paraId="7BD5730F" w14:textId="77777777" w:rsidR="006D06A7" w:rsidRPr="00F22C07" w:rsidRDefault="006D06A7" w:rsidP="00C4100A">
            <w:pPr>
              <w:suppressAutoHyphens/>
              <w:ind w:left="-18" w:right="-18"/>
              <w:rPr>
                <w:rFonts w:asciiTheme="minorHAnsi" w:hAnsiTheme="minorHAnsi" w:cs="Arial"/>
                <w:szCs w:val="22"/>
              </w:rPr>
            </w:pPr>
            <w:r w:rsidRPr="00F22C07">
              <w:rPr>
                <w:rFonts w:asciiTheme="minorHAnsi" w:hAnsiTheme="minorHAnsi" w:cs="Arial"/>
                <w:szCs w:val="22"/>
              </w:rPr>
              <w:t>Planned Audits</w:t>
            </w:r>
          </w:p>
        </w:tc>
        <w:tc>
          <w:tcPr>
            <w:tcW w:w="1095" w:type="dxa"/>
            <w:tcBorders>
              <w:top w:val="nil"/>
              <w:bottom w:val="nil"/>
              <w:right w:val="single" w:sz="4" w:space="0" w:color="auto"/>
            </w:tcBorders>
            <w:shd w:val="clear" w:color="auto" w:fill="C6D9F1" w:themeFill="text2" w:themeFillTint="33"/>
            <w:vAlign w:val="center"/>
          </w:tcPr>
          <w:p w14:paraId="46AC0BBF" w14:textId="558932A0" w:rsidR="006D06A7" w:rsidRPr="00E55B42" w:rsidRDefault="00A82277" w:rsidP="00C4100A">
            <w:pPr>
              <w:suppressAutoHyphens/>
              <w:ind w:left="-90" w:right="-108"/>
              <w:jc w:val="center"/>
              <w:rPr>
                <w:rFonts w:asciiTheme="minorHAnsi" w:hAnsiTheme="minorHAnsi" w:cs="Arial"/>
                <w:szCs w:val="22"/>
              </w:rPr>
            </w:pPr>
            <w:r>
              <w:rPr>
                <w:rFonts w:asciiTheme="minorHAnsi" w:hAnsiTheme="minorHAnsi" w:cs="Arial"/>
                <w:szCs w:val="22"/>
              </w:rPr>
              <w:t>6</w:t>
            </w:r>
          </w:p>
        </w:tc>
        <w:tc>
          <w:tcPr>
            <w:tcW w:w="1170" w:type="dxa"/>
            <w:tcBorders>
              <w:top w:val="nil"/>
              <w:bottom w:val="nil"/>
              <w:right w:val="single" w:sz="4" w:space="0" w:color="auto"/>
            </w:tcBorders>
            <w:shd w:val="clear" w:color="auto" w:fill="C6D9F1" w:themeFill="text2" w:themeFillTint="33"/>
            <w:vAlign w:val="center"/>
          </w:tcPr>
          <w:p w14:paraId="514B7D9F" w14:textId="126A0FF8" w:rsidR="006D06A7" w:rsidRPr="00E55B42" w:rsidRDefault="00A82277" w:rsidP="00C4100A">
            <w:pPr>
              <w:suppressAutoHyphens/>
              <w:ind w:left="-90" w:right="-108"/>
              <w:jc w:val="center"/>
              <w:rPr>
                <w:rFonts w:asciiTheme="minorHAnsi" w:hAnsiTheme="minorHAnsi" w:cs="Arial"/>
                <w:szCs w:val="22"/>
              </w:rPr>
            </w:pPr>
            <w:r>
              <w:rPr>
                <w:rFonts w:asciiTheme="minorHAnsi" w:hAnsiTheme="minorHAnsi" w:cs="Arial"/>
                <w:szCs w:val="22"/>
              </w:rPr>
              <w:t>41</w:t>
            </w:r>
          </w:p>
        </w:tc>
        <w:tc>
          <w:tcPr>
            <w:tcW w:w="1188" w:type="dxa"/>
            <w:tcBorders>
              <w:top w:val="nil"/>
              <w:left w:val="single" w:sz="4" w:space="0" w:color="auto"/>
              <w:bottom w:val="nil"/>
              <w:right w:val="single" w:sz="4" w:space="0" w:color="auto"/>
            </w:tcBorders>
            <w:shd w:val="clear" w:color="auto" w:fill="C6D9F1" w:themeFill="text2" w:themeFillTint="33"/>
            <w:vAlign w:val="center"/>
          </w:tcPr>
          <w:p w14:paraId="581F116E" w14:textId="561EE5F1" w:rsidR="006D06A7" w:rsidRPr="00E55B42" w:rsidRDefault="00A82277" w:rsidP="00C4100A">
            <w:pPr>
              <w:suppressAutoHyphens/>
              <w:ind w:left="-90" w:right="-108"/>
              <w:jc w:val="center"/>
              <w:rPr>
                <w:rFonts w:asciiTheme="minorHAnsi" w:hAnsiTheme="minorHAnsi" w:cs="Arial"/>
                <w:szCs w:val="22"/>
              </w:rPr>
            </w:pPr>
            <w:r>
              <w:rPr>
                <w:rFonts w:asciiTheme="minorHAnsi" w:hAnsiTheme="minorHAnsi" w:cs="Arial"/>
                <w:szCs w:val="22"/>
              </w:rPr>
              <w:t>5</w:t>
            </w:r>
          </w:p>
        </w:tc>
        <w:tc>
          <w:tcPr>
            <w:tcW w:w="969" w:type="dxa"/>
            <w:tcBorders>
              <w:top w:val="nil"/>
              <w:left w:val="single" w:sz="4" w:space="0" w:color="auto"/>
              <w:bottom w:val="nil"/>
              <w:right w:val="single" w:sz="4" w:space="0" w:color="auto"/>
            </w:tcBorders>
            <w:shd w:val="clear" w:color="auto" w:fill="C6D9F1" w:themeFill="text2" w:themeFillTint="33"/>
            <w:vAlign w:val="center"/>
          </w:tcPr>
          <w:p w14:paraId="3AEC8C8B" w14:textId="0AEECBBF" w:rsidR="006D06A7" w:rsidRPr="00E55B42" w:rsidRDefault="00A82277" w:rsidP="00C4100A">
            <w:pPr>
              <w:suppressAutoHyphens/>
              <w:ind w:left="-90" w:right="-108"/>
              <w:jc w:val="center"/>
              <w:rPr>
                <w:rFonts w:asciiTheme="minorHAnsi" w:hAnsiTheme="minorHAnsi" w:cs="Arial"/>
                <w:szCs w:val="22"/>
              </w:rPr>
            </w:pPr>
            <w:r>
              <w:rPr>
                <w:rFonts w:asciiTheme="minorHAnsi" w:hAnsiTheme="minorHAnsi" w:cs="Arial"/>
                <w:szCs w:val="22"/>
              </w:rPr>
              <w:t>10</w:t>
            </w:r>
          </w:p>
        </w:tc>
        <w:tc>
          <w:tcPr>
            <w:tcW w:w="969" w:type="dxa"/>
            <w:tcBorders>
              <w:top w:val="nil"/>
              <w:left w:val="single" w:sz="4" w:space="0" w:color="auto"/>
              <w:bottom w:val="nil"/>
              <w:right w:val="single" w:sz="4" w:space="0" w:color="auto"/>
            </w:tcBorders>
            <w:shd w:val="clear" w:color="auto" w:fill="C6D9F1" w:themeFill="text2" w:themeFillTint="33"/>
            <w:vAlign w:val="center"/>
          </w:tcPr>
          <w:p w14:paraId="1FD87356" w14:textId="51A42105" w:rsidR="006D06A7" w:rsidRPr="00E55B42" w:rsidRDefault="00B27B32" w:rsidP="00C4100A">
            <w:pPr>
              <w:suppressAutoHyphens/>
              <w:ind w:left="-90" w:right="-108"/>
              <w:jc w:val="center"/>
              <w:rPr>
                <w:rFonts w:asciiTheme="minorHAnsi" w:hAnsiTheme="minorHAnsi" w:cs="Arial"/>
                <w:szCs w:val="22"/>
              </w:rPr>
            </w:pPr>
            <w:r>
              <w:rPr>
                <w:rFonts w:asciiTheme="minorHAnsi" w:hAnsiTheme="minorHAnsi" w:cs="Arial"/>
                <w:szCs w:val="22"/>
              </w:rPr>
              <w:t>9</w:t>
            </w:r>
          </w:p>
        </w:tc>
        <w:tc>
          <w:tcPr>
            <w:tcW w:w="1125" w:type="dxa"/>
            <w:tcBorders>
              <w:top w:val="nil"/>
              <w:left w:val="single" w:sz="4" w:space="0" w:color="auto"/>
              <w:bottom w:val="nil"/>
              <w:right w:val="nil"/>
            </w:tcBorders>
            <w:shd w:val="clear" w:color="auto" w:fill="C6D9F1" w:themeFill="text2" w:themeFillTint="33"/>
            <w:vAlign w:val="center"/>
          </w:tcPr>
          <w:p w14:paraId="4DCD5E9E" w14:textId="73262C88" w:rsidR="006D06A7" w:rsidRPr="00E55B42" w:rsidRDefault="00A82277" w:rsidP="00C4100A">
            <w:pPr>
              <w:suppressAutoHyphens/>
              <w:ind w:left="-90" w:right="-108"/>
              <w:jc w:val="center"/>
              <w:rPr>
                <w:rFonts w:asciiTheme="minorHAnsi" w:hAnsiTheme="minorHAnsi" w:cs="Arial"/>
                <w:szCs w:val="22"/>
              </w:rPr>
            </w:pPr>
            <w:r>
              <w:rPr>
                <w:rFonts w:asciiTheme="minorHAnsi" w:hAnsiTheme="minorHAnsi" w:cs="Arial"/>
                <w:szCs w:val="22"/>
              </w:rPr>
              <w:t>3</w:t>
            </w:r>
          </w:p>
        </w:tc>
      </w:tr>
      <w:tr w:rsidR="006D06A7" w:rsidRPr="00462F15" w14:paraId="123FED4D" w14:textId="77777777" w:rsidTr="00F03CC7">
        <w:trPr>
          <w:trHeight w:val="288"/>
          <w:jc w:val="center"/>
        </w:trPr>
        <w:tc>
          <w:tcPr>
            <w:tcW w:w="1515" w:type="dxa"/>
            <w:tcBorders>
              <w:top w:val="nil"/>
              <w:bottom w:val="single" w:sz="4" w:space="0" w:color="1D3A57"/>
              <w:right w:val="single" w:sz="4" w:space="0" w:color="auto"/>
            </w:tcBorders>
            <w:vAlign w:val="center"/>
          </w:tcPr>
          <w:p w14:paraId="39D8F108" w14:textId="77777777" w:rsidR="006D06A7" w:rsidRPr="00F22C07" w:rsidRDefault="006D06A7" w:rsidP="00C4100A">
            <w:pPr>
              <w:suppressAutoHyphens/>
              <w:ind w:left="-18" w:right="-18"/>
              <w:rPr>
                <w:rFonts w:asciiTheme="minorHAnsi" w:hAnsiTheme="minorHAnsi" w:cs="Arial"/>
                <w:szCs w:val="22"/>
              </w:rPr>
            </w:pPr>
            <w:r w:rsidRPr="00F22C07">
              <w:rPr>
                <w:rFonts w:asciiTheme="minorHAnsi" w:hAnsiTheme="minorHAnsi" w:cs="Arial"/>
                <w:szCs w:val="22"/>
              </w:rPr>
              <w:t>Projects Added</w:t>
            </w:r>
          </w:p>
        </w:tc>
        <w:tc>
          <w:tcPr>
            <w:tcW w:w="1095" w:type="dxa"/>
            <w:tcBorders>
              <w:top w:val="nil"/>
              <w:bottom w:val="single" w:sz="4" w:space="0" w:color="1D3A57"/>
              <w:right w:val="single" w:sz="4" w:space="0" w:color="auto"/>
            </w:tcBorders>
            <w:vAlign w:val="center"/>
          </w:tcPr>
          <w:p w14:paraId="52A392A0" w14:textId="525C06AB" w:rsidR="006D06A7" w:rsidRPr="00E55B42" w:rsidRDefault="00A82277" w:rsidP="00C4100A">
            <w:pPr>
              <w:suppressAutoHyphens/>
              <w:ind w:left="-90" w:right="-108"/>
              <w:jc w:val="center"/>
              <w:rPr>
                <w:rFonts w:asciiTheme="minorHAnsi" w:hAnsiTheme="minorHAnsi" w:cs="Arial"/>
                <w:szCs w:val="22"/>
              </w:rPr>
            </w:pPr>
            <w:r>
              <w:rPr>
                <w:rFonts w:asciiTheme="minorHAnsi" w:hAnsiTheme="minorHAnsi" w:cs="Arial"/>
                <w:szCs w:val="22"/>
              </w:rPr>
              <w:t>0</w:t>
            </w:r>
          </w:p>
        </w:tc>
        <w:tc>
          <w:tcPr>
            <w:tcW w:w="1170" w:type="dxa"/>
            <w:tcBorders>
              <w:top w:val="nil"/>
              <w:bottom w:val="single" w:sz="4" w:space="0" w:color="1D3A57"/>
              <w:right w:val="single" w:sz="4" w:space="0" w:color="auto"/>
            </w:tcBorders>
            <w:vAlign w:val="center"/>
          </w:tcPr>
          <w:p w14:paraId="683CF258" w14:textId="42AAFBB8" w:rsidR="006D06A7" w:rsidRPr="00E55B42" w:rsidRDefault="00A82277" w:rsidP="00C4100A">
            <w:pPr>
              <w:suppressAutoHyphens/>
              <w:ind w:left="-90" w:right="-108"/>
              <w:jc w:val="center"/>
              <w:rPr>
                <w:rFonts w:asciiTheme="minorHAnsi" w:hAnsiTheme="minorHAnsi" w:cs="Arial"/>
                <w:szCs w:val="22"/>
              </w:rPr>
            </w:pPr>
            <w:r>
              <w:rPr>
                <w:rFonts w:asciiTheme="minorHAnsi" w:hAnsiTheme="minorHAnsi" w:cs="Arial"/>
                <w:szCs w:val="22"/>
              </w:rPr>
              <w:t>8</w:t>
            </w:r>
          </w:p>
        </w:tc>
        <w:tc>
          <w:tcPr>
            <w:tcW w:w="1188" w:type="dxa"/>
            <w:tcBorders>
              <w:top w:val="nil"/>
              <w:left w:val="single" w:sz="4" w:space="0" w:color="auto"/>
              <w:bottom w:val="single" w:sz="4" w:space="0" w:color="1D3A57"/>
              <w:right w:val="single" w:sz="4" w:space="0" w:color="auto"/>
            </w:tcBorders>
            <w:vAlign w:val="center"/>
          </w:tcPr>
          <w:p w14:paraId="0529FB3B" w14:textId="53A2A0C5" w:rsidR="006D06A7" w:rsidRPr="00E55B42" w:rsidRDefault="00A82277" w:rsidP="00C4100A">
            <w:pPr>
              <w:suppressAutoHyphens/>
              <w:ind w:left="-90" w:right="-108"/>
              <w:jc w:val="center"/>
              <w:rPr>
                <w:rFonts w:asciiTheme="minorHAnsi" w:hAnsiTheme="minorHAnsi" w:cs="Arial"/>
                <w:szCs w:val="22"/>
              </w:rPr>
            </w:pPr>
            <w:r>
              <w:rPr>
                <w:rFonts w:asciiTheme="minorHAnsi" w:hAnsiTheme="minorHAnsi" w:cs="Arial"/>
                <w:szCs w:val="22"/>
              </w:rPr>
              <w:t>2</w:t>
            </w:r>
          </w:p>
        </w:tc>
        <w:tc>
          <w:tcPr>
            <w:tcW w:w="969" w:type="dxa"/>
            <w:tcBorders>
              <w:top w:val="nil"/>
              <w:left w:val="single" w:sz="4" w:space="0" w:color="auto"/>
              <w:bottom w:val="single" w:sz="4" w:space="0" w:color="1D3A57"/>
              <w:right w:val="single" w:sz="4" w:space="0" w:color="auto"/>
            </w:tcBorders>
            <w:vAlign w:val="center"/>
          </w:tcPr>
          <w:p w14:paraId="3697B112" w14:textId="4040C9DD" w:rsidR="006D06A7" w:rsidRPr="00E55B42" w:rsidRDefault="00E55B42" w:rsidP="00C4100A">
            <w:pPr>
              <w:suppressAutoHyphens/>
              <w:ind w:left="-90" w:right="-108"/>
              <w:jc w:val="center"/>
              <w:rPr>
                <w:rFonts w:asciiTheme="minorHAnsi" w:hAnsiTheme="minorHAnsi" w:cs="Arial"/>
                <w:szCs w:val="22"/>
              </w:rPr>
            </w:pPr>
            <w:r>
              <w:rPr>
                <w:rFonts w:asciiTheme="minorHAnsi" w:hAnsiTheme="minorHAnsi" w:cs="Arial"/>
                <w:szCs w:val="22"/>
              </w:rPr>
              <w:t>5</w:t>
            </w:r>
          </w:p>
        </w:tc>
        <w:tc>
          <w:tcPr>
            <w:tcW w:w="969" w:type="dxa"/>
            <w:tcBorders>
              <w:top w:val="nil"/>
              <w:left w:val="single" w:sz="4" w:space="0" w:color="auto"/>
              <w:bottom w:val="single" w:sz="4" w:space="0" w:color="1D3A57"/>
              <w:right w:val="single" w:sz="4" w:space="0" w:color="auto"/>
            </w:tcBorders>
            <w:vAlign w:val="center"/>
          </w:tcPr>
          <w:p w14:paraId="7470C093" w14:textId="66E5ABE7" w:rsidR="006D06A7" w:rsidRPr="00E55B42" w:rsidRDefault="006D06A7" w:rsidP="00C4100A">
            <w:pPr>
              <w:suppressAutoHyphens/>
              <w:ind w:left="-90" w:right="-108"/>
              <w:jc w:val="center"/>
              <w:rPr>
                <w:rFonts w:asciiTheme="minorHAnsi" w:hAnsiTheme="minorHAnsi" w:cs="Arial"/>
                <w:szCs w:val="22"/>
              </w:rPr>
            </w:pPr>
            <w:r w:rsidRPr="00E55B42">
              <w:rPr>
                <w:rFonts w:asciiTheme="minorHAnsi" w:hAnsiTheme="minorHAnsi" w:cs="Arial"/>
                <w:szCs w:val="22"/>
              </w:rPr>
              <w:t>0</w:t>
            </w:r>
          </w:p>
        </w:tc>
        <w:tc>
          <w:tcPr>
            <w:tcW w:w="1125" w:type="dxa"/>
            <w:tcBorders>
              <w:top w:val="nil"/>
              <w:left w:val="single" w:sz="4" w:space="0" w:color="auto"/>
              <w:bottom w:val="single" w:sz="4" w:space="0" w:color="1D3A57"/>
              <w:right w:val="nil"/>
            </w:tcBorders>
            <w:vAlign w:val="center"/>
          </w:tcPr>
          <w:p w14:paraId="2498BAB8" w14:textId="2448CCB8" w:rsidR="006D06A7" w:rsidRPr="00E55B42" w:rsidRDefault="006D06A7" w:rsidP="00C4100A">
            <w:pPr>
              <w:suppressAutoHyphens/>
              <w:ind w:left="-90" w:right="-108"/>
              <w:jc w:val="center"/>
              <w:rPr>
                <w:rFonts w:asciiTheme="minorHAnsi" w:hAnsiTheme="minorHAnsi" w:cs="Arial"/>
                <w:szCs w:val="22"/>
              </w:rPr>
            </w:pPr>
            <w:r w:rsidRPr="00E55B42">
              <w:rPr>
                <w:rFonts w:asciiTheme="minorHAnsi" w:hAnsiTheme="minorHAnsi" w:cs="Arial"/>
                <w:szCs w:val="22"/>
              </w:rPr>
              <w:t>0</w:t>
            </w:r>
          </w:p>
        </w:tc>
      </w:tr>
      <w:tr w:rsidR="006D06A7" w:rsidRPr="00462F15" w14:paraId="0ED45764" w14:textId="77777777" w:rsidTr="00F03CC7">
        <w:trPr>
          <w:trHeight w:val="323"/>
          <w:jc w:val="center"/>
        </w:trPr>
        <w:tc>
          <w:tcPr>
            <w:tcW w:w="1515" w:type="dxa"/>
            <w:tcBorders>
              <w:top w:val="single" w:sz="4" w:space="0" w:color="1D3A57"/>
              <w:bottom w:val="single" w:sz="4" w:space="0" w:color="1D3A57"/>
              <w:right w:val="single" w:sz="4" w:space="0" w:color="auto"/>
            </w:tcBorders>
            <w:shd w:val="clear" w:color="auto" w:fill="1D3A57"/>
            <w:vAlign w:val="center"/>
          </w:tcPr>
          <w:p w14:paraId="397F6F40" w14:textId="4596DC50" w:rsidR="006D06A7" w:rsidRPr="00F22C07" w:rsidRDefault="006D06A7" w:rsidP="00C4100A">
            <w:pPr>
              <w:suppressAutoHyphens/>
              <w:ind w:left="72" w:right="72"/>
              <w:rPr>
                <w:rFonts w:asciiTheme="minorHAnsi" w:hAnsiTheme="minorHAnsi" w:cs="Arial"/>
                <w:b/>
                <w:color w:val="FFFFFF" w:themeColor="background1"/>
                <w:szCs w:val="22"/>
              </w:rPr>
            </w:pPr>
            <w:r>
              <w:rPr>
                <w:rFonts w:asciiTheme="minorHAnsi" w:hAnsiTheme="minorHAnsi" w:cs="Arial"/>
                <w:b/>
                <w:color w:val="FFFFFF" w:themeColor="background1"/>
                <w:szCs w:val="22"/>
              </w:rPr>
              <w:t xml:space="preserve">In-House </w:t>
            </w:r>
            <w:r w:rsidR="005D49AD">
              <w:rPr>
                <w:rFonts w:asciiTheme="minorHAnsi" w:hAnsiTheme="minorHAnsi" w:cs="Arial"/>
                <w:b/>
                <w:color w:val="FFFFFF" w:themeColor="background1"/>
                <w:szCs w:val="22"/>
              </w:rPr>
              <w:t>Staff -</w:t>
            </w:r>
            <w:r w:rsidR="00275350">
              <w:rPr>
                <w:rFonts w:asciiTheme="minorHAnsi" w:hAnsiTheme="minorHAnsi" w:cs="Arial"/>
                <w:b/>
                <w:color w:val="FFFFFF" w:themeColor="background1"/>
                <w:szCs w:val="22"/>
              </w:rPr>
              <w:t xml:space="preserve"> </w:t>
            </w:r>
            <w:r w:rsidR="00A82277">
              <w:rPr>
                <w:rFonts w:asciiTheme="minorHAnsi" w:hAnsiTheme="minorHAnsi" w:cs="Arial"/>
                <w:b/>
                <w:color w:val="FFFFFF" w:themeColor="background1"/>
                <w:szCs w:val="22"/>
              </w:rPr>
              <w:t>Total</w:t>
            </w:r>
          </w:p>
        </w:tc>
        <w:tc>
          <w:tcPr>
            <w:tcW w:w="1095" w:type="dxa"/>
            <w:tcBorders>
              <w:top w:val="single" w:sz="4" w:space="0" w:color="1D3A57"/>
              <w:bottom w:val="single" w:sz="4" w:space="0" w:color="1D3A57"/>
              <w:right w:val="single" w:sz="4" w:space="0" w:color="auto"/>
            </w:tcBorders>
            <w:vAlign w:val="center"/>
          </w:tcPr>
          <w:p w14:paraId="68DBC0A4" w14:textId="478EBDA8" w:rsidR="006D06A7" w:rsidRPr="00E55B42" w:rsidRDefault="00E55B42" w:rsidP="00C4100A">
            <w:pPr>
              <w:suppressAutoHyphens/>
              <w:ind w:left="-90" w:right="-108"/>
              <w:jc w:val="center"/>
              <w:rPr>
                <w:rFonts w:asciiTheme="minorHAnsi" w:hAnsiTheme="minorHAnsi" w:cs="Arial"/>
                <w:b/>
                <w:szCs w:val="22"/>
              </w:rPr>
            </w:pPr>
            <w:r>
              <w:rPr>
                <w:rFonts w:asciiTheme="minorHAnsi" w:hAnsiTheme="minorHAnsi" w:cs="Arial"/>
                <w:b/>
                <w:szCs w:val="22"/>
              </w:rPr>
              <w:t>6</w:t>
            </w:r>
          </w:p>
        </w:tc>
        <w:tc>
          <w:tcPr>
            <w:tcW w:w="1170" w:type="dxa"/>
            <w:tcBorders>
              <w:top w:val="single" w:sz="4" w:space="0" w:color="1D3A57"/>
              <w:bottom w:val="single" w:sz="4" w:space="0" w:color="1D3A57"/>
              <w:right w:val="single" w:sz="4" w:space="0" w:color="auto"/>
            </w:tcBorders>
            <w:vAlign w:val="center"/>
          </w:tcPr>
          <w:p w14:paraId="517A3DFA" w14:textId="30E82AE6" w:rsidR="006D06A7" w:rsidRPr="00E55B42" w:rsidRDefault="00E55B42" w:rsidP="00C4100A">
            <w:pPr>
              <w:suppressAutoHyphens/>
              <w:ind w:left="-90" w:right="-108"/>
              <w:jc w:val="center"/>
              <w:rPr>
                <w:rFonts w:asciiTheme="minorHAnsi" w:hAnsiTheme="minorHAnsi" w:cs="Arial"/>
                <w:b/>
                <w:szCs w:val="22"/>
              </w:rPr>
            </w:pPr>
            <w:r>
              <w:rPr>
                <w:rFonts w:asciiTheme="minorHAnsi" w:hAnsiTheme="minorHAnsi" w:cs="Arial"/>
                <w:b/>
                <w:szCs w:val="22"/>
              </w:rPr>
              <w:t>4</w:t>
            </w:r>
            <w:r w:rsidR="005D49AD">
              <w:rPr>
                <w:rFonts w:asciiTheme="minorHAnsi" w:hAnsiTheme="minorHAnsi" w:cs="Arial"/>
                <w:b/>
                <w:szCs w:val="22"/>
              </w:rPr>
              <w:t>9</w:t>
            </w:r>
          </w:p>
        </w:tc>
        <w:tc>
          <w:tcPr>
            <w:tcW w:w="1188" w:type="dxa"/>
            <w:tcBorders>
              <w:top w:val="single" w:sz="4" w:space="0" w:color="1D3A57"/>
              <w:left w:val="single" w:sz="4" w:space="0" w:color="auto"/>
              <w:bottom w:val="single" w:sz="4" w:space="0" w:color="1D3A57"/>
              <w:right w:val="single" w:sz="4" w:space="0" w:color="auto"/>
            </w:tcBorders>
            <w:vAlign w:val="center"/>
          </w:tcPr>
          <w:p w14:paraId="59A876F6" w14:textId="24B17A76" w:rsidR="006D06A7" w:rsidRPr="00E55B42" w:rsidRDefault="005D49AD" w:rsidP="00C4100A">
            <w:pPr>
              <w:suppressAutoHyphens/>
              <w:ind w:left="-90" w:right="-108"/>
              <w:jc w:val="center"/>
              <w:rPr>
                <w:rFonts w:asciiTheme="minorHAnsi" w:hAnsiTheme="minorHAnsi" w:cs="Arial"/>
                <w:b/>
                <w:szCs w:val="22"/>
              </w:rPr>
            </w:pPr>
            <w:r>
              <w:rPr>
                <w:rFonts w:asciiTheme="minorHAnsi" w:hAnsiTheme="minorHAnsi" w:cs="Arial"/>
                <w:b/>
                <w:szCs w:val="22"/>
              </w:rPr>
              <w:t>7</w:t>
            </w:r>
          </w:p>
        </w:tc>
        <w:tc>
          <w:tcPr>
            <w:tcW w:w="969" w:type="dxa"/>
            <w:tcBorders>
              <w:top w:val="single" w:sz="4" w:space="0" w:color="1D3A57"/>
              <w:left w:val="single" w:sz="4" w:space="0" w:color="auto"/>
              <w:bottom w:val="single" w:sz="4" w:space="0" w:color="1D3A57"/>
              <w:right w:val="single" w:sz="4" w:space="0" w:color="auto"/>
            </w:tcBorders>
            <w:vAlign w:val="center"/>
          </w:tcPr>
          <w:p w14:paraId="2EE89EB9" w14:textId="557635FE" w:rsidR="006D06A7" w:rsidRPr="00E55B42" w:rsidRDefault="00E55B42" w:rsidP="00C4100A">
            <w:pPr>
              <w:suppressAutoHyphens/>
              <w:ind w:left="-90" w:right="-108"/>
              <w:jc w:val="center"/>
              <w:rPr>
                <w:rFonts w:asciiTheme="minorHAnsi" w:hAnsiTheme="minorHAnsi" w:cs="Arial"/>
                <w:b/>
                <w:szCs w:val="22"/>
              </w:rPr>
            </w:pPr>
            <w:r>
              <w:rPr>
                <w:rFonts w:asciiTheme="minorHAnsi" w:hAnsiTheme="minorHAnsi" w:cs="Arial"/>
                <w:b/>
                <w:szCs w:val="22"/>
              </w:rPr>
              <w:t>1</w:t>
            </w:r>
            <w:r w:rsidR="005D49AD">
              <w:rPr>
                <w:rFonts w:asciiTheme="minorHAnsi" w:hAnsiTheme="minorHAnsi" w:cs="Arial"/>
                <w:b/>
                <w:szCs w:val="22"/>
              </w:rPr>
              <w:t>5</w:t>
            </w:r>
          </w:p>
        </w:tc>
        <w:tc>
          <w:tcPr>
            <w:tcW w:w="969" w:type="dxa"/>
            <w:tcBorders>
              <w:top w:val="single" w:sz="4" w:space="0" w:color="1D3A57"/>
              <w:left w:val="single" w:sz="4" w:space="0" w:color="auto"/>
              <w:bottom w:val="single" w:sz="4" w:space="0" w:color="1D3A57"/>
              <w:right w:val="single" w:sz="4" w:space="0" w:color="auto"/>
            </w:tcBorders>
            <w:vAlign w:val="center"/>
          </w:tcPr>
          <w:p w14:paraId="2D1DF381" w14:textId="590D3C71" w:rsidR="006D06A7" w:rsidRPr="00E55B42" w:rsidRDefault="00B27B32" w:rsidP="00C4100A">
            <w:pPr>
              <w:suppressAutoHyphens/>
              <w:ind w:left="-90" w:right="-108"/>
              <w:jc w:val="center"/>
              <w:rPr>
                <w:rFonts w:asciiTheme="minorHAnsi" w:hAnsiTheme="minorHAnsi" w:cs="Arial"/>
                <w:b/>
                <w:szCs w:val="22"/>
              </w:rPr>
            </w:pPr>
            <w:r>
              <w:rPr>
                <w:rFonts w:asciiTheme="minorHAnsi" w:hAnsiTheme="minorHAnsi" w:cs="Arial"/>
                <w:b/>
                <w:szCs w:val="22"/>
              </w:rPr>
              <w:t>9</w:t>
            </w:r>
          </w:p>
        </w:tc>
        <w:tc>
          <w:tcPr>
            <w:tcW w:w="1125" w:type="dxa"/>
            <w:tcBorders>
              <w:top w:val="single" w:sz="4" w:space="0" w:color="1D3A57"/>
              <w:left w:val="single" w:sz="4" w:space="0" w:color="auto"/>
              <w:bottom w:val="single" w:sz="4" w:space="0" w:color="1D3A57"/>
              <w:right w:val="nil"/>
            </w:tcBorders>
            <w:vAlign w:val="center"/>
          </w:tcPr>
          <w:p w14:paraId="71135C99" w14:textId="752E69DA" w:rsidR="006D06A7" w:rsidRPr="00E55B42" w:rsidRDefault="005D49AD" w:rsidP="00C4100A">
            <w:pPr>
              <w:suppressAutoHyphens/>
              <w:ind w:left="-90" w:right="-108"/>
              <w:jc w:val="center"/>
              <w:rPr>
                <w:rFonts w:asciiTheme="minorHAnsi" w:hAnsiTheme="minorHAnsi" w:cs="Arial"/>
                <w:b/>
                <w:szCs w:val="22"/>
              </w:rPr>
            </w:pPr>
            <w:r>
              <w:rPr>
                <w:rFonts w:asciiTheme="minorHAnsi" w:hAnsiTheme="minorHAnsi" w:cs="Arial"/>
                <w:b/>
                <w:szCs w:val="22"/>
              </w:rPr>
              <w:t>3</w:t>
            </w:r>
          </w:p>
        </w:tc>
      </w:tr>
    </w:tbl>
    <w:p w14:paraId="74105AF4" w14:textId="09198E48" w:rsidR="0077063B" w:rsidRDefault="0077063B" w:rsidP="002D606F">
      <w:pPr>
        <w:spacing w:after="0" w:line="240" w:lineRule="auto"/>
        <w:rPr>
          <w:sz w:val="20"/>
        </w:rPr>
      </w:pPr>
    </w:p>
    <w:p w14:paraId="27EF8357" w14:textId="0A6C06A0" w:rsidR="00E2242D" w:rsidRPr="00E2242D" w:rsidRDefault="002D606F" w:rsidP="00E2242D">
      <w:pPr>
        <w:spacing w:beforeLines="60" w:before="144" w:afterLines="60" w:after="144" w:line="240" w:lineRule="auto"/>
        <w:ind w:right="86"/>
        <w:jc w:val="center"/>
        <w:rPr>
          <w:spacing w:val="40"/>
        </w:rPr>
      </w:pPr>
      <w:r w:rsidRPr="00B54C7A">
        <w:rPr>
          <w:spacing w:val="40"/>
        </w:rPr>
        <w:t>Hours</w:t>
      </w:r>
    </w:p>
    <w:tbl>
      <w:tblPr>
        <w:tblStyle w:val="TableSimple1"/>
        <w:tblW w:w="9000" w:type="dxa"/>
        <w:jc w:val="center"/>
        <w:tblLayout w:type="fixed"/>
        <w:tblLook w:val="0020" w:firstRow="1" w:lastRow="0" w:firstColumn="0" w:lastColumn="0" w:noHBand="0" w:noVBand="0"/>
        <w:tblCaption w:val="Audit Plan Completion Hours"/>
        <w:tblDescription w:val="Table outlining the planned and actual hours for planned audits, emerging issues and investigations, and follow-up; and includes fiscal year 2019 audit plan completion remaining hours and percentages."/>
      </w:tblPr>
      <w:tblGrid>
        <w:gridCol w:w="3510"/>
        <w:gridCol w:w="1440"/>
        <w:gridCol w:w="1440"/>
        <w:gridCol w:w="1350"/>
        <w:gridCol w:w="1260"/>
      </w:tblGrid>
      <w:tr w:rsidR="007951DA" w:rsidRPr="00F22C07" w14:paraId="04AF3942" w14:textId="77777777" w:rsidTr="00F03CC7">
        <w:trPr>
          <w:cnfStyle w:val="100000000000" w:firstRow="1" w:lastRow="0" w:firstColumn="0" w:lastColumn="0" w:oddVBand="0" w:evenVBand="0" w:oddHBand="0" w:evenHBand="0" w:firstRowFirstColumn="0" w:firstRowLastColumn="0" w:lastRowFirstColumn="0" w:lastRowLastColumn="0"/>
          <w:trHeight w:val="288"/>
          <w:tblHeader/>
          <w:jc w:val="center"/>
        </w:trPr>
        <w:tc>
          <w:tcPr>
            <w:tcW w:w="3510" w:type="dxa"/>
            <w:tcBorders>
              <w:top w:val="single" w:sz="12" w:space="0" w:color="auto"/>
              <w:bottom w:val="nil"/>
              <w:right w:val="single" w:sz="4" w:space="0" w:color="auto"/>
            </w:tcBorders>
          </w:tcPr>
          <w:p w14:paraId="74F09436" w14:textId="77777777" w:rsidR="007951DA" w:rsidRPr="00F22C07" w:rsidRDefault="007951DA" w:rsidP="00E2242D">
            <w:pPr>
              <w:pStyle w:val="BodyText2"/>
              <w:spacing w:line="240" w:lineRule="auto"/>
              <w:ind w:right="-113"/>
              <w:rPr>
                <w:rFonts w:asciiTheme="minorHAnsi" w:hAnsiTheme="minorHAnsi" w:cs="Arial"/>
                <w:szCs w:val="22"/>
              </w:rPr>
            </w:pPr>
          </w:p>
        </w:tc>
        <w:tc>
          <w:tcPr>
            <w:tcW w:w="1440" w:type="dxa"/>
            <w:tcBorders>
              <w:top w:val="single" w:sz="12" w:space="0" w:color="auto"/>
              <w:bottom w:val="nil"/>
              <w:right w:val="single" w:sz="4" w:space="0" w:color="auto"/>
            </w:tcBorders>
          </w:tcPr>
          <w:p w14:paraId="4C72CD48" w14:textId="34F1B362" w:rsidR="007951DA" w:rsidRPr="00F22C07" w:rsidRDefault="007951DA" w:rsidP="00E2242D">
            <w:pPr>
              <w:suppressAutoHyphens/>
              <w:ind w:left="72" w:right="72"/>
              <w:jc w:val="center"/>
              <w:rPr>
                <w:rFonts w:asciiTheme="minorHAnsi" w:hAnsiTheme="minorHAnsi" w:cs="Arial"/>
                <w:szCs w:val="22"/>
              </w:rPr>
            </w:pPr>
            <w:r>
              <w:rPr>
                <w:rFonts w:asciiTheme="minorHAnsi" w:hAnsiTheme="minorHAnsi" w:cs="Arial"/>
                <w:szCs w:val="22"/>
              </w:rPr>
              <w:t>Planned</w:t>
            </w:r>
          </w:p>
        </w:tc>
        <w:tc>
          <w:tcPr>
            <w:tcW w:w="1440" w:type="dxa"/>
            <w:tcBorders>
              <w:top w:val="single" w:sz="12" w:space="0" w:color="auto"/>
              <w:left w:val="single" w:sz="4" w:space="0" w:color="auto"/>
              <w:bottom w:val="nil"/>
              <w:right w:val="single" w:sz="4" w:space="0" w:color="auto"/>
            </w:tcBorders>
          </w:tcPr>
          <w:p w14:paraId="6B3A321F" w14:textId="5822BF44" w:rsidR="007951DA" w:rsidRPr="00F22C07" w:rsidRDefault="007951DA" w:rsidP="00E2242D">
            <w:pPr>
              <w:suppressAutoHyphens/>
              <w:ind w:left="72" w:right="72"/>
              <w:jc w:val="center"/>
              <w:rPr>
                <w:rFonts w:asciiTheme="minorHAnsi" w:hAnsiTheme="minorHAnsi" w:cs="Arial"/>
                <w:szCs w:val="22"/>
              </w:rPr>
            </w:pPr>
            <w:r>
              <w:rPr>
                <w:rFonts w:asciiTheme="minorHAnsi" w:hAnsiTheme="minorHAnsi" w:cs="Arial"/>
                <w:szCs w:val="22"/>
              </w:rPr>
              <w:t>Actual</w:t>
            </w:r>
          </w:p>
        </w:tc>
        <w:tc>
          <w:tcPr>
            <w:tcW w:w="1350" w:type="dxa"/>
            <w:tcBorders>
              <w:top w:val="single" w:sz="12" w:space="0" w:color="auto"/>
              <w:bottom w:val="nil"/>
              <w:right w:val="single" w:sz="2" w:space="0" w:color="auto"/>
            </w:tcBorders>
          </w:tcPr>
          <w:p w14:paraId="2DACA837" w14:textId="34564939" w:rsidR="007951DA" w:rsidRPr="00F22C07" w:rsidRDefault="007951DA" w:rsidP="00E2242D">
            <w:pPr>
              <w:suppressAutoHyphens/>
              <w:ind w:left="72" w:right="72"/>
              <w:jc w:val="center"/>
              <w:rPr>
                <w:rFonts w:cs="Arial"/>
              </w:rPr>
            </w:pPr>
            <w:r>
              <w:rPr>
                <w:rFonts w:asciiTheme="minorHAnsi" w:hAnsiTheme="minorHAnsi" w:cs="Arial"/>
                <w:szCs w:val="22"/>
              </w:rPr>
              <w:t>Remaining Hours</w:t>
            </w:r>
          </w:p>
        </w:tc>
        <w:tc>
          <w:tcPr>
            <w:tcW w:w="1260" w:type="dxa"/>
            <w:tcBorders>
              <w:top w:val="single" w:sz="12" w:space="0" w:color="auto"/>
              <w:left w:val="single" w:sz="2" w:space="0" w:color="auto"/>
              <w:bottom w:val="nil"/>
              <w:right w:val="nil"/>
            </w:tcBorders>
          </w:tcPr>
          <w:p w14:paraId="32A1CFD7" w14:textId="21D6B882" w:rsidR="007951DA" w:rsidRPr="00F22C07" w:rsidRDefault="007951DA" w:rsidP="00E2242D">
            <w:pPr>
              <w:suppressAutoHyphens/>
              <w:ind w:left="72" w:right="72"/>
              <w:jc w:val="center"/>
              <w:rPr>
                <w:rFonts w:asciiTheme="minorHAnsi" w:hAnsiTheme="minorHAnsi" w:cs="Arial"/>
                <w:szCs w:val="22"/>
              </w:rPr>
            </w:pPr>
            <w:r>
              <w:rPr>
                <w:rFonts w:asciiTheme="minorHAnsi" w:hAnsiTheme="minorHAnsi" w:cs="Arial"/>
                <w:szCs w:val="22"/>
              </w:rPr>
              <w:t>Remaining Percent</w:t>
            </w:r>
          </w:p>
        </w:tc>
      </w:tr>
      <w:tr w:rsidR="00F226F6" w:rsidRPr="00F22C07" w14:paraId="05855C69" w14:textId="77777777" w:rsidTr="00F03CC7">
        <w:trPr>
          <w:trHeight w:val="333"/>
          <w:jc w:val="center"/>
        </w:trPr>
        <w:tc>
          <w:tcPr>
            <w:tcW w:w="3510" w:type="dxa"/>
            <w:tcBorders>
              <w:right w:val="single" w:sz="4" w:space="0" w:color="auto"/>
            </w:tcBorders>
            <w:shd w:val="clear" w:color="auto" w:fill="C6D9F1" w:themeFill="text2" w:themeFillTint="33"/>
            <w:vAlign w:val="center"/>
          </w:tcPr>
          <w:p w14:paraId="500A2341" w14:textId="77777777" w:rsidR="00F226F6" w:rsidRPr="00F22C07" w:rsidRDefault="00F226F6" w:rsidP="00F226F6">
            <w:pPr>
              <w:suppressAutoHyphens/>
              <w:ind w:left="72" w:right="72"/>
              <w:rPr>
                <w:rFonts w:asciiTheme="minorHAnsi" w:hAnsiTheme="minorHAnsi" w:cs="Arial"/>
                <w:szCs w:val="22"/>
              </w:rPr>
            </w:pPr>
            <w:r w:rsidRPr="00F22C07">
              <w:rPr>
                <w:rFonts w:asciiTheme="minorHAnsi" w:hAnsiTheme="minorHAnsi" w:cs="Arial"/>
                <w:szCs w:val="22"/>
              </w:rPr>
              <w:t>Planned Audits</w:t>
            </w:r>
          </w:p>
        </w:tc>
        <w:tc>
          <w:tcPr>
            <w:tcW w:w="1440" w:type="dxa"/>
            <w:tcBorders>
              <w:right w:val="single" w:sz="4" w:space="0" w:color="auto"/>
            </w:tcBorders>
            <w:shd w:val="clear" w:color="auto" w:fill="C6D9F1" w:themeFill="text2" w:themeFillTint="33"/>
            <w:vAlign w:val="center"/>
          </w:tcPr>
          <w:p w14:paraId="2FF74829" w14:textId="07EF71AC" w:rsidR="00F226F6" w:rsidRPr="000007CF" w:rsidRDefault="00A82277" w:rsidP="00275350">
            <w:pPr>
              <w:suppressAutoHyphens/>
              <w:ind w:left="-104" w:right="-105"/>
              <w:jc w:val="center"/>
              <w:rPr>
                <w:rFonts w:asciiTheme="minorHAnsi" w:hAnsiTheme="minorHAnsi" w:cs="Arial"/>
                <w:szCs w:val="22"/>
              </w:rPr>
            </w:pPr>
            <w:r>
              <w:rPr>
                <w:rFonts w:asciiTheme="minorHAnsi" w:hAnsiTheme="minorHAnsi" w:cs="Arial"/>
                <w:szCs w:val="22"/>
              </w:rPr>
              <w:t>18,005</w:t>
            </w:r>
          </w:p>
        </w:tc>
        <w:tc>
          <w:tcPr>
            <w:tcW w:w="1440" w:type="dxa"/>
            <w:tcBorders>
              <w:left w:val="single" w:sz="4" w:space="0" w:color="auto"/>
              <w:right w:val="single" w:sz="4" w:space="0" w:color="auto"/>
            </w:tcBorders>
            <w:shd w:val="clear" w:color="auto" w:fill="C6D9F1" w:themeFill="text2" w:themeFillTint="33"/>
            <w:vAlign w:val="center"/>
          </w:tcPr>
          <w:p w14:paraId="3C9814AD" w14:textId="3412289B" w:rsidR="00F226F6" w:rsidRPr="000007CF" w:rsidRDefault="00A82277" w:rsidP="00275350">
            <w:pPr>
              <w:suppressAutoHyphens/>
              <w:ind w:left="-104" w:right="-105"/>
              <w:jc w:val="center"/>
              <w:rPr>
                <w:rFonts w:asciiTheme="minorHAnsi" w:hAnsiTheme="minorHAnsi" w:cs="Arial"/>
                <w:szCs w:val="22"/>
              </w:rPr>
            </w:pPr>
            <w:r>
              <w:rPr>
                <w:rFonts w:asciiTheme="minorHAnsi" w:hAnsiTheme="minorHAnsi" w:cs="Arial"/>
                <w:szCs w:val="22"/>
              </w:rPr>
              <w:t>16,821</w:t>
            </w:r>
          </w:p>
        </w:tc>
        <w:tc>
          <w:tcPr>
            <w:tcW w:w="1350" w:type="dxa"/>
            <w:tcBorders>
              <w:right w:val="single" w:sz="4" w:space="0" w:color="auto"/>
            </w:tcBorders>
            <w:shd w:val="clear" w:color="auto" w:fill="FBD4B4" w:themeFill="accent6" w:themeFillTint="66"/>
            <w:vAlign w:val="center"/>
          </w:tcPr>
          <w:p w14:paraId="315E0B23" w14:textId="7AEEE093" w:rsidR="00F226F6" w:rsidRPr="000007CF" w:rsidRDefault="00A82277" w:rsidP="00275350">
            <w:pPr>
              <w:suppressAutoHyphens/>
              <w:ind w:left="-104" w:right="-105"/>
              <w:jc w:val="center"/>
              <w:rPr>
                <w:rFonts w:asciiTheme="minorHAnsi" w:hAnsiTheme="minorHAnsi" w:cs="Arial"/>
                <w:szCs w:val="22"/>
              </w:rPr>
            </w:pPr>
            <w:r>
              <w:rPr>
                <w:rFonts w:asciiTheme="minorHAnsi" w:hAnsiTheme="minorHAnsi" w:cs="Arial"/>
                <w:szCs w:val="22"/>
              </w:rPr>
              <w:t>1,184</w:t>
            </w:r>
          </w:p>
        </w:tc>
        <w:tc>
          <w:tcPr>
            <w:tcW w:w="1260" w:type="dxa"/>
            <w:tcBorders>
              <w:left w:val="single" w:sz="4" w:space="0" w:color="auto"/>
              <w:right w:val="nil"/>
            </w:tcBorders>
            <w:shd w:val="clear" w:color="auto" w:fill="FBD4B4" w:themeFill="accent6" w:themeFillTint="66"/>
            <w:vAlign w:val="center"/>
          </w:tcPr>
          <w:p w14:paraId="7FDE12D4" w14:textId="35E1D791" w:rsidR="00F226F6" w:rsidRPr="000007CF" w:rsidRDefault="00A82277" w:rsidP="00275350">
            <w:pPr>
              <w:suppressAutoHyphens/>
              <w:ind w:left="-104" w:right="-105"/>
              <w:jc w:val="center"/>
              <w:rPr>
                <w:rFonts w:asciiTheme="minorHAnsi" w:hAnsiTheme="minorHAnsi" w:cs="Arial"/>
                <w:szCs w:val="22"/>
              </w:rPr>
            </w:pPr>
            <w:r>
              <w:rPr>
                <w:rFonts w:asciiTheme="minorHAnsi" w:hAnsiTheme="minorHAnsi" w:cs="Arial"/>
                <w:szCs w:val="22"/>
              </w:rPr>
              <w:t>7%</w:t>
            </w:r>
          </w:p>
        </w:tc>
      </w:tr>
      <w:tr w:rsidR="00F226F6" w:rsidRPr="00F22C07" w14:paraId="34F7A2CE" w14:textId="77777777" w:rsidTr="00F03CC7">
        <w:trPr>
          <w:trHeight w:val="333"/>
          <w:jc w:val="center"/>
        </w:trPr>
        <w:tc>
          <w:tcPr>
            <w:tcW w:w="3510" w:type="dxa"/>
            <w:tcBorders>
              <w:bottom w:val="nil"/>
              <w:right w:val="single" w:sz="4" w:space="0" w:color="auto"/>
            </w:tcBorders>
            <w:vAlign w:val="center"/>
          </w:tcPr>
          <w:p w14:paraId="6836D254" w14:textId="77777777" w:rsidR="00F226F6" w:rsidRPr="00F22C07" w:rsidRDefault="00F226F6" w:rsidP="00F226F6">
            <w:pPr>
              <w:suppressAutoHyphens/>
              <w:ind w:left="72" w:right="72"/>
              <w:rPr>
                <w:rFonts w:asciiTheme="minorHAnsi" w:hAnsiTheme="minorHAnsi" w:cs="Arial"/>
                <w:szCs w:val="22"/>
              </w:rPr>
            </w:pPr>
            <w:r>
              <w:rPr>
                <w:rFonts w:asciiTheme="minorHAnsi" w:hAnsiTheme="minorHAnsi" w:cs="Arial"/>
                <w:szCs w:val="22"/>
              </w:rPr>
              <w:t>Emerging Issues</w:t>
            </w:r>
            <w:r w:rsidRPr="00F22C07">
              <w:rPr>
                <w:rFonts w:asciiTheme="minorHAnsi" w:hAnsiTheme="minorHAnsi" w:cs="Arial"/>
                <w:szCs w:val="22"/>
              </w:rPr>
              <w:t xml:space="preserve"> / Investigations</w:t>
            </w:r>
          </w:p>
        </w:tc>
        <w:tc>
          <w:tcPr>
            <w:tcW w:w="1440" w:type="dxa"/>
            <w:tcBorders>
              <w:bottom w:val="nil"/>
              <w:right w:val="single" w:sz="4" w:space="0" w:color="auto"/>
            </w:tcBorders>
            <w:vAlign w:val="center"/>
          </w:tcPr>
          <w:p w14:paraId="1A2FC479" w14:textId="79C3CCD1" w:rsidR="00F226F6" w:rsidRPr="000007CF" w:rsidRDefault="00A82277" w:rsidP="00275350">
            <w:pPr>
              <w:suppressAutoHyphens/>
              <w:ind w:left="-104" w:right="-105"/>
              <w:jc w:val="center"/>
              <w:rPr>
                <w:rFonts w:asciiTheme="minorHAnsi" w:hAnsiTheme="minorHAnsi" w:cs="Arial"/>
                <w:szCs w:val="22"/>
              </w:rPr>
            </w:pPr>
            <w:r>
              <w:rPr>
                <w:rFonts w:asciiTheme="minorHAnsi" w:hAnsiTheme="minorHAnsi" w:cs="Arial"/>
                <w:szCs w:val="22"/>
              </w:rPr>
              <w:t>3,745</w:t>
            </w:r>
          </w:p>
        </w:tc>
        <w:tc>
          <w:tcPr>
            <w:tcW w:w="1440" w:type="dxa"/>
            <w:tcBorders>
              <w:left w:val="single" w:sz="4" w:space="0" w:color="auto"/>
              <w:bottom w:val="nil"/>
              <w:right w:val="single" w:sz="4" w:space="0" w:color="auto"/>
            </w:tcBorders>
            <w:vAlign w:val="center"/>
          </w:tcPr>
          <w:p w14:paraId="35911546" w14:textId="3B32B4F7" w:rsidR="00F226F6" w:rsidRPr="000007CF" w:rsidRDefault="00A82277" w:rsidP="00275350">
            <w:pPr>
              <w:suppressAutoHyphens/>
              <w:ind w:left="-104" w:right="-105"/>
              <w:jc w:val="center"/>
              <w:rPr>
                <w:rFonts w:asciiTheme="minorHAnsi" w:hAnsiTheme="minorHAnsi" w:cs="Arial"/>
                <w:szCs w:val="22"/>
              </w:rPr>
            </w:pPr>
            <w:r>
              <w:rPr>
                <w:rFonts w:asciiTheme="minorHAnsi" w:hAnsiTheme="minorHAnsi" w:cs="Arial"/>
                <w:szCs w:val="22"/>
              </w:rPr>
              <w:t>4,087</w:t>
            </w:r>
          </w:p>
        </w:tc>
        <w:tc>
          <w:tcPr>
            <w:tcW w:w="1350" w:type="dxa"/>
            <w:tcBorders>
              <w:bottom w:val="nil"/>
              <w:right w:val="single" w:sz="4" w:space="0" w:color="auto"/>
            </w:tcBorders>
            <w:vAlign w:val="center"/>
          </w:tcPr>
          <w:p w14:paraId="19E9E491" w14:textId="78C115BB" w:rsidR="00F226F6" w:rsidRPr="000007CF" w:rsidRDefault="00A82277" w:rsidP="00275350">
            <w:pPr>
              <w:suppressAutoHyphens/>
              <w:ind w:left="-104" w:right="-105"/>
              <w:jc w:val="center"/>
              <w:rPr>
                <w:rFonts w:asciiTheme="minorHAnsi" w:hAnsiTheme="minorHAnsi" w:cs="Arial"/>
                <w:szCs w:val="22"/>
              </w:rPr>
            </w:pPr>
            <w:r>
              <w:rPr>
                <w:rFonts w:asciiTheme="minorHAnsi" w:hAnsiTheme="minorHAnsi" w:cs="Arial"/>
                <w:szCs w:val="22"/>
              </w:rPr>
              <w:t>(342)</w:t>
            </w:r>
          </w:p>
        </w:tc>
        <w:tc>
          <w:tcPr>
            <w:tcW w:w="1260" w:type="dxa"/>
            <w:tcBorders>
              <w:left w:val="single" w:sz="4" w:space="0" w:color="auto"/>
              <w:bottom w:val="nil"/>
              <w:right w:val="nil"/>
            </w:tcBorders>
            <w:vAlign w:val="center"/>
          </w:tcPr>
          <w:p w14:paraId="3CF242C0" w14:textId="2C13E746" w:rsidR="00F226F6" w:rsidRPr="000007CF" w:rsidRDefault="000007CF" w:rsidP="00275350">
            <w:pPr>
              <w:suppressAutoHyphens/>
              <w:ind w:left="-104" w:right="-105"/>
              <w:jc w:val="center"/>
              <w:rPr>
                <w:rFonts w:asciiTheme="minorHAnsi" w:hAnsiTheme="minorHAnsi" w:cs="Arial"/>
                <w:szCs w:val="22"/>
              </w:rPr>
            </w:pPr>
            <w:r>
              <w:rPr>
                <w:rFonts w:asciiTheme="minorHAnsi" w:hAnsiTheme="minorHAnsi" w:cs="Arial"/>
                <w:szCs w:val="22"/>
              </w:rPr>
              <w:t>0</w:t>
            </w:r>
            <w:r w:rsidR="003E0A6F" w:rsidRPr="000007CF">
              <w:rPr>
                <w:rFonts w:asciiTheme="minorHAnsi" w:hAnsiTheme="minorHAnsi" w:cs="Arial"/>
                <w:szCs w:val="22"/>
              </w:rPr>
              <w:t>%</w:t>
            </w:r>
          </w:p>
        </w:tc>
      </w:tr>
      <w:tr w:rsidR="00F226F6" w:rsidRPr="00F22C07" w14:paraId="47370AFD" w14:textId="77777777" w:rsidTr="00F03CC7">
        <w:trPr>
          <w:trHeight w:val="288"/>
          <w:jc w:val="center"/>
        </w:trPr>
        <w:tc>
          <w:tcPr>
            <w:tcW w:w="3510" w:type="dxa"/>
            <w:tcBorders>
              <w:top w:val="nil"/>
              <w:bottom w:val="single" w:sz="4" w:space="0" w:color="1D3A57"/>
              <w:right w:val="single" w:sz="4" w:space="0" w:color="auto"/>
            </w:tcBorders>
            <w:shd w:val="clear" w:color="auto" w:fill="C6D9F1" w:themeFill="text2" w:themeFillTint="33"/>
            <w:vAlign w:val="center"/>
          </w:tcPr>
          <w:p w14:paraId="1B2D979F" w14:textId="77777777" w:rsidR="00F226F6" w:rsidRPr="00F22C07" w:rsidRDefault="00F226F6" w:rsidP="00F226F6">
            <w:pPr>
              <w:suppressAutoHyphens/>
              <w:ind w:left="72" w:right="72"/>
              <w:rPr>
                <w:rFonts w:asciiTheme="minorHAnsi" w:hAnsiTheme="minorHAnsi" w:cs="Arial"/>
                <w:szCs w:val="22"/>
              </w:rPr>
            </w:pPr>
            <w:r w:rsidRPr="00F22C07">
              <w:rPr>
                <w:rFonts w:asciiTheme="minorHAnsi" w:hAnsiTheme="minorHAnsi" w:cs="Arial"/>
                <w:szCs w:val="22"/>
              </w:rPr>
              <w:t>Follow-up</w:t>
            </w:r>
          </w:p>
        </w:tc>
        <w:tc>
          <w:tcPr>
            <w:tcW w:w="1440" w:type="dxa"/>
            <w:tcBorders>
              <w:top w:val="nil"/>
              <w:bottom w:val="single" w:sz="4" w:space="0" w:color="1D3A57"/>
              <w:right w:val="single" w:sz="4" w:space="0" w:color="auto"/>
            </w:tcBorders>
            <w:shd w:val="clear" w:color="auto" w:fill="C6D9F1" w:themeFill="text2" w:themeFillTint="33"/>
            <w:vAlign w:val="center"/>
          </w:tcPr>
          <w:p w14:paraId="3F1E7FFC" w14:textId="57969316" w:rsidR="00F226F6" w:rsidRPr="000007CF" w:rsidRDefault="00A82277" w:rsidP="00275350">
            <w:pPr>
              <w:suppressAutoHyphens/>
              <w:ind w:left="-104" w:right="-105"/>
              <w:jc w:val="center"/>
              <w:rPr>
                <w:rFonts w:asciiTheme="minorHAnsi" w:hAnsiTheme="minorHAnsi" w:cs="Arial"/>
                <w:szCs w:val="22"/>
              </w:rPr>
            </w:pPr>
            <w:r>
              <w:rPr>
                <w:rFonts w:asciiTheme="minorHAnsi" w:hAnsiTheme="minorHAnsi" w:cs="Arial"/>
                <w:szCs w:val="22"/>
              </w:rPr>
              <w:t>1,410</w:t>
            </w:r>
          </w:p>
        </w:tc>
        <w:tc>
          <w:tcPr>
            <w:tcW w:w="1440" w:type="dxa"/>
            <w:tcBorders>
              <w:top w:val="nil"/>
              <w:left w:val="single" w:sz="4" w:space="0" w:color="auto"/>
              <w:bottom w:val="single" w:sz="4" w:space="0" w:color="1D3A57"/>
              <w:right w:val="single" w:sz="4" w:space="0" w:color="auto"/>
            </w:tcBorders>
            <w:shd w:val="clear" w:color="auto" w:fill="C6D9F1" w:themeFill="text2" w:themeFillTint="33"/>
            <w:vAlign w:val="center"/>
          </w:tcPr>
          <w:p w14:paraId="1020BC7E" w14:textId="2E1777C6" w:rsidR="00F226F6" w:rsidRPr="000007CF" w:rsidRDefault="00A82277" w:rsidP="00275350">
            <w:pPr>
              <w:suppressAutoHyphens/>
              <w:ind w:left="-104" w:right="-105"/>
              <w:jc w:val="center"/>
              <w:rPr>
                <w:rFonts w:asciiTheme="minorHAnsi" w:hAnsiTheme="minorHAnsi" w:cs="Arial"/>
                <w:szCs w:val="22"/>
              </w:rPr>
            </w:pPr>
            <w:r>
              <w:rPr>
                <w:rFonts w:asciiTheme="minorHAnsi" w:hAnsiTheme="minorHAnsi" w:cs="Arial"/>
                <w:szCs w:val="22"/>
              </w:rPr>
              <w:t>1,448</w:t>
            </w:r>
          </w:p>
        </w:tc>
        <w:tc>
          <w:tcPr>
            <w:tcW w:w="1350" w:type="dxa"/>
            <w:tcBorders>
              <w:top w:val="nil"/>
              <w:bottom w:val="single" w:sz="4" w:space="0" w:color="1D3A57"/>
              <w:right w:val="single" w:sz="4" w:space="0" w:color="auto"/>
            </w:tcBorders>
            <w:shd w:val="clear" w:color="auto" w:fill="FBD4B4" w:themeFill="accent6" w:themeFillTint="66"/>
            <w:vAlign w:val="center"/>
          </w:tcPr>
          <w:p w14:paraId="52EBEE5C" w14:textId="17D3DD6A" w:rsidR="00F226F6" w:rsidRPr="000007CF" w:rsidRDefault="00711180" w:rsidP="00275350">
            <w:pPr>
              <w:suppressAutoHyphens/>
              <w:ind w:left="-104" w:right="-105"/>
              <w:jc w:val="center"/>
              <w:rPr>
                <w:rFonts w:asciiTheme="minorHAnsi" w:hAnsiTheme="minorHAnsi" w:cs="Arial"/>
                <w:szCs w:val="22"/>
              </w:rPr>
            </w:pPr>
            <w:r>
              <w:rPr>
                <w:rFonts w:asciiTheme="minorHAnsi" w:hAnsiTheme="minorHAnsi" w:cs="Arial"/>
                <w:szCs w:val="22"/>
              </w:rPr>
              <w:t xml:space="preserve"> </w:t>
            </w:r>
            <w:r w:rsidR="00A82277">
              <w:rPr>
                <w:rFonts w:asciiTheme="minorHAnsi" w:hAnsiTheme="minorHAnsi" w:cs="Arial"/>
                <w:szCs w:val="22"/>
              </w:rPr>
              <w:t>(38)</w:t>
            </w:r>
          </w:p>
        </w:tc>
        <w:tc>
          <w:tcPr>
            <w:tcW w:w="1260" w:type="dxa"/>
            <w:tcBorders>
              <w:top w:val="nil"/>
              <w:left w:val="single" w:sz="4" w:space="0" w:color="auto"/>
              <w:bottom w:val="single" w:sz="4" w:space="0" w:color="1D3A57"/>
              <w:right w:val="nil"/>
            </w:tcBorders>
            <w:shd w:val="clear" w:color="auto" w:fill="FBD4B4" w:themeFill="accent6" w:themeFillTint="66"/>
            <w:vAlign w:val="center"/>
          </w:tcPr>
          <w:p w14:paraId="40242F4A" w14:textId="2BF05D7B" w:rsidR="00F226F6" w:rsidRPr="000007CF" w:rsidRDefault="00A82277" w:rsidP="00275350">
            <w:pPr>
              <w:suppressAutoHyphens/>
              <w:ind w:left="-104" w:right="-105"/>
              <w:jc w:val="center"/>
              <w:rPr>
                <w:rFonts w:asciiTheme="minorHAnsi" w:hAnsiTheme="minorHAnsi" w:cs="Arial"/>
                <w:szCs w:val="22"/>
              </w:rPr>
            </w:pPr>
            <w:r>
              <w:rPr>
                <w:rFonts w:asciiTheme="minorHAnsi" w:hAnsiTheme="minorHAnsi" w:cs="Arial"/>
                <w:szCs w:val="22"/>
              </w:rPr>
              <w:t>0%</w:t>
            </w:r>
          </w:p>
        </w:tc>
      </w:tr>
      <w:tr w:rsidR="00F226F6" w:rsidRPr="00F22C07" w14:paraId="5132844B" w14:textId="77777777" w:rsidTr="00F03CC7">
        <w:trPr>
          <w:trHeight w:val="359"/>
          <w:jc w:val="center"/>
        </w:trPr>
        <w:tc>
          <w:tcPr>
            <w:tcW w:w="3510" w:type="dxa"/>
            <w:tcBorders>
              <w:top w:val="single" w:sz="4" w:space="0" w:color="1D3A57"/>
              <w:bottom w:val="single" w:sz="4" w:space="0" w:color="1D3A57"/>
              <w:right w:val="single" w:sz="4" w:space="0" w:color="auto"/>
            </w:tcBorders>
            <w:shd w:val="clear" w:color="auto" w:fill="1D3A57"/>
            <w:vAlign w:val="center"/>
          </w:tcPr>
          <w:p w14:paraId="25AD7556" w14:textId="32DAA889" w:rsidR="00F226F6" w:rsidRPr="00F22C07" w:rsidRDefault="003E0A6F" w:rsidP="00F226F6">
            <w:pPr>
              <w:suppressAutoHyphens/>
              <w:ind w:left="72" w:right="72"/>
              <w:rPr>
                <w:rFonts w:asciiTheme="minorHAnsi" w:hAnsiTheme="minorHAnsi" w:cs="Arial"/>
                <w:b/>
                <w:color w:val="FFFFFF" w:themeColor="background1"/>
                <w:szCs w:val="22"/>
              </w:rPr>
            </w:pPr>
            <w:r>
              <w:rPr>
                <w:rFonts w:asciiTheme="minorHAnsi" w:hAnsiTheme="minorHAnsi" w:cs="Arial"/>
                <w:b/>
                <w:color w:val="FFFFFF" w:themeColor="background1"/>
                <w:szCs w:val="22"/>
              </w:rPr>
              <w:t>In-House Staff</w:t>
            </w:r>
            <w:r w:rsidR="00275350">
              <w:rPr>
                <w:rFonts w:asciiTheme="minorHAnsi" w:hAnsiTheme="minorHAnsi" w:cs="Arial"/>
                <w:b/>
                <w:color w:val="FFFFFF" w:themeColor="background1"/>
                <w:szCs w:val="22"/>
              </w:rPr>
              <w:t xml:space="preserve"> - Total</w:t>
            </w:r>
          </w:p>
        </w:tc>
        <w:tc>
          <w:tcPr>
            <w:tcW w:w="1440" w:type="dxa"/>
            <w:tcBorders>
              <w:top w:val="single" w:sz="4" w:space="0" w:color="1D3A57"/>
              <w:bottom w:val="single" w:sz="4" w:space="0" w:color="1D3A57"/>
              <w:right w:val="single" w:sz="4" w:space="0" w:color="auto"/>
            </w:tcBorders>
            <w:vAlign w:val="center"/>
          </w:tcPr>
          <w:p w14:paraId="0A7B2D87" w14:textId="1555B6C2" w:rsidR="00F226F6" w:rsidRPr="000007CF" w:rsidRDefault="00A82277" w:rsidP="00275350">
            <w:pPr>
              <w:suppressAutoHyphens/>
              <w:ind w:left="-104" w:right="-105"/>
              <w:jc w:val="center"/>
              <w:rPr>
                <w:rFonts w:asciiTheme="minorHAnsi" w:hAnsiTheme="minorHAnsi" w:cs="Arial"/>
                <w:b/>
                <w:szCs w:val="22"/>
              </w:rPr>
            </w:pPr>
            <w:r>
              <w:rPr>
                <w:rFonts w:asciiTheme="minorHAnsi" w:hAnsiTheme="minorHAnsi" w:cs="Arial"/>
                <w:b/>
                <w:szCs w:val="22"/>
              </w:rPr>
              <w:t>23,160</w:t>
            </w:r>
          </w:p>
        </w:tc>
        <w:tc>
          <w:tcPr>
            <w:tcW w:w="1440" w:type="dxa"/>
            <w:tcBorders>
              <w:top w:val="single" w:sz="4" w:space="0" w:color="1D3A57"/>
              <w:left w:val="single" w:sz="4" w:space="0" w:color="auto"/>
              <w:bottom w:val="single" w:sz="4" w:space="0" w:color="1D3A57"/>
              <w:right w:val="single" w:sz="4" w:space="0" w:color="auto"/>
            </w:tcBorders>
            <w:vAlign w:val="center"/>
          </w:tcPr>
          <w:p w14:paraId="328E39E2" w14:textId="7D281D40" w:rsidR="00F226F6" w:rsidRPr="000007CF" w:rsidRDefault="00A82277" w:rsidP="00275350">
            <w:pPr>
              <w:suppressAutoHyphens/>
              <w:ind w:left="-104" w:right="-105"/>
              <w:jc w:val="center"/>
              <w:rPr>
                <w:rFonts w:asciiTheme="minorHAnsi" w:hAnsiTheme="minorHAnsi" w:cs="Arial"/>
                <w:b/>
                <w:szCs w:val="22"/>
              </w:rPr>
            </w:pPr>
            <w:r>
              <w:rPr>
                <w:rFonts w:asciiTheme="minorHAnsi" w:hAnsiTheme="minorHAnsi" w:cs="Arial"/>
                <w:b/>
                <w:szCs w:val="22"/>
              </w:rPr>
              <w:t>22,356</w:t>
            </w:r>
          </w:p>
        </w:tc>
        <w:tc>
          <w:tcPr>
            <w:tcW w:w="1350" w:type="dxa"/>
            <w:tcBorders>
              <w:top w:val="single" w:sz="4" w:space="0" w:color="1D3A57"/>
              <w:bottom w:val="single" w:sz="4" w:space="0" w:color="1D3A57"/>
              <w:right w:val="single" w:sz="4" w:space="0" w:color="auto"/>
            </w:tcBorders>
            <w:vAlign w:val="center"/>
          </w:tcPr>
          <w:p w14:paraId="154F6287" w14:textId="22EA21E4" w:rsidR="00F226F6" w:rsidRPr="000007CF" w:rsidRDefault="00A82277" w:rsidP="00275350">
            <w:pPr>
              <w:suppressAutoHyphens/>
              <w:ind w:left="-104" w:right="-105"/>
              <w:jc w:val="center"/>
              <w:rPr>
                <w:rFonts w:asciiTheme="minorHAnsi" w:hAnsiTheme="minorHAnsi" w:cs="Arial"/>
                <w:b/>
                <w:szCs w:val="22"/>
              </w:rPr>
            </w:pPr>
            <w:r>
              <w:rPr>
                <w:rFonts w:asciiTheme="minorHAnsi" w:hAnsiTheme="minorHAnsi" w:cs="Arial"/>
                <w:b/>
                <w:szCs w:val="22"/>
              </w:rPr>
              <w:t>804</w:t>
            </w:r>
          </w:p>
        </w:tc>
        <w:tc>
          <w:tcPr>
            <w:tcW w:w="1260" w:type="dxa"/>
            <w:tcBorders>
              <w:top w:val="single" w:sz="4" w:space="0" w:color="1D3A57"/>
              <w:left w:val="single" w:sz="4" w:space="0" w:color="auto"/>
              <w:bottom w:val="single" w:sz="4" w:space="0" w:color="1D3A57"/>
              <w:right w:val="nil"/>
            </w:tcBorders>
            <w:vAlign w:val="center"/>
          </w:tcPr>
          <w:p w14:paraId="21839D33" w14:textId="5EFE2127" w:rsidR="00F226F6" w:rsidRPr="000007CF" w:rsidRDefault="00A82277" w:rsidP="00275350">
            <w:pPr>
              <w:suppressAutoHyphens/>
              <w:ind w:left="-104" w:right="-105"/>
              <w:jc w:val="center"/>
              <w:rPr>
                <w:rFonts w:asciiTheme="minorHAnsi" w:hAnsiTheme="minorHAnsi" w:cs="Arial"/>
                <w:b/>
                <w:szCs w:val="22"/>
              </w:rPr>
            </w:pPr>
            <w:r>
              <w:rPr>
                <w:rFonts w:asciiTheme="minorHAnsi" w:hAnsiTheme="minorHAnsi" w:cs="Arial"/>
                <w:b/>
                <w:szCs w:val="22"/>
              </w:rPr>
              <w:t>3%</w:t>
            </w:r>
          </w:p>
        </w:tc>
      </w:tr>
    </w:tbl>
    <w:p w14:paraId="42AD9993" w14:textId="6BFC1C5C" w:rsidR="000A5787" w:rsidRDefault="000A5787" w:rsidP="006B753A">
      <w:pPr>
        <w:spacing w:after="0" w:line="240" w:lineRule="auto"/>
        <w:rPr>
          <w:bCs/>
          <w:smallCaps/>
          <w:color w:val="1F497D" w:themeColor="text2"/>
          <w:spacing w:val="40"/>
          <w:sz w:val="24"/>
        </w:rPr>
      </w:pPr>
    </w:p>
    <w:p w14:paraId="41D8EB6F" w14:textId="37C89B8C" w:rsidR="00AF60E8" w:rsidRDefault="00AF60E8" w:rsidP="006B753A">
      <w:pPr>
        <w:spacing w:after="0" w:line="240" w:lineRule="auto"/>
        <w:rPr>
          <w:bCs/>
          <w:smallCaps/>
          <w:color w:val="1F497D" w:themeColor="text2"/>
          <w:spacing w:val="40"/>
          <w:sz w:val="24"/>
        </w:rPr>
      </w:pPr>
    </w:p>
    <w:p w14:paraId="0A421E45" w14:textId="6E08CE36" w:rsidR="006B753A" w:rsidRPr="00E2242D" w:rsidRDefault="006B753A" w:rsidP="006B75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7"/>
        </w:tabs>
        <w:spacing w:beforeLines="60" w:before="144" w:afterLines="60" w:after="144" w:line="240" w:lineRule="auto"/>
        <w:jc w:val="center"/>
        <w:rPr>
          <w:spacing w:val="40"/>
        </w:rPr>
      </w:pPr>
      <w:r w:rsidRPr="006B753A">
        <w:rPr>
          <w:smallCaps/>
          <w:color w:val="1F497D" w:themeColor="text2"/>
          <w:spacing w:val="40"/>
          <w:sz w:val="24"/>
        </w:rPr>
        <w:t>Audit Plan Completion Status – Co-Sourced Construction Audit</w:t>
      </w:r>
      <w:r>
        <w:rPr>
          <w:smallCaps/>
          <w:color w:val="1F497D" w:themeColor="text2"/>
          <w:spacing w:val="40"/>
          <w:sz w:val="24"/>
        </w:rPr>
        <w:t>s</w:t>
      </w:r>
      <w:r>
        <w:rPr>
          <w:smallCaps/>
          <w:color w:val="1F497D" w:themeColor="text2"/>
          <w:spacing w:val="40"/>
          <w:sz w:val="24"/>
        </w:rPr>
        <w:br/>
      </w:r>
      <w:r>
        <w:rPr>
          <w:smallCaps/>
          <w:color w:val="1F497D" w:themeColor="text2"/>
          <w:spacing w:val="40"/>
          <w:sz w:val="24"/>
        </w:rPr>
        <w:br/>
      </w:r>
      <w:r w:rsidRPr="00C67D0E">
        <w:rPr>
          <w:spacing w:val="40"/>
        </w:rPr>
        <w:t>Number of Projects</w:t>
      </w:r>
    </w:p>
    <w:tbl>
      <w:tblPr>
        <w:tblStyle w:val="TableSimple1"/>
        <w:tblW w:w="7740" w:type="dxa"/>
        <w:jc w:val="center"/>
        <w:tblLayout w:type="fixed"/>
        <w:tblLook w:val="0020" w:firstRow="1" w:lastRow="0" w:firstColumn="0" w:lastColumn="0" w:noHBand="0" w:noVBand="0"/>
        <w:tblCaption w:val="Audit Plan Completion Hours"/>
        <w:tblDescription w:val="Table outlining the planned and actual hours for planned audits, emerging issues and investigations, and follow-up; and includes fiscal year 2019 audit plan completion remaining hours and percentages."/>
      </w:tblPr>
      <w:tblGrid>
        <w:gridCol w:w="3510"/>
        <w:gridCol w:w="1440"/>
        <w:gridCol w:w="1440"/>
        <w:gridCol w:w="1350"/>
      </w:tblGrid>
      <w:tr w:rsidR="006B753A" w:rsidRPr="00F22C07" w14:paraId="68BDE20B" w14:textId="77777777" w:rsidTr="00F03CC7">
        <w:trPr>
          <w:cnfStyle w:val="100000000000" w:firstRow="1" w:lastRow="0" w:firstColumn="0" w:lastColumn="0" w:oddVBand="0" w:evenVBand="0" w:oddHBand="0" w:evenHBand="0" w:firstRowFirstColumn="0" w:firstRowLastColumn="0" w:lastRowFirstColumn="0" w:lastRowLastColumn="0"/>
          <w:trHeight w:val="288"/>
          <w:tblHeader/>
          <w:jc w:val="center"/>
        </w:trPr>
        <w:tc>
          <w:tcPr>
            <w:tcW w:w="3510" w:type="dxa"/>
            <w:tcBorders>
              <w:top w:val="single" w:sz="12" w:space="0" w:color="auto"/>
              <w:bottom w:val="nil"/>
              <w:right w:val="single" w:sz="4" w:space="0" w:color="auto"/>
            </w:tcBorders>
          </w:tcPr>
          <w:p w14:paraId="054F284C" w14:textId="77777777" w:rsidR="006B753A" w:rsidRPr="00F22C07" w:rsidRDefault="006B753A" w:rsidP="00865808">
            <w:pPr>
              <w:pStyle w:val="BodyText2"/>
              <w:spacing w:line="240" w:lineRule="auto"/>
              <w:ind w:right="-113"/>
              <w:rPr>
                <w:rFonts w:asciiTheme="minorHAnsi" w:hAnsiTheme="minorHAnsi" w:cs="Arial"/>
                <w:szCs w:val="22"/>
              </w:rPr>
            </w:pPr>
          </w:p>
        </w:tc>
        <w:tc>
          <w:tcPr>
            <w:tcW w:w="1440" w:type="dxa"/>
            <w:tcBorders>
              <w:top w:val="single" w:sz="12" w:space="0" w:color="auto"/>
              <w:bottom w:val="nil"/>
              <w:right w:val="single" w:sz="4" w:space="0" w:color="auto"/>
            </w:tcBorders>
          </w:tcPr>
          <w:p w14:paraId="48C9AB60" w14:textId="2C377127" w:rsidR="006B753A" w:rsidRPr="00F22C07" w:rsidRDefault="006B753A" w:rsidP="00865808">
            <w:pPr>
              <w:suppressAutoHyphens/>
              <w:ind w:left="72" w:right="72"/>
              <w:jc w:val="center"/>
              <w:rPr>
                <w:rFonts w:asciiTheme="minorHAnsi" w:hAnsiTheme="minorHAnsi" w:cs="Arial"/>
                <w:szCs w:val="22"/>
              </w:rPr>
            </w:pPr>
            <w:r>
              <w:rPr>
                <w:rFonts w:asciiTheme="minorHAnsi" w:hAnsiTheme="minorHAnsi" w:cs="Arial"/>
                <w:szCs w:val="22"/>
              </w:rPr>
              <w:t>Total Selected</w:t>
            </w:r>
          </w:p>
        </w:tc>
        <w:tc>
          <w:tcPr>
            <w:tcW w:w="1440" w:type="dxa"/>
            <w:tcBorders>
              <w:top w:val="single" w:sz="12" w:space="0" w:color="auto"/>
              <w:left w:val="single" w:sz="4" w:space="0" w:color="auto"/>
              <w:bottom w:val="nil"/>
              <w:right w:val="single" w:sz="4" w:space="0" w:color="auto"/>
            </w:tcBorders>
          </w:tcPr>
          <w:p w14:paraId="7BC04B74" w14:textId="4227BC4C" w:rsidR="006B753A" w:rsidRPr="00F22C07" w:rsidRDefault="006B753A" w:rsidP="00865808">
            <w:pPr>
              <w:suppressAutoHyphens/>
              <w:ind w:left="72" w:right="72"/>
              <w:jc w:val="center"/>
              <w:rPr>
                <w:rFonts w:asciiTheme="minorHAnsi" w:hAnsiTheme="minorHAnsi" w:cs="Arial"/>
                <w:szCs w:val="22"/>
              </w:rPr>
            </w:pPr>
            <w:r>
              <w:rPr>
                <w:rFonts w:asciiTheme="minorHAnsi" w:hAnsiTheme="minorHAnsi" w:cs="Arial"/>
                <w:szCs w:val="22"/>
              </w:rPr>
              <w:t>Audits Completed</w:t>
            </w:r>
          </w:p>
        </w:tc>
        <w:tc>
          <w:tcPr>
            <w:tcW w:w="1350" w:type="dxa"/>
            <w:tcBorders>
              <w:top w:val="single" w:sz="12" w:space="0" w:color="auto"/>
              <w:bottom w:val="nil"/>
              <w:right w:val="single" w:sz="2" w:space="0" w:color="auto"/>
            </w:tcBorders>
          </w:tcPr>
          <w:p w14:paraId="1B1B8938" w14:textId="326C4772" w:rsidR="006B753A" w:rsidRPr="00F22C07" w:rsidRDefault="006B753A" w:rsidP="00865808">
            <w:pPr>
              <w:suppressAutoHyphens/>
              <w:ind w:left="72" w:right="72"/>
              <w:jc w:val="center"/>
              <w:rPr>
                <w:rFonts w:cs="Arial"/>
              </w:rPr>
            </w:pPr>
            <w:r>
              <w:rPr>
                <w:rFonts w:asciiTheme="minorHAnsi" w:hAnsiTheme="minorHAnsi" w:cs="Arial"/>
                <w:szCs w:val="22"/>
              </w:rPr>
              <w:t>In-Progress</w:t>
            </w:r>
          </w:p>
        </w:tc>
      </w:tr>
      <w:tr w:rsidR="006B753A" w:rsidRPr="00F22C07" w14:paraId="305C1ECB" w14:textId="77777777" w:rsidTr="00F03CC7">
        <w:trPr>
          <w:trHeight w:val="333"/>
          <w:jc w:val="center"/>
        </w:trPr>
        <w:tc>
          <w:tcPr>
            <w:tcW w:w="3510" w:type="dxa"/>
            <w:tcBorders>
              <w:right w:val="single" w:sz="4" w:space="0" w:color="auto"/>
            </w:tcBorders>
            <w:shd w:val="clear" w:color="auto" w:fill="C6D9F1" w:themeFill="text2" w:themeFillTint="33"/>
            <w:vAlign w:val="center"/>
          </w:tcPr>
          <w:p w14:paraId="5795AAEB" w14:textId="0DE09157" w:rsidR="006B753A" w:rsidRPr="00F22C07" w:rsidRDefault="006B753A" w:rsidP="00865808">
            <w:pPr>
              <w:suppressAutoHyphens/>
              <w:ind w:left="72" w:right="72"/>
              <w:rPr>
                <w:rFonts w:asciiTheme="minorHAnsi" w:hAnsiTheme="minorHAnsi" w:cs="Arial"/>
                <w:szCs w:val="22"/>
              </w:rPr>
            </w:pPr>
            <w:r>
              <w:rPr>
                <w:rFonts w:asciiTheme="minorHAnsi" w:hAnsiTheme="minorHAnsi" w:cs="Arial"/>
                <w:szCs w:val="22"/>
              </w:rPr>
              <w:t>1 Phase</w:t>
            </w:r>
          </w:p>
        </w:tc>
        <w:tc>
          <w:tcPr>
            <w:tcW w:w="1440" w:type="dxa"/>
            <w:tcBorders>
              <w:right w:val="single" w:sz="4" w:space="0" w:color="auto"/>
            </w:tcBorders>
            <w:shd w:val="clear" w:color="auto" w:fill="C6D9F1" w:themeFill="text2" w:themeFillTint="33"/>
            <w:vAlign w:val="center"/>
          </w:tcPr>
          <w:p w14:paraId="23CADAEE" w14:textId="166B0714" w:rsidR="006B753A" w:rsidRPr="000007CF" w:rsidRDefault="007D55C2" w:rsidP="00865808">
            <w:pPr>
              <w:suppressAutoHyphens/>
              <w:ind w:left="-104" w:right="-105"/>
              <w:jc w:val="center"/>
              <w:rPr>
                <w:rFonts w:asciiTheme="minorHAnsi" w:hAnsiTheme="minorHAnsi" w:cs="Arial"/>
                <w:szCs w:val="22"/>
              </w:rPr>
            </w:pPr>
            <w:r>
              <w:rPr>
                <w:rFonts w:asciiTheme="minorHAnsi" w:hAnsiTheme="minorHAnsi" w:cs="Arial"/>
                <w:szCs w:val="22"/>
              </w:rPr>
              <w:t>40</w:t>
            </w:r>
            <w:r w:rsidR="006B753A">
              <w:rPr>
                <w:rFonts w:asciiTheme="minorHAnsi" w:hAnsiTheme="minorHAnsi" w:cs="Arial"/>
                <w:szCs w:val="22"/>
              </w:rPr>
              <w:t>.0</w:t>
            </w:r>
          </w:p>
        </w:tc>
        <w:tc>
          <w:tcPr>
            <w:tcW w:w="1440" w:type="dxa"/>
            <w:tcBorders>
              <w:left w:val="single" w:sz="4" w:space="0" w:color="auto"/>
              <w:right w:val="single" w:sz="4" w:space="0" w:color="auto"/>
            </w:tcBorders>
            <w:shd w:val="clear" w:color="auto" w:fill="C6D9F1" w:themeFill="text2" w:themeFillTint="33"/>
            <w:vAlign w:val="center"/>
          </w:tcPr>
          <w:p w14:paraId="383DA2F8" w14:textId="19514800" w:rsidR="006B753A" w:rsidRPr="000007CF" w:rsidRDefault="007D55C2" w:rsidP="00865808">
            <w:pPr>
              <w:suppressAutoHyphens/>
              <w:ind w:left="-104" w:right="-105"/>
              <w:jc w:val="center"/>
              <w:rPr>
                <w:rFonts w:asciiTheme="minorHAnsi" w:hAnsiTheme="minorHAnsi" w:cs="Arial"/>
                <w:szCs w:val="22"/>
              </w:rPr>
            </w:pPr>
            <w:r>
              <w:rPr>
                <w:rFonts w:asciiTheme="minorHAnsi" w:hAnsiTheme="minorHAnsi" w:cs="Arial"/>
                <w:szCs w:val="22"/>
              </w:rPr>
              <w:t>30</w:t>
            </w:r>
            <w:r w:rsidR="006B753A">
              <w:rPr>
                <w:rFonts w:asciiTheme="minorHAnsi" w:hAnsiTheme="minorHAnsi" w:cs="Arial"/>
                <w:szCs w:val="22"/>
              </w:rPr>
              <w:t>.0</w:t>
            </w:r>
          </w:p>
        </w:tc>
        <w:tc>
          <w:tcPr>
            <w:tcW w:w="1350" w:type="dxa"/>
            <w:tcBorders>
              <w:right w:val="single" w:sz="4" w:space="0" w:color="auto"/>
            </w:tcBorders>
            <w:shd w:val="clear" w:color="auto" w:fill="FBD4B4" w:themeFill="accent6" w:themeFillTint="66"/>
            <w:vAlign w:val="center"/>
          </w:tcPr>
          <w:p w14:paraId="2FA1DB03" w14:textId="20EFA69C" w:rsidR="006B753A" w:rsidRPr="000007CF" w:rsidRDefault="007D55C2" w:rsidP="00865808">
            <w:pPr>
              <w:suppressAutoHyphens/>
              <w:ind w:left="-104" w:right="-105"/>
              <w:jc w:val="center"/>
              <w:rPr>
                <w:rFonts w:asciiTheme="minorHAnsi" w:hAnsiTheme="minorHAnsi" w:cs="Arial"/>
                <w:szCs w:val="22"/>
              </w:rPr>
            </w:pPr>
            <w:r>
              <w:rPr>
                <w:rFonts w:asciiTheme="minorHAnsi" w:hAnsiTheme="minorHAnsi" w:cs="Arial"/>
                <w:szCs w:val="22"/>
              </w:rPr>
              <w:t>4</w:t>
            </w:r>
            <w:r w:rsidR="006B753A">
              <w:rPr>
                <w:rFonts w:asciiTheme="minorHAnsi" w:hAnsiTheme="minorHAnsi" w:cs="Arial"/>
                <w:szCs w:val="22"/>
              </w:rPr>
              <w:t>.0</w:t>
            </w:r>
          </w:p>
        </w:tc>
      </w:tr>
      <w:tr w:rsidR="006B753A" w:rsidRPr="00F22C07" w14:paraId="69D5836E" w14:textId="77777777" w:rsidTr="00F03CC7">
        <w:trPr>
          <w:trHeight w:val="333"/>
          <w:jc w:val="center"/>
        </w:trPr>
        <w:tc>
          <w:tcPr>
            <w:tcW w:w="3510" w:type="dxa"/>
            <w:tcBorders>
              <w:bottom w:val="nil"/>
              <w:right w:val="single" w:sz="4" w:space="0" w:color="auto"/>
            </w:tcBorders>
            <w:vAlign w:val="center"/>
          </w:tcPr>
          <w:p w14:paraId="59161182" w14:textId="4F5A8237" w:rsidR="006B753A" w:rsidRPr="00F22C07" w:rsidRDefault="006B753A" w:rsidP="00865808">
            <w:pPr>
              <w:suppressAutoHyphens/>
              <w:ind w:left="72" w:right="72"/>
              <w:rPr>
                <w:rFonts w:asciiTheme="minorHAnsi" w:hAnsiTheme="minorHAnsi" w:cs="Arial"/>
                <w:szCs w:val="22"/>
              </w:rPr>
            </w:pPr>
            <w:r>
              <w:rPr>
                <w:rFonts w:asciiTheme="minorHAnsi" w:hAnsiTheme="minorHAnsi" w:cs="Arial"/>
                <w:szCs w:val="22"/>
              </w:rPr>
              <w:t>3 Phase</w:t>
            </w:r>
          </w:p>
        </w:tc>
        <w:tc>
          <w:tcPr>
            <w:tcW w:w="1440" w:type="dxa"/>
            <w:tcBorders>
              <w:bottom w:val="nil"/>
              <w:right w:val="single" w:sz="4" w:space="0" w:color="auto"/>
            </w:tcBorders>
            <w:vAlign w:val="center"/>
          </w:tcPr>
          <w:p w14:paraId="3EAA982B" w14:textId="3D880E8E" w:rsidR="006B753A" w:rsidRPr="000007CF" w:rsidRDefault="006B753A" w:rsidP="00865808">
            <w:pPr>
              <w:suppressAutoHyphens/>
              <w:ind w:left="-104" w:right="-105"/>
              <w:jc w:val="center"/>
              <w:rPr>
                <w:rFonts w:asciiTheme="minorHAnsi" w:hAnsiTheme="minorHAnsi" w:cs="Arial"/>
                <w:szCs w:val="22"/>
              </w:rPr>
            </w:pPr>
            <w:r>
              <w:rPr>
                <w:rFonts w:asciiTheme="minorHAnsi" w:hAnsiTheme="minorHAnsi" w:cs="Arial"/>
                <w:szCs w:val="22"/>
              </w:rPr>
              <w:t>10.0</w:t>
            </w:r>
          </w:p>
        </w:tc>
        <w:tc>
          <w:tcPr>
            <w:tcW w:w="1440" w:type="dxa"/>
            <w:tcBorders>
              <w:left w:val="single" w:sz="4" w:space="0" w:color="auto"/>
              <w:bottom w:val="nil"/>
              <w:right w:val="single" w:sz="4" w:space="0" w:color="auto"/>
            </w:tcBorders>
            <w:vAlign w:val="center"/>
          </w:tcPr>
          <w:p w14:paraId="319C91B3" w14:textId="31D23CF3" w:rsidR="006B753A" w:rsidRPr="000007CF" w:rsidRDefault="008309BF" w:rsidP="00865808">
            <w:pPr>
              <w:suppressAutoHyphens/>
              <w:ind w:left="-104" w:right="-105"/>
              <w:jc w:val="center"/>
              <w:rPr>
                <w:rFonts w:asciiTheme="minorHAnsi" w:hAnsiTheme="minorHAnsi" w:cs="Arial"/>
                <w:szCs w:val="22"/>
              </w:rPr>
            </w:pPr>
            <w:r>
              <w:rPr>
                <w:rFonts w:asciiTheme="minorHAnsi" w:hAnsiTheme="minorHAnsi" w:cs="Arial"/>
                <w:szCs w:val="22"/>
              </w:rPr>
              <w:t>4</w:t>
            </w:r>
            <w:r w:rsidR="006B753A">
              <w:rPr>
                <w:rFonts w:asciiTheme="minorHAnsi" w:hAnsiTheme="minorHAnsi" w:cs="Arial"/>
                <w:szCs w:val="22"/>
              </w:rPr>
              <w:t>.</w:t>
            </w:r>
            <w:r w:rsidR="007D55C2">
              <w:rPr>
                <w:rFonts w:asciiTheme="minorHAnsi" w:hAnsiTheme="minorHAnsi" w:cs="Arial"/>
                <w:szCs w:val="22"/>
              </w:rPr>
              <w:t>3</w:t>
            </w:r>
          </w:p>
        </w:tc>
        <w:tc>
          <w:tcPr>
            <w:tcW w:w="1350" w:type="dxa"/>
            <w:tcBorders>
              <w:bottom w:val="nil"/>
              <w:right w:val="single" w:sz="4" w:space="0" w:color="auto"/>
            </w:tcBorders>
            <w:vAlign w:val="center"/>
          </w:tcPr>
          <w:p w14:paraId="5E8E3EF7" w14:textId="324F20F7" w:rsidR="006B753A" w:rsidRPr="000007CF" w:rsidRDefault="007D55C2" w:rsidP="00865808">
            <w:pPr>
              <w:suppressAutoHyphens/>
              <w:ind w:left="-104" w:right="-105"/>
              <w:jc w:val="center"/>
              <w:rPr>
                <w:rFonts w:asciiTheme="minorHAnsi" w:hAnsiTheme="minorHAnsi" w:cs="Arial"/>
                <w:szCs w:val="22"/>
              </w:rPr>
            </w:pPr>
            <w:r>
              <w:rPr>
                <w:rFonts w:asciiTheme="minorHAnsi" w:hAnsiTheme="minorHAnsi" w:cs="Arial"/>
                <w:szCs w:val="22"/>
              </w:rPr>
              <w:t>.3</w:t>
            </w:r>
          </w:p>
        </w:tc>
      </w:tr>
      <w:tr w:rsidR="006B753A" w:rsidRPr="00F22C07" w14:paraId="774C579E" w14:textId="77777777" w:rsidTr="00F03CC7">
        <w:trPr>
          <w:trHeight w:val="288"/>
          <w:jc w:val="center"/>
        </w:trPr>
        <w:tc>
          <w:tcPr>
            <w:tcW w:w="3510" w:type="dxa"/>
            <w:tcBorders>
              <w:top w:val="nil"/>
              <w:bottom w:val="single" w:sz="4" w:space="0" w:color="1D3A57"/>
              <w:right w:val="single" w:sz="4" w:space="0" w:color="auto"/>
            </w:tcBorders>
            <w:shd w:val="clear" w:color="auto" w:fill="C6D9F1" w:themeFill="text2" w:themeFillTint="33"/>
            <w:vAlign w:val="center"/>
          </w:tcPr>
          <w:p w14:paraId="3F1FF425" w14:textId="1A02E7A1" w:rsidR="006B753A" w:rsidRPr="00F22C07" w:rsidRDefault="006B753A" w:rsidP="00865808">
            <w:pPr>
              <w:suppressAutoHyphens/>
              <w:ind w:left="72" w:right="72"/>
              <w:rPr>
                <w:rFonts w:asciiTheme="minorHAnsi" w:hAnsiTheme="minorHAnsi" w:cs="Arial"/>
                <w:szCs w:val="22"/>
              </w:rPr>
            </w:pPr>
            <w:r>
              <w:rPr>
                <w:rFonts w:asciiTheme="minorHAnsi" w:hAnsiTheme="minorHAnsi" w:cs="Arial"/>
                <w:szCs w:val="22"/>
              </w:rPr>
              <w:t>Special Purpose</w:t>
            </w:r>
          </w:p>
        </w:tc>
        <w:tc>
          <w:tcPr>
            <w:tcW w:w="1440" w:type="dxa"/>
            <w:tcBorders>
              <w:top w:val="nil"/>
              <w:bottom w:val="single" w:sz="4" w:space="0" w:color="1D3A57"/>
              <w:right w:val="single" w:sz="4" w:space="0" w:color="auto"/>
            </w:tcBorders>
            <w:shd w:val="clear" w:color="auto" w:fill="C6D9F1" w:themeFill="text2" w:themeFillTint="33"/>
            <w:vAlign w:val="center"/>
          </w:tcPr>
          <w:p w14:paraId="47E5F978" w14:textId="1E8D3064" w:rsidR="006B753A" w:rsidRPr="000007CF" w:rsidRDefault="007D55C2" w:rsidP="00865808">
            <w:pPr>
              <w:suppressAutoHyphens/>
              <w:ind w:left="-104" w:right="-105"/>
              <w:jc w:val="center"/>
              <w:rPr>
                <w:rFonts w:asciiTheme="minorHAnsi" w:hAnsiTheme="minorHAnsi" w:cs="Arial"/>
                <w:szCs w:val="22"/>
              </w:rPr>
            </w:pPr>
            <w:r>
              <w:rPr>
                <w:rFonts w:asciiTheme="minorHAnsi" w:hAnsiTheme="minorHAnsi" w:cs="Arial"/>
                <w:szCs w:val="22"/>
              </w:rPr>
              <w:t>7</w:t>
            </w:r>
            <w:r w:rsidR="006B753A">
              <w:rPr>
                <w:rFonts w:asciiTheme="minorHAnsi" w:hAnsiTheme="minorHAnsi" w:cs="Arial"/>
                <w:szCs w:val="22"/>
              </w:rPr>
              <w:t>.0</w:t>
            </w:r>
          </w:p>
        </w:tc>
        <w:tc>
          <w:tcPr>
            <w:tcW w:w="1440" w:type="dxa"/>
            <w:tcBorders>
              <w:top w:val="nil"/>
              <w:left w:val="single" w:sz="4" w:space="0" w:color="auto"/>
              <w:bottom w:val="single" w:sz="4" w:space="0" w:color="1D3A57"/>
              <w:right w:val="single" w:sz="4" w:space="0" w:color="auto"/>
            </w:tcBorders>
            <w:shd w:val="clear" w:color="auto" w:fill="C6D9F1" w:themeFill="text2" w:themeFillTint="33"/>
            <w:vAlign w:val="center"/>
          </w:tcPr>
          <w:p w14:paraId="5CA05C1D" w14:textId="17762A2D" w:rsidR="006B753A" w:rsidRPr="000007CF" w:rsidRDefault="006B753A" w:rsidP="00865808">
            <w:pPr>
              <w:suppressAutoHyphens/>
              <w:ind w:left="-104" w:right="-105"/>
              <w:jc w:val="center"/>
              <w:rPr>
                <w:rFonts w:asciiTheme="minorHAnsi" w:hAnsiTheme="minorHAnsi" w:cs="Arial"/>
                <w:szCs w:val="22"/>
              </w:rPr>
            </w:pPr>
            <w:r>
              <w:rPr>
                <w:rFonts w:asciiTheme="minorHAnsi" w:hAnsiTheme="minorHAnsi" w:cs="Arial"/>
                <w:szCs w:val="22"/>
              </w:rPr>
              <w:t>1.0</w:t>
            </w:r>
          </w:p>
        </w:tc>
        <w:tc>
          <w:tcPr>
            <w:tcW w:w="1350" w:type="dxa"/>
            <w:tcBorders>
              <w:top w:val="nil"/>
              <w:bottom w:val="single" w:sz="4" w:space="0" w:color="1D3A57"/>
              <w:right w:val="single" w:sz="4" w:space="0" w:color="auto"/>
            </w:tcBorders>
            <w:shd w:val="clear" w:color="auto" w:fill="FBD4B4" w:themeFill="accent6" w:themeFillTint="66"/>
            <w:vAlign w:val="center"/>
          </w:tcPr>
          <w:p w14:paraId="0EFAB77A" w14:textId="2A86C17A" w:rsidR="006B753A" w:rsidRPr="000007CF" w:rsidRDefault="007D55C2" w:rsidP="00865808">
            <w:pPr>
              <w:suppressAutoHyphens/>
              <w:ind w:left="-104" w:right="-105"/>
              <w:jc w:val="center"/>
              <w:rPr>
                <w:rFonts w:asciiTheme="minorHAnsi" w:hAnsiTheme="minorHAnsi" w:cs="Arial"/>
                <w:szCs w:val="22"/>
              </w:rPr>
            </w:pPr>
            <w:r>
              <w:rPr>
                <w:rFonts w:asciiTheme="minorHAnsi" w:hAnsiTheme="minorHAnsi" w:cs="Arial"/>
                <w:szCs w:val="22"/>
              </w:rPr>
              <w:t>5</w:t>
            </w:r>
            <w:r w:rsidR="006B753A">
              <w:rPr>
                <w:rFonts w:asciiTheme="minorHAnsi" w:hAnsiTheme="minorHAnsi" w:cs="Arial"/>
                <w:szCs w:val="22"/>
              </w:rPr>
              <w:t>.0</w:t>
            </w:r>
          </w:p>
        </w:tc>
      </w:tr>
      <w:tr w:rsidR="006B753A" w:rsidRPr="00F22C07" w14:paraId="66DAEC70" w14:textId="77777777" w:rsidTr="00F03CC7">
        <w:trPr>
          <w:trHeight w:val="359"/>
          <w:jc w:val="center"/>
        </w:trPr>
        <w:tc>
          <w:tcPr>
            <w:tcW w:w="3510" w:type="dxa"/>
            <w:tcBorders>
              <w:top w:val="single" w:sz="4" w:space="0" w:color="1D3A57"/>
              <w:bottom w:val="single" w:sz="4" w:space="0" w:color="1D3A57"/>
              <w:right w:val="single" w:sz="4" w:space="0" w:color="auto"/>
            </w:tcBorders>
            <w:shd w:val="clear" w:color="auto" w:fill="1D3A57"/>
            <w:vAlign w:val="center"/>
          </w:tcPr>
          <w:p w14:paraId="46CA4767" w14:textId="46C1B2EC" w:rsidR="006B753A" w:rsidRPr="00F22C07" w:rsidRDefault="006B753A" w:rsidP="00865808">
            <w:pPr>
              <w:suppressAutoHyphens/>
              <w:ind w:left="72" w:right="72"/>
              <w:rPr>
                <w:rFonts w:asciiTheme="minorHAnsi" w:hAnsiTheme="minorHAnsi" w:cs="Arial"/>
                <w:b/>
                <w:color w:val="FFFFFF" w:themeColor="background1"/>
                <w:szCs w:val="22"/>
              </w:rPr>
            </w:pPr>
            <w:r>
              <w:rPr>
                <w:rFonts w:asciiTheme="minorHAnsi" w:hAnsiTheme="minorHAnsi" w:cs="Arial"/>
                <w:b/>
                <w:color w:val="FFFFFF" w:themeColor="background1"/>
                <w:szCs w:val="22"/>
              </w:rPr>
              <w:t>Total</w:t>
            </w:r>
          </w:p>
        </w:tc>
        <w:tc>
          <w:tcPr>
            <w:tcW w:w="1440" w:type="dxa"/>
            <w:tcBorders>
              <w:top w:val="single" w:sz="4" w:space="0" w:color="1D3A57"/>
              <w:bottom w:val="single" w:sz="4" w:space="0" w:color="1D3A57"/>
              <w:right w:val="single" w:sz="4" w:space="0" w:color="auto"/>
            </w:tcBorders>
            <w:vAlign w:val="center"/>
          </w:tcPr>
          <w:p w14:paraId="59220FC3" w14:textId="1D4D67AB" w:rsidR="006B753A" w:rsidRPr="000007CF" w:rsidRDefault="006B753A" w:rsidP="00865808">
            <w:pPr>
              <w:suppressAutoHyphens/>
              <w:ind w:left="-104" w:right="-105"/>
              <w:jc w:val="center"/>
              <w:rPr>
                <w:rFonts w:asciiTheme="minorHAnsi" w:hAnsiTheme="minorHAnsi" w:cs="Arial"/>
                <w:b/>
                <w:szCs w:val="22"/>
              </w:rPr>
            </w:pPr>
            <w:r>
              <w:rPr>
                <w:rFonts w:asciiTheme="minorHAnsi" w:hAnsiTheme="minorHAnsi" w:cs="Arial"/>
                <w:b/>
                <w:szCs w:val="22"/>
              </w:rPr>
              <w:t>5</w:t>
            </w:r>
            <w:r w:rsidR="007D55C2">
              <w:rPr>
                <w:rFonts w:asciiTheme="minorHAnsi" w:hAnsiTheme="minorHAnsi" w:cs="Arial"/>
                <w:b/>
                <w:szCs w:val="22"/>
              </w:rPr>
              <w:t>7</w:t>
            </w:r>
            <w:r>
              <w:rPr>
                <w:rFonts w:asciiTheme="minorHAnsi" w:hAnsiTheme="minorHAnsi" w:cs="Arial"/>
                <w:b/>
                <w:szCs w:val="22"/>
              </w:rPr>
              <w:t>.0</w:t>
            </w:r>
          </w:p>
        </w:tc>
        <w:tc>
          <w:tcPr>
            <w:tcW w:w="1440" w:type="dxa"/>
            <w:tcBorders>
              <w:top w:val="single" w:sz="4" w:space="0" w:color="1D3A57"/>
              <w:left w:val="single" w:sz="4" w:space="0" w:color="auto"/>
              <w:bottom w:val="single" w:sz="4" w:space="0" w:color="1D3A57"/>
              <w:right w:val="single" w:sz="4" w:space="0" w:color="auto"/>
            </w:tcBorders>
            <w:vAlign w:val="center"/>
          </w:tcPr>
          <w:p w14:paraId="0AC38169" w14:textId="290200B8" w:rsidR="006B753A" w:rsidRPr="000007CF" w:rsidRDefault="006B753A" w:rsidP="00865808">
            <w:pPr>
              <w:suppressAutoHyphens/>
              <w:ind w:left="-104" w:right="-105"/>
              <w:jc w:val="center"/>
              <w:rPr>
                <w:rFonts w:asciiTheme="minorHAnsi" w:hAnsiTheme="minorHAnsi" w:cs="Arial"/>
                <w:b/>
                <w:szCs w:val="22"/>
              </w:rPr>
            </w:pPr>
            <w:r>
              <w:rPr>
                <w:rFonts w:asciiTheme="minorHAnsi" w:hAnsiTheme="minorHAnsi" w:cs="Arial"/>
                <w:b/>
                <w:szCs w:val="22"/>
              </w:rPr>
              <w:t>3</w:t>
            </w:r>
            <w:r w:rsidR="007D55C2">
              <w:rPr>
                <w:rFonts w:asciiTheme="minorHAnsi" w:hAnsiTheme="minorHAnsi" w:cs="Arial"/>
                <w:b/>
                <w:szCs w:val="22"/>
              </w:rPr>
              <w:t>5.3</w:t>
            </w:r>
          </w:p>
        </w:tc>
        <w:tc>
          <w:tcPr>
            <w:tcW w:w="1350" w:type="dxa"/>
            <w:tcBorders>
              <w:top w:val="single" w:sz="4" w:space="0" w:color="1D3A57"/>
              <w:bottom w:val="single" w:sz="4" w:space="0" w:color="1D3A57"/>
              <w:right w:val="single" w:sz="4" w:space="0" w:color="auto"/>
            </w:tcBorders>
            <w:vAlign w:val="center"/>
          </w:tcPr>
          <w:p w14:paraId="09485D42" w14:textId="7A929498" w:rsidR="006B753A" w:rsidRPr="000007CF" w:rsidRDefault="007D55C2" w:rsidP="00865808">
            <w:pPr>
              <w:suppressAutoHyphens/>
              <w:ind w:left="-104" w:right="-105"/>
              <w:jc w:val="center"/>
              <w:rPr>
                <w:rFonts w:asciiTheme="minorHAnsi" w:hAnsiTheme="minorHAnsi" w:cs="Arial"/>
                <w:b/>
                <w:szCs w:val="22"/>
              </w:rPr>
            </w:pPr>
            <w:r>
              <w:rPr>
                <w:rFonts w:asciiTheme="minorHAnsi" w:hAnsiTheme="minorHAnsi" w:cs="Arial"/>
                <w:b/>
                <w:szCs w:val="22"/>
              </w:rPr>
              <w:t>9.3</w:t>
            </w:r>
          </w:p>
        </w:tc>
      </w:tr>
    </w:tbl>
    <w:p w14:paraId="49CCFCDC" w14:textId="519E6BCA" w:rsidR="00B94D9B" w:rsidRDefault="00B94D9B" w:rsidP="00B94D9B">
      <w:pPr>
        <w:spacing w:after="0" w:line="240" w:lineRule="auto"/>
        <w:ind w:right="90"/>
        <w:rPr>
          <w:bCs/>
          <w:smallCaps/>
          <w:color w:val="1F497D" w:themeColor="text2"/>
          <w:spacing w:val="40"/>
          <w:sz w:val="24"/>
        </w:rPr>
      </w:pPr>
    </w:p>
    <w:p w14:paraId="13CFF3A5" w14:textId="6C2EF2DF" w:rsidR="00B94D9B" w:rsidRDefault="00434362" w:rsidP="00434362">
      <w:pPr>
        <w:spacing w:after="0" w:line="240" w:lineRule="auto"/>
        <w:ind w:right="90"/>
        <w:rPr>
          <w:bCs/>
          <w:smallCaps/>
          <w:color w:val="1F497D" w:themeColor="text2"/>
          <w:spacing w:val="40"/>
          <w:sz w:val="24"/>
        </w:rPr>
      </w:pPr>
      <w:r>
        <w:rPr>
          <w:rFonts w:cstheme="minorHAnsi"/>
          <w:position w:val="10"/>
          <w:sz w:val="21"/>
          <w:szCs w:val="21"/>
        </w:rPr>
        <w:t>The Office continued the co-sourced construction audits</w:t>
      </w:r>
      <w:r w:rsidR="0010056D">
        <w:rPr>
          <w:rFonts w:cstheme="minorHAnsi"/>
          <w:position w:val="10"/>
          <w:sz w:val="21"/>
          <w:szCs w:val="21"/>
        </w:rPr>
        <w:t xml:space="preserve"> initiative</w:t>
      </w:r>
      <w:r>
        <w:rPr>
          <w:rFonts w:cstheme="minorHAnsi"/>
          <w:position w:val="10"/>
          <w:sz w:val="21"/>
          <w:szCs w:val="21"/>
        </w:rPr>
        <w:t xml:space="preserve">, coordinated with the University Office of Capital Programs and Real Estate Services, performed by an outside consulting firm. </w:t>
      </w:r>
      <w:r w:rsidR="0010056D">
        <w:rPr>
          <w:rFonts w:cstheme="minorHAnsi"/>
          <w:position w:val="10"/>
          <w:sz w:val="21"/>
          <w:szCs w:val="21"/>
        </w:rPr>
        <w:t xml:space="preserve">The chart represents activity through year </w:t>
      </w:r>
      <w:r w:rsidR="00EF4B1B">
        <w:rPr>
          <w:rFonts w:cstheme="minorHAnsi"/>
          <w:position w:val="10"/>
          <w:sz w:val="21"/>
          <w:szCs w:val="21"/>
        </w:rPr>
        <w:t>two of a five-year</w:t>
      </w:r>
      <w:r w:rsidR="0010056D">
        <w:rPr>
          <w:rFonts w:cstheme="minorHAnsi"/>
          <w:position w:val="10"/>
          <w:sz w:val="21"/>
          <w:szCs w:val="21"/>
        </w:rPr>
        <w:t xml:space="preserve"> maximum contract period.</w:t>
      </w:r>
    </w:p>
    <w:p w14:paraId="681D1834" w14:textId="77777777" w:rsidR="00B94D9B" w:rsidRDefault="00B94D9B" w:rsidP="000A5787">
      <w:pPr>
        <w:spacing w:after="0" w:line="240" w:lineRule="auto"/>
        <w:ind w:right="90"/>
        <w:jc w:val="center"/>
        <w:rPr>
          <w:bCs/>
          <w:smallCaps/>
          <w:color w:val="1F497D" w:themeColor="text2"/>
          <w:spacing w:val="40"/>
          <w:sz w:val="24"/>
        </w:rPr>
      </w:pPr>
    </w:p>
    <w:p w14:paraId="18C13DFC" w14:textId="77777777" w:rsidR="00A00961" w:rsidRDefault="00A00961" w:rsidP="000A5787">
      <w:pPr>
        <w:spacing w:after="0" w:line="240" w:lineRule="auto"/>
        <w:ind w:right="90"/>
        <w:jc w:val="center"/>
        <w:rPr>
          <w:bCs/>
          <w:smallCaps/>
          <w:color w:val="1F497D" w:themeColor="text2"/>
          <w:spacing w:val="40"/>
          <w:sz w:val="24"/>
        </w:rPr>
      </w:pPr>
    </w:p>
    <w:p w14:paraId="7E1CA238" w14:textId="72649BFD" w:rsidR="005F5416" w:rsidRDefault="005F5416" w:rsidP="000A5787">
      <w:pPr>
        <w:spacing w:after="0" w:line="240" w:lineRule="auto"/>
        <w:ind w:right="90"/>
        <w:jc w:val="center"/>
        <w:rPr>
          <w:bCs/>
          <w:smallCaps/>
          <w:color w:val="1F497D" w:themeColor="text2"/>
          <w:spacing w:val="40"/>
          <w:sz w:val="24"/>
        </w:rPr>
      </w:pPr>
      <w:r w:rsidRPr="0042358B">
        <w:rPr>
          <w:bCs/>
          <w:smallCaps/>
          <w:color w:val="1F497D" w:themeColor="text2"/>
          <w:spacing w:val="40"/>
          <w:sz w:val="24"/>
        </w:rPr>
        <w:t>Direct Audit Hours by Type of Project</w:t>
      </w:r>
    </w:p>
    <w:p w14:paraId="3CFAC32A" w14:textId="2562998B" w:rsidR="00EA0AE4" w:rsidRDefault="00EA0AE4" w:rsidP="00EA0AE4">
      <w:pPr>
        <w:spacing w:after="0" w:line="240" w:lineRule="auto"/>
        <w:ind w:left="187" w:right="187"/>
        <w:jc w:val="center"/>
        <w:rPr>
          <w:bCs/>
        </w:rPr>
      </w:pPr>
    </w:p>
    <w:p w14:paraId="52A93D1E" w14:textId="77777777" w:rsidR="00EA0AE4" w:rsidRDefault="00EA0AE4" w:rsidP="00EA0AE4">
      <w:pPr>
        <w:spacing w:after="0" w:line="240" w:lineRule="auto"/>
        <w:ind w:left="187" w:right="187"/>
        <w:jc w:val="center"/>
        <w:rPr>
          <w:bCs/>
        </w:rPr>
      </w:pPr>
    </w:p>
    <w:p w14:paraId="464C348D" w14:textId="5C54BB15" w:rsidR="00EA0AE4" w:rsidRPr="00EA0AE4" w:rsidRDefault="00EA0AE4" w:rsidP="00EA0AE4">
      <w:pPr>
        <w:spacing w:after="0" w:line="240" w:lineRule="auto"/>
        <w:ind w:left="187" w:right="187"/>
        <w:jc w:val="center"/>
        <w:rPr>
          <w:bCs/>
        </w:rPr>
      </w:pPr>
      <w:r w:rsidRPr="00D06BBD">
        <w:rPr>
          <w:bCs/>
        </w:rPr>
        <w:t>Fiscal Year 20</w:t>
      </w:r>
      <w:r w:rsidR="006307A7">
        <w:rPr>
          <w:bCs/>
        </w:rPr>
        <w:t>2</w:t>
      </w:r>
      <w:r w:rsidR="006665D2">
        <w:rPr>
          <w:bCs/>
        </w:rPr>
        <w:t>2</w:t>
      </w:r>
    </w:p>
    <w:p w14:paraId="21FE2CD3" w14:textId="79FF6FBA" w:rsidR="005F5416" w:rsidRDefault="004D6E43" w:rsidP="000A5787">
      <w:pPr>
        <w:spacing w:after="400" w:line="240" w:lineRule="auto"/>
        <w:ind w:left="187" w:right="187"/>
        <w:jc w:val="center"/>
        <w:rPr>
          <w:rFonts w:eastAsia="Times New Roman"/>
          <w:sz w:val="21"/>
          <w:szCs w:val="21"/>
        </w:rPr>
      </w:pPr>
      <w:r w:rsidRPr="00D06BBD">
        <w:rPr>
          <w:noProof/>
          <w:sz w:val="20"/>
          <w:szCs w:val="20"/>
        </w:rPr>
        <w:drawing>
          <wp:inline distT="0" distB="0" distL="0" distR="0" wp14:anchorId="437FB76D" wp14:editId="3F91AEB3">
            <wp:extent cx="5514975" cy="2371725"/>
            <wp:effectExtent l="0" t="0" r="0" b="0"/>
            <wp:docPr id="1155" name="Chart 1155" descr="Audit Plan Completion Chart&#10;&#10;Direct Audit Hours by Type of Project - FY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04A95" w:rsidRPr="00D06BBD">
        <w:rPr>
          <w:bCs/>
        </w:rPr>
        <w:br/>
      </w:r>
      <w:r w:rsidR="00A00961" w:rsidRPr="000A4A63">
        <w:rPr>
          <w:rFonts w:eastAsia="Times New Roman"/>
          <w:sz w:val="21"/>
          <w:szCs w:val="21"/>
        </w:rPr>
        <w:t>Total Direct Audit Hours FY22 – 22,356</w:t>
      </w:r>
    </w:p>
    <w:p w14:paraId="576E255C" w14:textId="77777777" w:rsidR="00A00961" w:rsidRPr="00D06BBD" w:rsidRDefault="00A00961" w:rsidP="000A5787">
      <w:pPr>
        <w:spacing w:after="400" w:line="240" w:lineRule="auto"/>
        <w:ind w:left="187" w:right="187"/>
        <w:jc w:val="center"/>
        <w:rPr>
          <w:rFonts w:cs="Arial"/>
          <w:color w:val="1F497D" w:themeColor="text2"/>
        </w:rPr>
      </w:pPr>
    </w:p>
    <w:p w14:paraId="051B2F53" w14:textId="628935D0" w:rsidR="00EA0AE4" w:rsidRPr="00D06BBD" w:rsidRDefault="00EA0AE4" w:rsidP="00EA0AE4">
      <w:pPr>
        <w:jc w:val="center"/>
        <w:rPr>
          <w:sz w:val="14"/>
          <w:szCs w:val="20"/>
        </w:rPr>
      </w:pPr>
      <w:r w:rsidRPr="00D06BBD">
        <w:rPr>
          <w:bCs/>
        </w:rPr>
        <w:t>Fiscal Year 20</w:t>
      </w:r>
      <w:r w:rsidR="002F24A2">
        <w:rPr>
          <w:bCs/>
        </w:rPr>
        <w:t>2</w:t>
      </w:r>
      <w:r w:rsidR="006665D2">
        <w:rPr>
          <w:bCs/>
        </w:rPr>
        <w:t>1</w:t>
      </w:r>
    </w:p>
    <w:p w14:paraId="14407AE4" w14:textId="77777777" w:rsidR="002175E9" w:rsidRPr="00D06BBD" w:rsidRDefault="002175E9" w:rsidP="00EA0AE4">
      <w:pPr>
        <w:ind w:left="90"/>
        <w:jc w:val="center"/>
        <w:rPr>
          <w:rFonts w:cs="Arial"/>
          <w:color w:val="1F497D" w:themeColor="text2"/>
        </w:rPr>
      </w:pPr>
      <w:r w:rsidRPr="00D06BBD">
        <w:rPr>
          <w:noProof/>
          <w:sz w:val="20"/>
          <w:szCs w:val="20"/>
        </w:rPr>
        <w:drawing>
          <wp:inline distT="0" distB="0" distL="0" distR="0" wp14:anchorId="739B5FE9" wp14:editId="55CD8F78">
            <wp:extent cx="5572125" cy="2295525"/>
            <wp:effectExtent l="0" t="0" r="0" b="0"/>
            <wp:docPr id="1165" name="Chart 1165" descr="Audit Plan Completion Chart&#10;&#10;Direct Audit Hours by Type of Project - FY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5F6CDF" w14:textId="1452AAC1" w:rsidR="003E0A6F" w:rsidRDefault="00A00961" w:rsidP="000A4A63">
      <w:pPr>
        <w:spacing w:after="400" w:line="240" w:lineRule="auto"/>
        <w:ind w:left="187" w:right="187"/>
        <w:jc w:val="center"/>
        <w:rPr>
          <w:rFonts w:cstheme="minorHAnsi"/>
          <w:i/>
          <w:sz w:val="21"/>
          <w:szCs w:val="21"/>
        </w:rPr>
      </w:pPr>
      <w:r>
        <w:rPr>
          <w:rFonts w:eastAsia="Times New Roman"/>
        </w:rPr>
        <w:t xml:space="preserve">Total </w:t>
      </w:r>
      <w:r w:rsidRPr="000A4A63">
        <w:rPr>
          <w:rFonts w:eastAsia="Times New Roman"/>
          <w:sz w:val="21"/>
          <w:szCs w:val="21"/>
        </w:rPr>
        <w:t>Direct</w:t>
      </w:r>
      <w:r>
        <w:rPr>
          <w:rFonts w:eastAsia="Times New Roman"/>
        </w:rPr>
        <w:t xml:space="preserve"> Audit Hours FY21 – 21,343</w:t>
      </w:r>
    </w:p>
    <w:p w14:paraId="30C1BC9C" w14:textId="77777777" w:rsidR="003E0A6F" w:rsidRDefault="003E0A6F" w:rsidP="00736D66">
      <w:pPr>
        <w:spacing w:after="0" w:line="240" w:lineRule="auto"/>
        <w:ind w:right="187"/>
        <w:rPr>
          <w:rFonts w:cstheme="minorHAnsi"/>
          <w:i/>
          <w:sz w:val="21"/>
          <w:szCs w:val="21"/>
        </w:rPr>
      </w:pPr>
    </w:p>
    <w:p w14:paraId="6A80B043" w14:textId="77777777" w:rsidR="003E0A6F" w:rsidRDefault="003E0A6F" w:rsidP="00736D66">
      <w:pPr>
        <w:spacing w:after="0" w:line="240" w:lineRule="auto"/>
        <w:ind w:right="187"/>
        <w:rPr>
          <w:rFonts w:cstheme="minorHAnsi"/>
          <w:i/>
          <w:sz w:val="21"/>
          <w:szCs w:val="21"/>
        </w:rPr>
      </w:pPr>
    </w:p>
    <w:p w14:paraId="531E248A" w14:textId="136D7DD2" w:rsidR="00145390" w:rsidRPr="00736D66" w:rsidRDefault="005F5416" w:rsidP="00736D66">
      <w:pPr>
        <w:spacing w:after="0" w:line="240" w:lineRule="auto"/>
        <w:ind w:right="187"/>
        <w:rPr>
          <w:rFonts w:cstheme="minorHAnsi"/>
          <w:sz w:val="21"/>
          <w:szCs w:val="21"/>
        </w:rPr>
      </w:pPr>
      <w:r w:rsidRPr="00736D66">
        <w:rPr>
          <w:rFonts w:cstheme="minorHAnsi"/>
          <w:i/>
          <w:sz w:val="21"/>
          <w:szCs w:val="21"/>
        </w:rPr>
        <w:t>Appendix B</w:t>
      </w:r>
      <w:r w:rsidRPr="00736D66">
        <w:rPr>
          <w:rFonts w:cstheme="minorHAnsi"/>
          <w:sz w:val="21"/>
          <w:szCs w:val="21"/>
        </w:rPr>
        <w:t xml:space="preserve"> provides a summary of completed projects, along with a definition of audit project types.</w:t>
      </w:r>
    </w:p>
    <w:p w14:paraId="2AA71D41" w14:textId="77777777" w:rsidR="002175E9" w:rsidRDefault="002175E9">
      <w:pPr>
        <w:rPr>
          <w:rFonts w:ascii="Palatino Linotype" w:hAnsi="Palatino Linotype"/>
        </w:rPr>
      </w:pPr>
      <w:r>
        <w:rPr>
          <w:rFonts w:ascii="Palatino Linotype" w:hAnsi="Palatino Linotype"/>
        </w:rPr>
        <w:br w:type="page"/>
      </w:r>
    </w:p>
    <w:p w14:paraId="49DAFC29" w14:textId="73A92AB8" w:rsidR="00B74473" w:rsidRPr="0042358B" w:rsidRDefault="00B74473" w:rsidP="00B74473">
      <w:pPr>
        <w:pStyle w:val="Heading3"/>
        <w:spacing w:before="0" w:line="240" w:lineRule="auto"/>
        <w:ind w:left="180" w:right="180"/>
        <w:jc w:val="center"/>
        <w:rPr>
          <w:rFonts w:asciiTheme="minorHAnsi" w:hAnsiTheme="minorHAnsi"/>
          <w:b w:val="0"/>
          <w:bCs w:val="0"/>
          <w:spacing w:val="40"/>
          <w:sz w:val="16"/>
        </w:rPr>
      </w:pPr>
      <w:r w:rsidRPr="0042358B">
        <w:rPr>
          <w:rFonts w:asciiTheme="minorHAnsi" w:hAnsiTheme="minorHAnsi"/>
          <w:b w:val="0"/>
          <w:bCs w:val="0"/>
          <w:smallCaps/>
          <w:color w:val="1F497D" w:themeColor="text2"/>
          <w:spacing w:val="40"/>
          <w:sz w:val="24"/>
        </w:rPr>
        <w:lastRenderedPageBreak/>
        <w:t xml:space="preserve">Direct Audit Hours by </w:t>
      </w:r>
      <w:r w:rsidR="003E73C7" w:rsidRPr="0042358B">
        <w:rPr>
          <w:rFonts w:asciiTheme="minorHAnsi" w:hAnsiTheme="minorHAnsi"/>
          <w:b w:val="0"/>
          <w:bCs w:val="0"/>
          <w:smallCaps/>
          <w:color w:val="1F497D" w:themeColor="text2"/>
          <w:spacing w:val="40"/>
          <w:sz w:val="24"/>
        </w:rPr>
        <w:t>University</w:t>
      </w:r>
      <w:r w:rsidRPr="0042358B">
        <w:rPr>
          <w:rFonts w:asciiTheme="minorHAnsi" w:hAnsiTheme="minorHAnsi"/>
          <w:b w:val="0"/>
          <w:bCs w:val="0"/>
          <w:smallCaps/>
          <w:color w:val="1F497D" w:themeColor="text2"/>
          <w:spacing w:val="40"/>
          <w:sz w:val="24"/>
        </w:rPr>
        <w:t xml:space="preserve"> / Area</w:t>
      </w:r>
    </w:p>
    <w:p w14:paraId="71089E10" w14:textId="77777777" w:rsidR="00763238" w:rsidRPr="00D06BBD" w:rsidRDefault="00763238" w:rsidP="00D06DC8">
      <w:pPr>
        <w:spacing w:after="0" w:line="240" w:lineRule="auto"/>
        <w:ind w:left="187" w:right="187"/>
        <w:jc w:val="center"/>
      </w:pPr>
    </w:p>
    <w:p w14:paraId="72A4BE9A" w14:textId="77777777" w:rsidR="00763238" w:rsidRPr="00D06BBD" w:rsidRDefault="00763238" w:rsidP="00D06DC8">
      <w:pPr>
        <w:spacing w:after="0" w:line="240" w:lineRule="auto"/>
        <w:ind w:left="187" w:right="187"/>
        <w:jc w:val="center"/>
      </w:pPr>
    </w:p>
    <w:p w14:paraId="3530FE46" w14:textId="3C653908" w:rsidR="005F5416" w:rsidRPr="00D06BBD" w:rsidRDefault="005F5416" w:rsidP="00D06DC8">
      <w:pPr>
        <w:spacing w:after="0" w:line="240" w:lineRule="auto"/>
        <w:ind w:left="187" w:right="187"/>
        <w:jc w:val="center"/>
        <w:rPr>
          <w:color w:val="1F497D" w:themeColor="text2"/>
          <w:sz w:val="10"/>
          <w:szCs w:val="10"/>
        </w:rPr>
      </w:pPr>
      <w:r w:rsidRPr="00D06BBD">
        <w:t>Fiscal Year 20</w:t>
      </w:r>
      <w:r w:rsidR="006307A7">
        <w:t>2</w:t>
      </w:r>
      <w:r w:rsidR="006665D2">
        <w:t>2</w:t>
      </w:r>
      <w:r w:rsidR="00145390" w:rsidRPr="00D06BBD">
        <w:rPr>
          <w:color w:val="1F497D" w:themeColor="text2"/>
        </w:rPr>
        <w:br/>
      </w:r>
    </w:p>
    <w:p w14:paraId="3397A5A9" w14:textId="26D4B08E" w:rsidR="005F5416" w:rsidRPr="00D06BBD" w:rsidRDefault="00D06DC8" w:rsidP="00D06DC8">
      <w:pPr>
        <w:ind w:left="180" w:right="180"/>
        <w:jc w:val="center"/>
      </w:pPr>
      <w:r w:rsidRPr="00D06BBD">
        <w:rPr>
          <w:noProof/>
          <w:sz w:val="18"/>
        </w:rPr>
        <w:drawing>
          <wp:inline distT="0" distB="0" distL="0" distR="0" wp14:anchorId="389EFCB7" wp14:editId="4060C455">
            <wp:extent cx="5495925" cy="2781300"/>
            <wp:effectExtent l="0" t="0" r="0" b="0"/>
            <wp:docPr id="231" name="Chart 231" descr="Audit Plan Completion Chart&#10;&#10;Fiscal Year 2021 Direct Audit Hours by Campus/Area"/>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434CA9" w14:textId="6FC52BBF" w:rsidR="00763238" w:rsidRPr="00D06BBD" w:rsidRDefault="00763238" w:rsidP="000A5787">
      <w:pPr>
        <w:spacing w:after="1000" w:line="240" w:lineRule="auto"/>
        <w:ind w:right="187"/>
      </w:pPr>
    </w:p>
    <w:p w14:paraId="68E0B05B" w14:textId="06860542" w:rsidR="005F5416" w:rsidRPr="00D06BBD" w:rsidRDefault="005F5416" w:rsidP="006265D6">
      <w:pPr>
        <w:spacing w:after="0" w:line="240" w:lineRule="auto"/>
        <w:ind w:left="180" w:right="180"/>
        <w:jc w:val="center"/>
      </w:pPr>
      <w:r w:rsidRPr="00D06BBD">
        <w:t>Fiscal Year</w:t>
      </w:r>
      <w:r w:rsidR="004C7E7B">
        <w:t>s</w:t>
      </w:r>
      <w:r w:rsidRPr="00D06BBD">
        <w:t xml:space="preserve"> 20</w:t>
      </w:r>
      <w:r w:rsidR="00186FC4">
        <w:t>2</w:t>
      </w:r>
      <w:r w:rsidR="006665D2">
        <w:t>1</w:t>
      </w:r>
      <w:r w:rsidR="006307A7">
        <w:t xml:space="preserve"> and 202</w:t>
      </w:r>
      <w:r w:rsidR="006665D2">
        <w:t>2</w:t>
      </w:r>
    </w:p>
    <w:p w14:paraId="0EDA7F69" w14:textId="4B29AC48" w:rsidR="005F5416" w:rsidRPr="00D06BBD" w:rsidRDefault="005F5416" w:rsidP="006265D6">
      <w:pPr>
        <w:spacing w:after="0" w:line="240" w:lineRule="auto"/>
        <w:ind w:left="180" w:right="180"/>
        <w:jc w:val="center"/>
        <w:rPr>
          <w:color w:val="1F497D" w:themeColor="text2"/>
          <w:sz w:val="10"/>
          <w:szCs w:val="10"/>
        </w:rPr>
      </w:pPr>
    </w:p>
    <w:p w14:paraId="6F568548" w14:textId="03A53171" w:rsidR="005F5416" w:rsidRPr="00D06BBD" w:rsidRDefault="001A6F58" w:rsidP="000A4A63">
      <w:pPr>
        <w:ind w:left="180" w:right="180"/>
        <w:jc w:val="center"/>
        <w:rPr>
          <w:bCs/>
          <w:color w:val="003399"/>
        </w:rPr>
      </w:pPr>
      <w:r w:rsidRPr="0059778F">
        <w:rPr>
          <w:noProof/>
          <w:color w:val="000000"/>
          <w:sz w:val="18"/>
        </w:rPr>
        <w:drawing>
          <wp:inline distT="0" distB="0" distL="0" distR="0" wp14:anchorId="5D9157CF" wp14:editId="04F236D5">
            <wp:extent cx="5495925" cy="2781300"/>
            <wp:effectExtent l="0" t="0" r="0" b="0"/>
            <wp:docPr id="1" name="Chart 1" descr="Audit Plan Completion Chart&#10;&#10;Fiscal Year 2021 Direct Audit Hours by Campus/Area"/>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784477" w14:textId="77777777" w:rsidR="000A5787" w:rsidRDefault="000A5787">
      <w:pPr>
        <w:rPr>
          <w:bCs/>
          <w:smallCaps/>
          <w:color w:val="1F497D" w:themeColor="text2"/>
          <w:spacing w:val="40"/>
          <w:sz w:val="24"/>
        </w:rPr>
      </w:pPr>
      <w:r>
        <w:rPr>
          <w:bCs/>
          <w:smallCaps/>
          <w:color w:val="1F497D" w:themeColor="text2"/>
          <w:spacing w:val="40"/>
          <w:sz w:val="24"/>
        </w:rPr>
        <w:br w:type="page"/>
      </w:r>
    </w:p>
    <w:p w14:paraId="3B9C138A" w14:textId="7ED0E9CC" w:rsidR="005377DE" w:rsidRDefault="005377DE" w:rsidP="005377DE">
      <w:pPr>
        <w:spacing w:after="0" w:line="240" w:lineRule="auto"/>
        <w:ind w:left="187" w:right="187"/>
        <w:jc w:val="center"/>
        <w:rPr>
          <w:bCs/>
          <w:smallCaps/>
          <w:color w:val="1F497D" w:themeColor="text2"/>
          <w:spacing w:val="40"/>
          <w:sz w:val="24"/>
        </w:rPr>
      </w:pPr>
      <w:r>
        <w:rPr>
          <w:bCs/>
          <w:smallCaps/>
          <w:color w:val="1F497D" w:themeColor="text2"/>
          <w:spacing w:val="40"/>
          <w:sz w:val="24"/>
        </w:rPr>
        <w:lastRenderedPageBreak/>
        <w:t>Fiscal Years 20</w:t>
      </w:r>
      <w:r w:rsidR="00186FC4">
        <w:rPr>
          <w:bCs/>
          <w:smallCaps/>
          <w:color w:val="1F497D" w:themeColor="text2"/>
          <w:spacing w:val="40"/>
          <w:sz w:val="24"/>
        </w:rPr>
        <w:t>2</w:t>
      </w:r>
      <w:r w:rsidR="006665D2">
        <w:rPr>
          <w:bCs/>
          <w:smallCaps/>
          <w:color w:val="1F497D" w:themeColor="text2"/>
          <w:spacing w:val="40"/>
          <w:sz w:val="24"/>
        </w:rPr>
        <w:t>1</w:t>
      </w:r>
      <w:r>
        <w:rPr>
          <w:bCs/>
          <w:smallCaps/>
          <w:color w:val="1F497D" w:themeColor="text2"/>
          <w:spacing w:val="40"/>
          <w:sz w:val="24"/>
        </w:rPr>
        <w:t xml:space="preserve"> and 20</w:t>
      </w:r>
      <w:r w:rsidR="006307A7">
        <w:rPr>
          <w:bCs/>
          <w:smallCaps/>
          <w:color w:val="1F497D" w:themeColor="text2"/>
          <w:spacing w:val="40"/>
          <w:sz w:val="24"/>
        </w:rPr>
        <w:t>2</w:t>
      </w:r>
      <w:r w:rsidR="006665D2">
        <w:rPr>
          <w:bCs/>
          <w:smallCaps/>
          <w:color w:val="1F497D" w:themeColor="text2"/>
          <w:spacing w:val="40"/>
          <w:sz w:val="24"/>
        </w:rPr>
        <w:t>2</w:t>
      </w:r>
      <w:r>
        <w:rPr>
          <w:bCs/>
          <w:smallCaps/>
          <w:color w:val="1F497D" w:themeColor="text2"/>
          <w:spacing w:val="40"/>
          <w:sz w:val="24"/>
        </w:rPr>
        <w:t xml:space="preserve"> Personnel Expenditures</w:t>
      </w:r>
    </w:p>
    <w:p w14:paraId="0B22C210" w14:textId="225BC5C5" w:rsidR="00D830A3" w:rsidRDefault="00D830A3" w:rsidP="005377DE">
      <w:pPr>
        <w:spacing w:after="0" w:line="240" w:lineRule="auto"/>
        <w:ind w:right="180"/>
        <w:rPr>
          <w:bCs/>
        </w:rPr>
      </w:pPr>
    </w:p>
    <w:p w14:paraId="63E12638" w14:textId="2E9F2A4D" w:rsidR="007E0273" w:rsidRPr="00D06BBD" w:rsidRDefault="007E0273" w:rsidP="00D830A3">
      <w:pPr>
        <w:spacing w:after="0" w:line="240" w:lineRule="auto"/>
        <w:ind w:left="180" w:right="180"/>
        <w:jc w:val="center"/>
        <w:rPr>
          <w:bCs/>
        </w:rPr>
      </w:pPr>
    </w:p>
    <w:p w14:paraId="4F7BA98B" w14:textId="0BFD241E" w:rsidR="00D830A3" w:rsidRPr="00D06BBD" w:rsidRDefault="003C1705" w:rsidP="00D830A3">
      <w:pPr>
        <w:spacing w:after="0" w:line="240" w:lineRule="auto"/>
        <w:ind w:left="180" w:right="180"/>
        <w:jc w:val="center"/>
        <w:rPr>
          <w:bCs/>
        </w:rPr>
      </w:pPr>
      <w:r w:rsidRPr="00D06BBD">
        <w:rPr>
          <w:noProof/>
        </w:rPr>
        <w:drawing>
          <wp:inline distT="0" distB="0" distL="0" distR="0" wp14:anchorId="550B13A1" wp14:editId="19EE55E4">
            <wp:extent cx="5476875" cy="3114675"/>
            <wp:effectExtent l="0" t="0" r="9525" b="9525"/>
            <wp:docPr id="7" name="Chart 7" descr="Audit Plan Completion Chart&#10;&#10;Non-Personnel Expenditures Fiscal Years 2020 and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240925" w14:textId="5C71F520" w:rsidR="00D830A3" w:rsidRDefault="00D830A3" w:rsidP="00D830A3"/>
    <w:p w14:paraId="0F38CD4E" w14:textId="77777777" w:rsidR="00ED13B2" w:rsidRDefault="00ED13B2" w:rsidP="005377DE">
      <w:pPr>
        <w:spacing w:after="0" w:line="240" w:lineRule="auto"/>
        <w:ind w:left="187" w:right="187"/>
        <w:jc w:val="center"/>
        <w:rPr>
          <w:bCs/>
          <w:smallCaps/>
          <w:color w:val="1F497D" w:themeColor="text2"/>
          <w:spacing w:val="40"/>
          <w:sz w:val="24"/>
        </w:rPr>
      </w:pPr>
    </w:p>
    <w:p w14:paraId="6B635E6D" w14:textId="77777777" w:rsidR="00ED13B2" w:rsidRDefault="00ED13B2" w:rsidP="005377DE">
      <w:pPr>
        <w:spacing w:after="0" w:line="240" w:lineRule="auto"/>
        <w:ind w:left="187" w:right="187"/>
        <w:jc w:val="center"/>
        <w:rPr>
          <w:bCs/>
          <w:smallCaps/>
          <w:color w:val="1F497D" w:themeColor="text2"/>
          <w:spacing w:val="40"/>
          <w:sz w:val="24"/>
        </w:rPr>
      </w:pPr>
    </w:p>
    <w:p w14:paraId="153453B8" w14:textId="1128F59E" w:rsidR="005377DE" w:rsidRDefault="005377DE" w:rsidP="005377DE">
      <w:pPr>
        <w:spacing w:after="0" w:line="240" w:lineRule="auto"/>
        <w:ind w:left="187" w:right="187"/>
        <w:jc w:val="center"/>
        <w:rPr>
          <w:bCs/>
          <w:smallCaps/>
          <w:color w:val="1F497D" w:themeColor="text2"/>
          <w:spacing w:val="40"/>
          <w:sz w:val="24"/>
        </w:rPr>
      </w:pPr>
      <w:r>
        <w:rPr>
          <w:bCs/>
          <w:smallCaps/>
          <w:color w:val="1F497D" w:themeColor="text2"/>
          <w:spacing w:val="40"/>
          <w:sz w:val="24"/>
        </w:rPr>
        <w:t>Fiscal Years 20</w:t>
      </w:r>
      <w:r w:rsidR="00CB0559">
        <w:rPr>
          <w:bCs/>
          <w:smallCaps/>
          <w:color w:val="1F497D" w:themeColor="text2"/>
          <w:spacing w:val="40"/>
          <w:sz w:val="24"/>
        </w:rPr>
        <w:t>2</w:t>
      </w:r>
      <w:r w:rsidR="006665D2">
        <w:rPr>
          <w:bCs/>
          <w:smallCaps/>
          <w:color w:val="1F497D" w:themeColor="text2"/>
          <w:spacing w:val="40"/>
          <w:sz w:val="24"/>
        </w:rPr>
        <w:t>1</w:t>
      </w:r>
      <w:r>
        <w:rPr>
          <w:bCs/>
          <w:smallCaps/>
          <w:color w:val="1F497D" w:themeColor="text2"/>
          <w:spacing w:val="40"/>
          <w:sz w:val="24"/>
        </w:rPr>
        <w:t xml:space="preserve"> and 20</w:t>
      </w:r>
      <w:r w:rsidR="006307A7">
        <w:rPr>
          <w:bCs/>
          <w:smallCaps/>
          <w:color w:val="1F497D" w:themeColor="text2"/>
          <w:spacing w:val="40"/>
          <w:sz w:val="24"/>
        </w:rPr>
        <w:t>2</w:t>
      </w:r>
      <w:r w:rsidR="006665D2">
        <w:rPr>
          <w:bCs/>
          <w:smallCaps/>
          <w:color w:val="1F497D" w:themeColor="text2"/>
          <w:spacing w:val="40"/>
          <w:sz w:val="24"/>
        </w:rPr>
        <w:t>2</w:t>
      </w:r>
      <w:r>
        <w:rPr>
          <w:bCs/>
          <w:smallCaps/>
          <w:color w:val="1F497D" w:themeColor="text2"/>
          <w:spacing w:val="40"/>
          <w:sz w:val="24"/>
        </w:rPr>
        <w:t xml:space="preserve"> Non-Personnel Expenditures</w:t>
      </w:r>
    </w:p>
    <w:p w14:paraId="178E1D14" w14:textId="77777777" w:rsidR="007E0273" w:rsidRDefault="007E0273" w:rsidP="005E5962">
      <w:pPr>
        <w:spacing w:after="0" w:line="240" w:lineRule="auto"/>
        <w:ind w:left="180" w:right="180"/>
        <w:jc w:val="center"/>
        <w:rPr>
          <w:bCs/>
        </w:rPr>
      </w:pPr>
    </w:p>
    <w:p w14:paraId="79AC9CD5" w14:textId="77777777" w:rsidR="007E0273" w:rsidRPr="00D06BBD" w:rsidRDefault="007E0273" w:rsidP="005E5962">
      <w:pPr>
        <w:spacing w:after="0" w:line="240" w:lineRule="auto"/>
        <w:ind w:left="180" w:right="180"/>
        <w:jc w:val="center"/>
        <w:rPr>
          <w:bCs/>
        </w:rPr>
      </w:pPr>
    </w:p>
    <w:p w14:paraId="01BB6630" w14:textId="5D65F223" w:rsidR="00E41D74" w:rsidRDefault="00412D52" w:rsidP="001E5270">
      <w:pPr>
        <w:spacing w:after="0" w:line="240" w:lineRule="auto"/>
        <w:ind w:left="180" w:right="180"/>
        <w:jc w:val="center"/>
        <w:rPr>
          <w:bCs/>
        </w:rPr>
      </w:pPr>
      <w:r w:rsidRPr="00D06BBD">
        <w:rPr>
          <w:noProof/>
        </w:rPr>
        <w:drawing>
          <wp:inline distT="0" distB="0" distL="0" distR="0" wp14:anchorId="2B071104" wp14:editId="73F34D01">
            <wp:extent cx="5391150" cy="2171700"/>
            <wp:effectExtent l="0" t="0" r="0" b="0"/>
            <wp:docPr id="13" name="Chart 13" descr="Audit Plan Completion Chart&#10;&#10;Non-Personnel Expenditures Fiscal Years 2020 and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4231AB" w14:textId="1B0350A8" w:rsidR="00CE0D6F" w:rsidRPr="00F435DE" w:rsidRDefault="00CE0D6F" w:rsidP="00CE0D6F">
      <w:pPr>
        <w:spacing w:after="0" w:line="240" w:lineRule="auto"/>
        <w:ind w:left="180" w:right="180"/>
        <w:rPr>
          <w:bCs/>
          <w:sz w:val="48"/>
        </w:rPr>
      </w:pPr>
    </w:p>
    <w:p w14:paraId="7F7C25C0" w14:textId="3351D00C" w:rsidR="00FF2DD2" w:rsidRPr="000A4A63" w:rsidRDefault="00FF2DD2" w:rsidP="00FF2DD2">
      <w:pPr>
        <w:spacing w:after="0" w:line="240" w:lineRule="auto"/>
        <w:ind w:right="187"/>
        <w:rPr>
          <w:sz w:val="21"/>
          <w:szCs w:val="21"/>
        </w:rPr>
      </w:pPr>
      <w:r w:rsidRPr="00A00961">
        <w:rPr>
          <w:rFonts w:cstheme="minorHAnsi"/>
          <w:sz w:val="21"/>
          <w:szCs w:val="21"/>
        </w:rPr>
        <w:t>Non</w:t>
      </w:r>
      <w:r w:rsidRPr="000A4A63">
        <w:rPr>
          <w:sz w:val="21"/>
          <w:szCs w:val="21"/>
        </w:rPr>
        <w:t>-personnel expenditures represent expenditures for Office of University Audits’ operations. During Fiscal 2022, the Office hosted an external conference, accounted for in a self-supporting activity fund. Expenditures in support of that conference are not included in this chart and are covered by conference fees paid by participants.</w:t>
      </w:r>
    </w:p>
    <w:p w14:paraId="64A73838" w14:textId="77777777" w:rsidR="00FF2DD2" w:rsidRDefault="00FF2DD2">
      <w:r>
        <w:br w:type="page"/>
      </w:r>
    </w:p>
    <w:p w14:paraId="3E15A35C" w14:textId="4FFD06B0" w:rsidR="008275C8" w:rsidRDefault="005377DE" w:rsidP="005377DE">
      <w:pPr>
        <w:spacing w:after="0" w:line="240" w:lineRule="auto"/>
        <w:ind w:left="187" w:right="187"/>
        <w:jc w:val="center"/>
        <w:rPr>
          <w:bCs/>
          <w:smallCaps/>
          <w:color w:val="1F497D" w:themeColor="text2"/>
          <w:spacing w:val="40"/>
          <w:sz w:val="24"/>
        </w:rPr>
      </w:pPr>
      <w:r>
        <w:rPr>
          <w:bCs/>
          <w:smallCaps/>
          <w:color w:val="1F497D" w:themeColor="text2"/>
          <w:spacing w:val="40"/>
          <w:sz w:val="24"/>
        </w:rPr>
        <w:lastRenderedPageBreak/>
        <w:t>Fiscal Years 20</w:t>
      </w:r>
      <w:r w:rsidR="00157A8F">
        <w:rPr>
          <w:bCs/>
          <w:smallCaps/>
          <w:color w:val="1F497D" w:themeColor="text2"/>
          <w:spacing w:val="40"/>
          <w:sz w:val="24"/>
        </w:rPr>
        <w:t>2</w:t>
      </w:r>
      <w:r w:rsidR="00ED142F">
        <w:rPr>
          <w:bCs/>
          <w:smallCaps/>
          <w:color w:val="1F497D" w:themeColor="text2"/>
          <w:spacing w:val="40"/>
          <w:sz w:val="24"/>
        </w:rPr>
        <w:t>1</w:t>
      </w:r>
      <w:r>
        <w:rPr>
          <w:bCs/>
          <w:smallCaps/>
          <w:color w:val="1F497D" w:themeColor="text2"/>
          <w:spacing w:val="40"/>
          <w:sz w:val="24"/>
        </w:rPr>
        <w:t xml:space="preserve"> and 20</w:t>
      </w:r>
      <w:r w:rsidR="006307A7">
        <w:rPr>
          <w:bCs/>
          <w:smallCaps/>
          <w:color w:val="1F497D" w:themeColor="text2"/>
          <w:spacing w:val="40"/>
          <w:sz w:val="24"/>
        </w:rPr>
        <w:t>2</w:t>
      </w:r>
      <w:r w:rsidR="00ED142F">
        <w:rPr>
          <w:bCs/>
          <w:smallCaps/>
          <w:color w:val="1F497D" w:themeColor="text2"/>
          <w:spacing w:val="40"/>
          <w:sz w:val="24"/>
        </w:rPr>
        <w:t>2</w:t>
      </w:r>
      <w:r>
        <w:rPr>
          <w:bCs/>
          <w:smallCaps/>
          <w:color w:val="1F497D" w:themeColor="text2"/>
          <w:spacing w:val="40"/>
          <w:sz w:val="24"/>
        </w:rPr>
        <w:t xml:space="preserve"> Use of Non-Personnel Expenditures (Actual)</w:t>
      </w:r>
    </w:p>
    <w:p w14:paraId="73BDC6D3" w14:textId="59310A8D" w:rsidR="004E43F1" w:rsidRDefault="004E43F1" w:rsidP="005377DE">
      <w:pPr>
        <w:spacing w:after="0" w:line="240" w:lineRule="auto"/>
        <w:ind w:left="187" w:right="187"/>
        <w:jc w:val="center"/>
        <w:rPr>
          <w:bCs/>
          <w:smallCaps/>
          <w:color w:val="1F497D" w:themeColor="text2"/>
          <w:spacing w:val="40"/>
          <w:sz w:val="24"/>
        </w:rPr>
      </w:pPr>
    </w:p>
    <w:p w14:paraId="496E968B" w14:textId="676F2D19" w:rsidR="004E43F1" w:rsidRDefault="009C14A9" w:rsidP="005377DE">
      <w:pPr>
        <w:spacing w:after="0" w:line="240" w:lineRule="auto"/>
        <w:ind w:left="187" w:right="187"/>
        <w:jc w:val="center"/>
        <w:rPr>
          <w:bCs/>
          <w:smallCaps/>
          <w:color w:val="1F497D" w:themeColor="text2"/>
          <w:spacing w:val="40"/>
          <w:sz w:val="24"/>
        </w:rPr>
      </w:pPr>
      <w:r>
        <w:rPr>
          <w:noProof/>
        </w:rPr>
        <w:drawing>
          <wp:inline distT="0" distB="0" distL="0" distR="0" wp14:anchorId="2B05A0C6" wp14:editId="3BADC2E1">
            <wp:extent cx="4424198" cy="3147060"/>
            <wp:effectExtent l="0" t="0" r="14605" b="15240"/>
            <wp:docPr id="14" name="Chart 14" descr="FISCAL YEARS 2021 AND 2022 USE OF NON-PERSONNEL EXPENDITURES (ACTUAL). Fiscal year 2021 total at $33734. 28% IT, 45% training, 22% system internal assessments, and 5% other. Fiscal year 2022 total at $14020. 22% IT, 55% training, 16% system internal assessments, 2% inter-university travel, and 5% other.">
              <a:extLst xmlns:a="http://schemas.openxmlformats.org/drawingml/2006/main">
                <a:ext uri="{FF2B5EF4-FFF2-40B4-BE49-F238E27FC236}">
                  <a16:creationId xmlns:a16="http://schemas.microsoft.com/office/drawing/2014/main" id="{399D71B2-FF83-4D31-A49B-5ED15C9136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59AEC87" w14:textId="72751703" w:rsidR="006B2DA5" w:rsidRDefault="006B2DA5" w:rsidP="005377DE">
      <w:pPr>
        <w:spacing w:after="0" w:line="240" w:lineRule="auto"/>
        <w:ind w:left="187" w:right="187"/>
        <w:jc w:val="center"/>
        <w:rPr>
          <w:bCs/>
          <w:smallCaps/>
          <w:color w:val="1F497D" w:themeColor="text2"/>
          <w:spacing w:val="40"/>
          <w:sz w:val="24"/>
        </w:rPr>
      </w:pPr>
    </w:p>
    <w:p w14:paraId="280D6818" w14:textId="77777777" w:rsidR="00A00961" w:rsidRDefault="00A00961" w:rsidP="005377DE">
      <w:pPr>
        <w:spacing w:after="0" w:line="240" w:lineRule="auto"/>
        <w:ind w:left="187" w:right="187"/>
        <w:jc w:val="center"/>
        <w:rPr>
          <w:bCs/>
        </w:rPr>
      </w:pPr>
    </w:p>
    <w:p w14:paraId="341D0616" w14:textId="77777777" w:rsidR="00A00961" w:rsidRDefault="00A00961" w:rsidP="005377DE">
      <w:pPr>
        <w:spacing w:after="0" w:line="240" w:lineRule="auto"/>
        <w:ind w:left="187" w:right="187"/>
        <w:jc w:val="center"/>
        <w:rPr>
          <w:bCs/>
        </w:rPr>
      </w:pPr>
    </w:p>
    <w:p w14:paraId="04E70FE8" w14:textId="773CABC9" w:rsidR="005377DE" w:rsidRDefault="005377DE" w:rsidP="005377DE">
      <w:pPr>
        <w:spacing w:after="0" w:line="240" w:lineRule="auto"/>
        <w:ind w:left="187" w:right="187"/>
        <w:jc w:val="center"/>
        <w:rPr>
          <w:bCs/>
          <w:smallCaps/>
          <w:color w:val="1F497D" w:themeColor="text2"/>
          <w:spacing w:val="40"/>
          <w:sz w:val="24"/>
        </w:rPr>
      </w:pPr>
      <w:r>
        <w:rPr>
          <w:bCs/>
        </w:rPr>
        <w:br/>
      </w:r>
      <w:r>
        <w:rPr>
          <w:bCs/>
          <w:smallCaps/>
          <w:color w:val="1F497D" w:themeColor="text2"/>
          <w:spacing w:val="40"/>
          <w:sz w:val="24"/>
        </w:rPr>
        <w:t>Fiscal Year 20</w:t>
      </w:r>
      <w:r w:rsidR="006307A7">
        <w:rPr>
          <w:bCs/>
          <w:smallCaps/>
          <w:color w:val="1F497D" w:themeColor="text2"/>
          <w:spacing w:val="40"/>
          <w:sz w:val="24"/>
        </w:rPr>
        <w:t>2</w:t>
      </w:r>
      <w:r w:rsidR="00ED142F">
        <w:rPr>
          <w:bCs/>
          <w:smallCaps/>
          <w:color w:val="1F497D" w:themeColor="text2"/>
          <w:spacing w:val="40"/>
          <w:sz w:val="24"/>
        </w:rPr>
        <w:t>2</w:t>
      </w:r>
      <w:r>
        <w:rPr>
          <w:bCs/>
          <w:smallCaps/>
          <w:color w:val="1F497D" w:themeColor="text2"/>
          <w:spacing w:val="40"/>
          <w:sz w:val="24"/>
        </w:rPr>
        <w:t xml:space="preserve"> </w:t>
      </w:r>
      <w:r w:rsidR="00BB298F" w:rsidRPr="000A4A63">
        <w:rPr>
          <w:bCs/>
          <w:smallCaps/>
          <w:color w:val="1F497D" w:themeColor="text2"/>
          <w:spacing w:val="40"/>
          <w:sz w:val="24"/>
        </w:rPr>
        <w:t xml:space="preserve">Allocation of Audit Staff </w:t>
      </w:r>
      <w:r w:rsidR="00671BD3">
        <w:rPr>
          <w:bCs/>
          <w:smallCaps/>
          <w:color w:val="1F497D" w:themeColor="text2"/>
          <w:spacing w:val="40"/>
          <w:sz w:val="24"/>
        </w:rPr>
        <w:t>Productivity</w:t>
      </w:r>
    </w:p>
    <w:p w14:paraId="2F3225DB" w14:textId="29CA97C0" w:rsidR="00213469" w:rsidRPr="00F776C0" w:rsidRDefault="00213469" w:rsidP="005377DE">
      <w:pPr>
        <w:spacing w:after="0" w:line="240" w:lineRule="auto"/>
        <w:ind w:right="180"/>
        <w:rPr>
          <w:bCs/>
          <w:sz w:val="10"/>
          <w:szCs w:val="10"/>
        </w:rPr>
      </w:pPr>
    </w:p>
    <w:p w14:paraId="31E30D52" w14:textId="49B35335" w:rsidR="005E5962" w:rsidRDefault="005E5962" w:rsidP="00B65219">
      <w:pPr>
        <w:spacing w:after="0" w:line="240" w:lineRule="auto"/>
        <w:ind w:left="-360" w:right="180"/>
        <w:jc w:val="center"/>
        <w:rPr>
          <w:bCs/>
        </w:rPr>
      </w:pPr>
      <w:r w:rsidRPr="00CB7C42">
        <w:rPr>
          <w:noProof/>
          <w:color w:val="FF0000"/>
          <w:sz w:val="20"/>
          <w:szCs w:val="20"/>
        </w:rPr>
        <w:drawing>
          <wp:inline distT="0" distB="0" distL="0" distR="0" wp14:anchorId="1E61E328" wp14:editId="514EBF59">
            <wp:extent cx="4869180" cy="2724150"/>
            <wp:effectExtent l="0" t="0" r="0" b="0"/>
            <wp:docPr id="250" name="Chart 250" descr="Audit Plan Completion Chart&#10;&#10;Fiscal Year 2021 Productivity Rat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AEF569B" w14:textId="6E167A9F" w:rsidR="0042358B" w:rsidRPr="004A3A2B" w:rsidRDefault="001B5907" w:rsidP="004A3A2B">
      <w:r w:rsidRPr="00F03CC7">
        <w:rPr>
          <w:color w:val="595959" w:themeColor="text1" w:themeTint="A6"/>
        </w:rPr>
        <w:t>_____________________</w:t>
      </w:r>
      <w:r w:rsidRPr="00156410">
        <w:rPr>
          <w:color w:val="BFBFBF" w:themeColor="background1" w:themeShade="BF"/>
        </w:rPr>
        <w:br/>
      </w:r>
      <w:r w:rsidRPr="00BC5199">
        <w:rPr>
          <w:rFonts w:cstheme="minorHAnsi"/>
          <w:i/>
          <w:sz w:val="19"/>
          <w:szCs w:val="19"/>
        </w:rPr>
        <w:t>*Instit</w:t>
      </w:r>
      <w:r w:rsidR="00427313" w:rsidRPr="00BC5199">
        <w:rPr>
          <w:rFonts w:cstheme="minorHAnsi"/>
          <w:i/>
          <w:sz w:val="19"/>
          <w:szCs w:val="19"/>
        </w:rPr>
        <w:t xml:space="preserve">ute of Internal Auditors </w:t>
      </w:r>
      <w:r w:rsidR="001F045D" w:rsidRPr="00BC5199">
        <w:rPr>
          <w:rFonts w:cstheme="minorHAnsi"/>
          <w:i/>
          <w:sz w:val="19"/>
          <w:szCs w:val="19"/>
        </w:rPr>
        <w:t>20</w:t>
      </w:r>
      <w:r w:rsidR="00A54EF6">
        <w:rPr>
          <w:rFonts w:cstheme="minorHAnsi"/>
          <w:i/>
          <w:sz w:val="19"/>
          <w:szCs w:val="19"/>
        </w:rPr>
        <w:t>20</w:t>
      </w:r>
      <w:r w:rsidR="001F045D" w:rsidRPr="00BC5199">
        <w:rPr>
          <w:rFonts w:cstheme="minorHAnsi"/>
          <w:i/>
          <w:sz w:val="19"/>
          <w:szCs w:val="19"/>
        </w:rPr>
        <w:t xml:space="preserve"> </w:t>
      </w:r>
      <w:r w:rsidR="004211D1" w:rsidRPr="00BC5199">
        <w:rPr>
          <w:rFonts w:cstheme="minorHAnsi"/>
          <w:i/>
          <w:sz w:val="19"/>
          <w:szCs w:val="19"/>
        </w:rPr>
        <w:t>Benchmarking Report</w:t>
      </w:r>
      <w:r>
        <w:br w:type="page"/>
      </w:r>
    </w:p>
    <w:p w14:paraId="29E6EB75" w14:textId="77777777" w:rsidR="002A238B" w:rsidRPr="005D4799" w:rsidRDefault="009D2798" w:rsidP="002A238B">
      <w:pPr>
        <w:spacing w:after="0" w:line="240" w:lineRule="auto"/>
        <w:ind w:right="187"/>
        <w:jc w:val="both"/>
        <w:rPr>
          <w:rFonts w:cstheme="minorHAnsi"/>
          <w:position w:val="10"/>
          <w:sz w:val="21"/>
          <w:szCs w:val="21"/>
        </w:rPr>
      </w:pPr>
      <w:r>
        <w:rPr>
          <w:rFonts w:cstheme="minorHAnsi"/>
          <w:smallCaps/>
          <w:color w:val="000000" w:themeColor="text1"/>
          <w:spacing w:val="40"/>
          <w:sz w:val="36"/>
        </w:rPr>
        <w:lastRenderedPageBreak/>
        <w:t>Section 3</w:t>
      </w:r>
    </w:p>
    <w:p w14:paraId="1AE3AE04" w14:textId="3C962FE5" w:rsidR="002A238B" w:rsidRPr="00A4520F" w:rsidRDefault="002A238B" w:rsidP="002A238B">
      <w:pPr>
        <w:shd w:val="clear" w:color="auto" w:fill="244061" w:themeFill="accent1" w:themeFillShade="80"/>
        <w:spacing w:line="360" w:lineRule="auto"/>
        <w:jc w:val="right"/>
        <w:rPr>
          <w:rFonts w:ascii="Garamond" w:hAnsi="Garamond" w:cstheme="minorHAnsi"/>
        </w:rPr>
      </w:pPr>
      <w:r>
        <w:rPr>
          <w:smallCaps/>
          <w:spacing w:val="40"/>
          <w:sz w:val="24"/>
        </w:rPr>
        <w:t>Audit Recommendation Implementation Status</w:t>
      </w:r>
    </w:p>
    <w:p w14:paraId="2387040A" w14:textId="77777777" w:rsidR="009D2798" w:rsidRDefault="009D2798" w:rsidP="009D2798">
      <w:pPr>
        <w:pStyle w:val="Heading2"/>
        <w:ind w:left="1080" w:right="187"/>
        <w:jc w:val="right"/>
        <w:rPr>
          <w:rFonts w:asciiTheme="minorHAnsi" w:hAnsiTheme="minorHAnsi" w:cstheme="minorHAnsi"/>
          <w:smallCaps/>
          <w:spacing w:val="40"/>
          <w:sz w:val="22"/>
        </w:rPr>
      </w:pPr>
    </w:p>
    <w:p w14:paraId="6FF8DA4D" w14:textId="47D07ACE" w:rsidR="009D2798" w:rsidRDefault="009D2798" w:rsidP="00561CD2">
      <w:pPr>
        <w:spacing w:after="0" w:line="240" w:lineRule="auto"/>
        <w:ind w:left="187" w:right="187"/>
        <w:jc w:val="both"/>
        <w:rPr>
          <w:rFonts w:cstheme="minorHAnsi"/>
          <w:position w:val="10"/>
          <w:sz w:val="21"/>
          <w:szCs w:val="21"/>
        </w:rPr>
      </w:pPr>
    </w:p>
    <w:p w14:paraId="4E633D68" w14:textId="26C379E6" w:rsidR="00D97092" w:rsidRPr="004F6AE7" w:rsidRDefault="005E2157" w:rsidP="00561CD2">
      <w:pPr>
        <w:spacing w:after="0" w:line="240" w:lineRule="auto"/>
        <w:ind w:left="187" w:right="187"/>
        <w:jc w:val="both"/>
        <w:rPr>
          <w:rFonts w:cstheme="minorHAnsi"/>
          <w:position w:val="10"/>
          <w:sz w:val="21"/>
          <w:szCs w:val="21"/>
        </w:rPr>
      </w:pPr>
      <w:r w:rsidRPr="004F6AE7">
        <w:rPr>
          <w:rFonts w:cstheme="minorHAnsi"/>
          <w:position w:val="10"/>
          <w:sz w:val="21"/>
          <w:szCs w:val="21"/>
        </w:rPr>
        <w:t>A</w:t>
      </w:r>
      <w:r w:rsidR="00D97092" w:rsidRPr="004F6AE7">
        <w:rPr>
          <w:rFonts w:cstheme="minorHAnsi"/>
          <w:position w:val="10"/>
          <w:sz w:val="21"/>
          <w:szCs w:val="21"/>
        </w:rPr>
        <w:t>fter the expected implementation dates provided by management have passed, all audit recommendations are revisited to determine the status of management’s action</w:t>
      </w:r>
      <w:r w:rsidR="00E01169">
        <w:rPr>
          <w:rFonts w:cstheme="minorHAnsi"/>
          <w:position w:val="10"/>
          <w:sz w:val="21"/>
          <w:szCs w:val="21"/>
        </w:rPr>
        <w:t xml:space="preserve">. </w:t>
      </w:r>
      <w:r w:rsidR="00D97092" w:rsidRPr="004F6AE7">
        <w:rPr>
          <w:rFonts w:cstheme="minorHAnsi"/>
          <w:position w:val="10"/>
          <w:sz w:val="21"/>
          <w:szCs w:val="21"/>
        </w:rPr>
        <w:t>It is throu</w:t>
      </w:r>
      <w:r w:rsidR="004D5F98" w:rsidRPr="004F6AE7">
        <w:rPr>
          <w:rFonts w:cstheme="minorHAnsi"/>
          <w:position w:val="10"/>
          <w:sz w:val="21"/>
          <w:szCs w:val="21"/>
        </w:rPr>
        <w:t xml:space="preserve">gh this process that the Office ensures that </w:t>
      </w:r>
      <w:r w:rsidR="00582EFC">
        <w:rPr>
          <w:rFonts w:cstheme="minorHAnsi"/>
          <w:position w:val="10"/>
          <w:sz w:val="21"/>
          <w:szCs w:val="21"/>
        </w:rPr>
        <w:t>recommendations</w:t>
      </w:r>
      <w:r w:rsidR="004D5F98" w:rsidRPr="004F6AE7">
        <w:rPr>
          <w:rFonts w:cstheme="minorHAnsi"/>
          <w:position w:val="10"/>
          <w:sz w:val="21"/>
          <w:szCs w:val="21"/>
        </w:rPr>
        <w:t xml:space="preserve"> have been effectively implemented or that senior management has accepted the risk of not taking action.</w:t>
      </w:r>
    </w:p>
    <w:p w14:paraId="5037AA4D" w14:textId="77777777" w:rsidR="00D97092" w:rsidRPr="004F6AE7" w:rsidRDefault="00D97092" w:rsidP="00561CD2">
      <w:pPr>
        <w:spacing w:after="0" w:line="240" w:lineRule="auto"/>
        <w:ind w:left="187" w:right="187"/>
        <w:jc w:val="both"/>
        <w:rPr>
          <w:rFonts w:cstheme="minorHAnsi"/>
          <w:sz w:val="21"/>
          <w:szCs w:val="21"/>
        </w:rPr>
      </w:pPr>
    </w:p>
    <w:p w14:paraId="028D3EEB" w14:textId="183A14CF" w:rsidR="006C1E47" w:rsidRPr="004F6AE7" w:rsidRDefault="006C1E47" w:rsidP="00561CD2">
      <w:pPr>
        <w:spacing w:after="0" w:line="240" w:lineRule="auto"/>
        <w:ind w:left="187" w:right="187"/>
        <w:jc w:val="both"/>
        <w:rPr>
          <w:rFonts w:cstheme="minorHAnsi"/>
          <w:position w:val="10"/>
          <w:sz w:val="21"/>
          <w:szCs w:val="21"/>
        </w:rPr>
      </w:pPr>
      <w:r w:rsidRPr="004F6AE7">
        <w:rPr>
          <w:rFonts w:cstheme="minorHAnsi"/>
          <w:position w:val="10"/>
          <w:sz w:val="21"/>
          <w:szCs w:val="21"/>
        </w:rPr>
        <w:t>The results of the audit recommendation follow-up activity for fiscal years 20</w:t>
      </w:r>
      <w:r w:rsidR="00ED142F">
        <w:rPr>
          <w:rFonts w:cstheme="minorHAnsi"/>
          <w:position w:val="10"/>
          <w:sz w:val="21"/>
          <w:szCs w:val="21"/>
        </w:rPr>
        <w:t>20</w:t>
      </w:r>
      <w:r w:rsidRPr="004F6AE7">
        <w:rPr>
          <w:rFonts w:cstheme="minorHAnsi"/>
          <w:position w:val="10"/>
          <w:sz w:val="21"/>
          <w:szCs w:val="21"/>
        </w:rPr>
        <w:t xml:space="preserve"> through 20</w:t>
      </w:r>
      <w:r w:rsidR="00B64CB4">
        <w:rPr>
          <w:rFonts w:cstheme="minorHAnsi"/>
          <w:position w:val="10"/>
          <w:sz w:val="21"/>
          <w:szCs w:val="21"/>
        </w:rPr>
        <w:t>2</w:t>
      </w:r>
      <w:r w:rsidR="00ED142F">
        <w:rPr>
          <w:rFonts w:cstheme="minorHAnsi"/>
          <w:position w:val="10"/>
          <w:sz w:val="21"/>
          <w:szCs w:val="21"/>
        </w:rPr>
        <w:t>2</w:t>
      </w:r>
      <w:r w:rsidRPr="004F6AE7">
        <w:rPr>
          <w:rFonts w:cstheme="minorHAnsi"/>
          <w:position w:val="10"/>
          <w:sz w:val="21"/>
          <w:szCs w:val="21"/>
        </w:rPr>
        <w:t xml:space="preserve"> are presented in the following chart:</w:t>
      </w:r>
    </w:p>
    <w:p w14:paraId="7FB362E8" w14:textId="77777777" w:rsidR="006C1E47" w:rsidRPr="0042358B" w:rsidRDefault="006C1E47" w:rsidP="006C1E47">
      <w:pPr>
        <w:spacing w:after="0" w:line="240" w:lineRule="auto"/>
        <w:ind w:left="187" w:right="187"/>
        <w:rPr>
          <w:rFonts w:ascii="Garamond" w:hAnsi="Garamond"/>
          <w:sz w:val="20"/>
        </w:rPr>
      </w:pPr>
    </w:p>
    <w:p w14:paraId="239D3D08" w14:textId="1F0CFBDF" w:rsidR="00E2242D" w:rsidRPr="004F6AE7" w:rsidRDefault="004F6AE7" w:rsidP="00E2242D">
      <w:pPr>
        <w:spacing w:line="240" w:lineRule="auto"/>
        <w:jc w:val="center"/>
        <w:rPr>
          <w:smallCaps/>
          <w:color w:val="1F497D" w:themeColor="text2"/>
          <w:spacing w:val="40"/>
          <w:sz w:val="24"/>
        </w:rPr>
      </w:pPr>
      <w:r w:rsidRPr="002B1521">
        <w:rPr>
          <w:smallCaps/>
          <w:color w:val="1F497D" w:themeColor="text2"/>
          <w:spacing w:val="40"/>
          <w:sz w:val="16"/>
          <w:szCs w:val="14"/>
        </w:rPr>
        <w:br/>
      </w:r>
      <w:r>
        <w:rPr>
          <w:smallCaps/>
          <w:color w:val="1F497D" w:themeColor="text2"/>
          <w:spacing w:val="40"/>
          <w:sz w:val="24"/>
        </w:rPr>
        <w:t xml:space="preserve">Implementation of </w:t>
      </w:r>
      <w:r w:rsidR="006307A7">
        <w:rPr>
          <w:smallCaps/>
          <w:color w:val="1F497D" w:themeColor="text2"/>
          <w:spacing w:val="40"/>
          <w:sz w:val="24"/>
        </w:rPr>
        <w:t>Internal</w:t>
      </w:r>
      <w:r>
        <w:rPr>
          <w:smallCaps/>
          <w:color w:val="1F497D" w:themeColor="text2"/>
          <w:spacing w:val="40"/>
          <w:sz w:val="24"/>
        </w:rPr>
        <w:t xml:space="preserve"> Audit Recommendations</w:t>
      </w:r>
    </w:p>
    <w:tbl>
      <w:tblPr>
        <w:tblStyle w:val="TableSimple1"/>
        <w:tblW w:w="8640" w:type="dxa"/>
        <w:jc w:val="center"/>
        <w:tblLayout w:type="fixed"/>
        <w:tblLook w:val="0020" w:firstRow="1" w:lastRow="0" w:firstColumn="0" w:lastColumn="0" w:noHBand="0" w:noVBand="0"/>
        <w:tblCaption w:val="Implementation of System Audit Recommendations"/>
        <w:tblDescription w:val="Table outlining comparison of fiscal years 2017, 2018, and 2019 number of projects with recommendations issued, implemented by management, not implemented, and withdrawn."/>
      </w:tblPr>
      <w:tblGrid>
        <w:gridCol w:w="2160"/>
        <w:gridCol w:w="2160"/>
        <w:gridCol w:w="2160"/>
        <w:gridCol w:w="2160"/>
      </w:tblGrid>
      <w:tr w:rsidR="006307A7" w:rsidRPr="00BA5B22" w14:paraId="055E8989" w14:textId="77777777" w:rsidTr="00F03CC7">
        <w:trPr>
          <w:cnfStyle w:val="100000000000" w:firstRow="1" w:lastRow="0" w:firstColumn="0" w:lastColumn="0" w:oddVBand="0" w:evenVBand="0" w:oddHBand="0" w:evenHBand="0" w:firstRowFirstColumn="0" w:firstRowLastColumn="0" w:lastRowFirstColumn="0" w:lastRowLastColumn="0"/>
          <w:trHeight w:val="162"/>
          <w:tblHeader/>
          <w:jc w:val="center"/>
        </w:trPr>
        <w:tc>
          <w:tcPr>
            <w:tcW w:w="0" w:type="dxa"/>
            <w:tcBorders>
              <w:top w:val="single" w:sz="12" w:space="0" w:color="auto"/>
              <w:bottom w:val="nil"/>
            </w:tcBorders>
          </w:tcPr>
          <w:p w14:paraId="57B49A36" w14:textId="77777777" w:rsidR="006307A7" w:rsidRPr="00BA5B22" w:rsidRDefault="006307A7" w:rsidP="006307A7">
            <w:pPr>
              <w:pStyle w:val="BodyText2"/>
              <w:spacing w:after="0" w:line="240" w:lineRule="auto"/>
              <w:ind w:left="-108" w:right="-113"/>
              <w:rPr>
                <w:rFonts w:asciiTheme="minorHAnsi" w:hAnsiTheme="minorHAnsi" w:cstheme="minorHAnsi"/>
                <w:sz w:val="18"/>
              </w:rPr>
            </w:pPr>
          </w:p>
        </w:tc>
        <w:tc>
          <w:tcPr>
            <w:tcW w:w="0" w:type="dxa"/>
            <w:tcBorders>
              <w:top w:val="single" w:sz="12" w:space="0" w:color="auto"/>
              <w:left w:val="single" w:sz="4" w:space="0" w:color="auto"/>
              <w:bottom w:val="nil"/>
              <w:right w:val="single" w:sz="4" w:space="0" w:color="auto"/>
            </w:tcBorders>
          </w:tcPr>
          <w:p w14:paraId="468CDF43" w14:textId="2AAD44EC" w:rsidR="006307A7" w:rsidRPr="00BA5B22" w:rsidRDefault="006307A7" w:rsidP="009C14A9">
            <w:pPr>
              <w:suppressAutoHyphens/>
              <w:ind w:left="-18"/>
              <w:jc w:val="center"/>
              <w:rPr>
                <w:rFonts w:asciiTheme="minorHAnsi" w:hAnsiTheme="minorHAnsi" w:cstheme="minorHAnsi"/>
                <w:b/>
                <w:sz w:val="18"/>
              </w:rPr>
            </w:pPr>
            <w:r>
              <w:rPr>
                <w:rFonts w:asciiTheme="minorHAnsi" w:hAnsiTheme="minorHAnsi" w:cstheme="minorHAnsi"/>
                <w:b/>
              </w:rPr>
              <w:t>FY20</w:t>
            </w:r>
            <w:r w:rsidR="00ED142F">
              <w:rPr>
                <w:rFonts w:asciiTheme="minorHAnsi" w:hAnsiTheme="minorHAnsi" w:cstheme="minorHAnsi"/>
                <w:b/>
              </w:rPr>
              <w:t>2</w:t>
            </w:r>
            <w:r w:rsidR="009C14A9">
              <w:rPr>
                <w:rFonts w:asciiTheme="minorHAnsi" w:hAnsiTheme="minorHAnsi" w:cstheme="minorHAnsi"/>
                <w:b/>
              </w:rPr>
              <w:t>0</w:t>
            </w:r>
          </w:p>
        </w:tc>
        <w:tc>
          <w:tcPr>
            <w:tcW w:w="0" w:type="dxa"/>
            <w:tcBorders>
              <w:top w:val="single" w:sz="12" w:space="0" w:color="auto"/>
              <w:left w:val="single" w:sz="4" w:space="0" w:color="auto"/>
              <w:bottom w:val="nil"/>
            </w:tcBorders>
          </w:tcPr>
          <w:p w14:paraId="255DD86C" w14:textId="4AB952F9" w:rsidR="006307A7" w:rsidRPr="00BA5B22" w:rsidRDefault="006307A7" w:rsidP="009C14A9">
            <w:pPr>
              <w:suppressAutoHyphens/>
              <w:jc w:val="center"/>
              <w:rPr>
                <w:rFonts w:asciiTheme="minorHAnsi" w:hAnsiTheme="minorHAnsi" w:cstheme="minorHAnsi"/>
                <w:b/>
              </w:rPr>
            </w:pPr>
            <w:r>
              <w:rPr>
                <w:rFonts w:asciiTheme="minorHAnsi" w:hAnsiTheme="minorHAnsi" w:cstheme="minorHAnsi"/>
                <w:b/>
              </w:rPr>
              <w:t>FY20</w:t>
            </w:r>
            <w:r w:rsidR="00BD0B3F">
              <w:rPr>
                <w:rFonts w:asciiTheme="minorHAnsi" w:hAnsiTheme="minorHAnsi" w:cstheme="minorHAnsi"/>
                <w:b/>
              </w:rPr>
              <w:t>2</w:t>
            </w:r>
            <w:r w:rsidR="009C14A9">
              <w:rPr>
                <w:rFonts w:asciiTheme="minorHAnsi" w:hAnsiTheme="minorHAnsi" w:cstheme="minorHAnsi"/>
                <w:b/>
              </w:rPr>
              <w:t>1</w:t>
            </w:r>
          </w:p>
        </w:tc>
        <w:tc>
          <w:tcPr>
            <w:tcW w:w="0" w:type="dxa"/>
            <w:tcBorders>
              <w:top w:val="single" w:sz="12" w:space="0" w:color="auto"/>
              <w:left w:val="single" w:sz="4" w:space="0" w:color="auto"/>
              <w:bottom w:val="nil"/>
            </w:tcBorders>
          </w:tcPr>
          <w:p w14:paraId="1C445ADD" w14:textId="1B81834C" w:rsidR="006307A7" w:rsidRPr="00BA5B22" w:rsidRDefault="006307A7" w:rsidP="009C14A9">
            <w:pPr>
              <w:suppressAutoHyphens/>
              <w:ind w:left="-19"/>
              <w:jc w:val="center"/>
              <w:rPr>
                <w:rFonts w:asciiTheme="minorHAnsi" w:hAnsiTheme="minorHAnsi" w:cstheme="minorHAnsi"/>
                <w:b/>
              </w:rPr>
            </w:pPr>
            <w:r>
              <w:rPr>
                <w:rFonts w:asciiTheme="minorHAnsi" w:hAnsiTheme="minorHAnsi" w:cstheme="minorHAnsi"/>
                <w:b/>
              </w:rPr>
              <w:t>FY202</w:t>
            </w:r>
            <w:r w:rsidR="009C14A9">
              <w:rPr>
                <w:rFonts w:asciiTheme="minorHAnsi" w:hAnsiTheme="minorHAnsi" w:cstheme="minorHAnsi"/>
                <w:b/>
              </w:rPr>
              <w:t>2</w:t>
            </w:r>
          </w:p>
        </w:tc>
      </w:tr>
      <w:tr w:rsidR="009C14A9" w:rsidRPr="00BA5B22" w14:paraId="1B3DF380" w14:textId="77777777" w:rsidTr="00F03CC7">
        <w:trPr>
          <w:trHeight w:val="360"/>
          <w:jc w:val="center"/>
        </w:trPr>
        <w:tc>
          <w:tcPr>
            <w:tcW w:w="0" w:type="dxa"/>
            <w:tcBorders>
              <w:top w:val="nil"/>
            </w:tcBorders>
            <w:shd w:val="clear" w:color="auto" w:fill="C6D9F1" w:themeFill="text2" w:themeFillTint="33"/>
            <w:vAlign w:val="center"/>
          </w:tcPr>
          <w:p w14:paraId="1CFBD190" w14:textId="77777777" w:rsidR="009C14A9" w:rsidRPr="00BA5B22" w:rsidRDefault="009C14A9" w:rsidP="009C14A9">
            <w:pPr>
              <w:pStyle w:val="BodyText2"/>
              <w:spacing w:after="0" w:line="240" w:lineRule="auto"/>
              <w:ind w:right="-113"/>
              <w:rPr>
                <w:rFonts w:asciiTheme="minorHAnsi" w:hAnsiTheme="minorHAnsi" w:cstheme="minorHAnsi"/>
                <w:sz w:val="18"/>
              </w:rPr>
            </w:pPr>
            <w:r w:rsidRPr="00BA5B22">
              <w:rPr>
                <w:rFonts w:asciiTheme="minorHAnsi" w:hAnsiTheme="minorHAnsi" w:cstheme="minorHAnsi"/>
              </w:rPr>
              <w:t>Beginning Balance</w:t>
            </w:r>
          </w:p>
        </w:tc>
        <w:tc>
          <w:tcPr>
            <w:tcW w:w="0" w:type="dxa"/>
            <w:tcBorders>
              <w:top w:val="nil"/>
              <w:left w:val="single" w:sz="4" w:space="0" w:color="auto"/>
              <w:right w:val="single" w:sz="4" w:space="0" w:color="auto"/>
            </w:tcBorders>
            <w:shd w:val="clear" w:color="auto" w:fill="C6D9F1" w:themeFill="text2" w:themeFillTint="33"/>
            <w:vAlign w:val="center"/>
          </w:tcPr>
          <w:p w14:paraId="29C21D50" w14:textId="7B7B6A78" w:rsidR="009C14A9" w:rsidRPr="00BA5B22" w:rsidRDefault="009C14A9" w:rsidP="009C14A9">
            <w:pPr>
              <w:suppressAutoHyphens/>
              <w:jc w:val="center"/>
              <w:rPr>
                <w:rFonts w:asciiTheme="minorHAnsi" w:hAnsiTheme="minorHAnsi" w:cstheme="minorHAnsi"/>
                <w:sz w:val="18"/>
              </w:rPr>
            </w:pPr>
            <w:r w:rsidRPr="00E00CBC">
              <w:rPr>
                <w:rFonts w:asciiTheme="minorHAnsi" w:hAnsiTheme="minorHAnsi" w:cstheme="minorHAnsi"/>
              </w:rPr>
              <w:t>20</w:t>
            </w:r>
            <w:r>
              <w:rPr>
                <w:rFonts w:asciiTheme="minorHAnsi" w:hAnsiTheme="minorHAnsi" w:cstheme="minorHAnsi"/>
              </w:rPr>
              <w:t>6</w:t>
            </w:r>
          </w:p>
        </w:tc>
        <w:tc>
          <w:tcPr>
            <w:tcW w:w="0" w:type="dxa"/>
            <w:tcBorders>
              <w:top w:val="nil"/>
              <w:left w:val="single" w:sz="4" w:space="0" w:color="auto"/>
            </w:tcBorders>
            <w:shd w:val="clear" w:color="auto" w:fill="C6D9F1" w:themeFill="text2" w:themeFillTint="33"/>
            <w:vAlign w:val="center"/>
          </w:tcPr>
          <w:p w14:paraId="5AA9222E" w14:textId="39B8E397" w:rsidR="009C14A9" w:rsidRPr="00BA5B22" w:rsidRDefault="009C14A9" w:rsidP="009C14A9">
            <w:pPr>
              <w:suppressAutoHyphens/>
              <w:ind w:left="-25" w:right="-21"/>
              <w:jc w:val="center"/>
              <w:rPr>
                <w:rFonts w:asciiTheme="minorHAnsi" w:hAnsiTheme="minorHAnsi" w:cstheme="minorHAnsi"/>
                <w:sz w:val="18"/>
              </w:rPr>
            </w:pPr>
            <w:r>
              <w:rPr>
                <w:rFonts w:asciiTheme="minorHAnsi" w:hAnsiTheme="minorHAnsi" w:cstheme="minorHAnsi"/>
              </w:rPr>
              <w:t>283</w:t>
            </w:r>
          </w:p>
        </w:tc>
        <w:tc>
          <w:tcPr>
            <w:tcW w:w="0" w:type="dxa"/>
            <w:tcBorders>
              <w:top w:val="nil"/>
              <w:left w:val="single" w:sz="4" w:space="0" w:color="auto"/>
            </w:tcBorders>
            <w:shd w:val="clear" w:color="auto" w:fill="C6D9F1" w:themeFill="text2" w:themeFillTint="33"/>
            <w:vAlign w:val="center"/>
          </w:tcPr>
          <w:p w14:paraId="4D64487E" w14:textId="0689CA68" w:rsidR="009C14A9" w:rsidRPr="00E00CBC" w:rsidRDefault="009C14A9" w:rsidP="007948D4">
            <w:pPr>
              <w:suppressAutoHyphens/>
              <w:ind w:left="-108" w:right="-109"/>
              <w:jc w:val="center"/>
              <w:rPr>
                <w:rFonts w:asciiTheme="minorHAnsi" w:hAnsiTheme="minorHAnsi" w:cstheme="minorHAnsi"/>
              </w:rPr>
            </w:pPr>
            <w:r>
              <w:rPr>
                <w:rFonts w:asciiTheme="minorHAnsi" w:hAnsiTheme="minorHAnsi" w:cstheme="minorHAnsi"/>
              </w:rPr>
              <w:t>249</w:t>
            </w:r>
          </w:p>
        </w:tc>
      </w:tr>
      <w:tr w:rsidR="009C14A9" w:rsidRPr="00BA5B22" w14:paraId="5F00051F" w14:textId="77777777" w:rsidTr="00F03CC7">
        <w:trPr>
          <w:trHeight w:val="360"/>
          <w:jc w:val="center"/>
        </w:trPr>
        <w:tc>
          <w:tcPr>
            <w:tcW w:w="0" w:type="dxa"/>
            <w:vAlign w:val="center"/>
          </w:tcPr>
          <w:p w14:paraId="1FE9DCF7" w14:textId="55E6A8F7" w:rsidR="009C14A9" w:rsidRPr="00BA5B22" w:rsidRDefault="009C14A9" w:rsidP="009C14A9">
            <w:pPr>
              <w:pStyle w:val="BodyText2"/>
              <w:spacing w:after="0" w:line="240" w:lineRule="auto"/>
              <w:ind w:right="-113"/>
              <w:rPr>
                <w:rFonts w:asciiTheme="minorHAnsi" w:hAnsiTheme="minorHAnsi" w:cstheme="minorHAnsi"/>
                <w:sz w:val="18"/>
              </w:rPr>
            </w:pPr>
            <w:r>
              <w:rPr>
                <w:rFonts w:asciiTheme="minorHAnsi" w:hAnsiTheme="minorHAnsi" w:cstheme="minorHAnsi"/>
              </w:rPr>
              <w:t>Internal Audit</w:t>
            </w:r>
            <w:r w:rsidRPr="00BA5B22">
              <w:rPr>
                <w:rFonts w:asciiTheme="minorHAnsi" w:hAnsiTheme="minorHAnsi" w:cstheme="minorHAnsi"/>
              </w:rPr>
              <w:t xml:space="preserve"> Recommendations</w:t>
            </w:r>
            <w:r>
              <w:rPr>
                <w:rFonts w:asciiTheme="minorHAnsi" w:hAnsiTheme="minorHAnsi" w:cstheme="minorHAnsi"/>
              </w:rPr>
              <w:t xml:space="preserve"> Issued</w:t>
            </w:r>
          </w:p>
        </w:tc>
        <w:tc>
          <w:tcPr>
            <w:tcW w:w="0" w:type="dxa"/>
            <w:tcBorders>
              <w:left w:val="single" w:sz="4" w:space="0" w:color="auto"/>
              <w:right w:val="single" w:sz="4" w:space="0" w:color="auto"/>
            </w:tcBorders>
            <w:vAlign w:val="center"/>
          </w:tcPr>
          <w:p w14:paraId="3BC1A71A" w14:textId="34BFF97A" w:rsidR="009C14A9" w:rsidRPr="00BA5B22" w:rsidRDefault="009C14A9" w:rsidP="009C14A9">
            <w:pPr>
              <w:suppressAutoHyphens/>
              <w:jc w:val="center"/>
              <w:rPr>
                <w:rFonts w:asciiTheme="minorHAnsi" w:hAnsiTheme="minorHAnsi" w:cstheme="minorHAnsi"/>
                <w:sz w:val="18"/>
              </w:rPr>
            </w:pPr>
            <w:r w:rsidRPr="00E00CBC">
              <w:rPr>
                <w:rFonts w:asciiTheme="minorHAnsi" w:hAnsiTheme="minorHAnsi" w:cstheme="minorHAnsi"/>
              </w:rPr>
              <w:t>23</w:t>
            </w:r>
            <w:r>
              <w:rPr>
                <w:rFonts w:asciiTheme="minorHAnsi" w:hAnsiTheme="minorHAnsi" w:cstheme="minorHAnsi"/>
              </w:rPr>
              <w:t>0</w:t>
            </w:r>
          </w:p>
        </w:tc>
        <w:tc>
          <w:tcPr>
            <w:tcW w:w="0" w:type="dxa"/>
            <w:tcBorders>
              <w:left w:val="single" w:sz="4" w:space="0" w:color="auto"/>
            </w:tcBorders>
            <w:vAlign w:val="center"/>
          </w:tcPr>
          <w:p w14:paraId="678DF352" w14:textId="04FFF30C" w:rsidR="009C14A9" w:rsidRPr="00BA5B22" w:rsidRDefault="009C14A9" w:rsidP="009C14A9">
            <w:pPr>
              <w:suppressAutoHyphens/>
              <w:ind w:left="-25" w:right="-21"/>
              <w:jc w:val="center"/>
              <w:rPr>
                <w:rFonts w:asciiTheme="minorHAnsi" w:hAnsiTheme="minorHAnsi" w:cstheme="minorHAnsi"/>
                <w:sz w:val="18"/>
              </w:rPr>
            </w:pPr>
            <w:r>
              <w:rPr>
                <w:rFonts w:asciiTheme="minorHAnsi" w:hAnsiTheme="minorHAnsi" w:cstheme="minorHAnsi"/>
              </w:rPr>
              <w:t>164</w:t>
            </w:r>
          </w:p>
        </w:tc>
        <w:tc>
          <w:tcPr>
            <w:tcW w:w="0" w:type="dxa"/>
            <w:tcBorders>
              <w:left w:val="single" w:sz="4" w:space="0" w:color="auto"/>
            </w:tcBorders>
            <w:vAlign w:val="center"/>
          </w:tcPr>
          <w:p w14:paraId="1986AF4E" w14:textId="6AA8279A" w:rsidR="009C14A9" w:rsidRPr="00E00CBC" w:rsidRDefault="009C14A9" w:rsidP="007948D4">
            <w:pPr>
              <w:suppressAutoHyphens/>
              <w:ind w:left="-108" w:right="-109"/>
              <w:jc w:val="center"/>
              <w:rPr>
                <w:rFonts w:asciiTheme="minorHAnsi" w:hAnsiTheme="minorHAnsi" w:cstheme="minorHAnsi"/>
              </w:rPr>
            </w:pPr>
            <w:r>
              <w:rPr>
                <w:rFonts w:asciiTheme="minorHAnsi" w:hAnsiTheme="minorHAnsi" w:cstheme="minorHAnsi"/>
              </w:rPr>
              <w:t>281</w:t>
            </w:r>
          </w:p>
        </w:tc>
      </w:tr>
      <w:tr w:rsidR="009C14A9" w:rsidRPr="00BA5B22" w14:paraId="5392E70A" w14:textId="77777777" w:rsidTr="00F03CC7">
        <w:trPr>
          <w:trHeight w:val="360"/>
          <w:jc w:val="center"/>
        </w:trPr>
        <w:tc>
          <w:tcPr>
            <w:tcW w:w="0" w:type="dxa"/>
            <w:shd w:val="clear" w:color="auto" w:fill="C6D9F1" w:themeFill="text2" w:themeFillTint="33"/>
            <w:vAlign w:val="center"/>
          </w:tcPr>
          <w:p w14:paraId="61BDE74D" w14:textId="4E789B67" w:rsidR="009C14A9" w:rsidRPr="00BA5B22" w:rsidRDefault="009C14A9" w:rsidP="009C14A9">
            <w:pPr>
              <w:pStyle w:val="BodyText2"/>
              <w:spacing w:after="0" w:line="240" w:lineRule="auto"/>
              <w:ind w:right="-113"/>
              <w:rPr>
                <w:rFonts w:asciiTheme="minorHAnsi" w:hAnsiTheme="minorHAnsi" w:cstheme="minorHAnsi"/>
                <w:sz w:val="18"/>
                <w:vertAlign w:val="superscript"/>
              </w:rPr>
            </w:pPr>
            <w:r w:rsidRPr="00BA5B22">
              <w:rPr>
                <w:rFonts w:asciiTheme="minorHAnsi" w:hAnsiTheme="minorHAnsi" w:cstheme="minorHAnsi"/>
              </w:rPr>
              <w:t>Implemented</w:t>
            </w:r>
            <w:r>
              <w:rPr>
                <w:rFonts w:asciiTheme="minorHAnsi" w:hAnsiTheme="minorHAnsi" w:cstheme="minorHAnsi"/>
              </w:rPr>
              <w:t xml:space="preserve"> by Management</w:t>
            </w:r>
          </w:p>
        </w:tc>
        <w:tc>
          <w:tcPr>
            <w:tcW w:w="0" w:type="dxa"/>
            <w:tcBorders>
              <w:left w:val="single" w:sz="4" w:space="0" w:color="auto"/>
              <w:right w:val="single" w:sz="4" w:space="0" w:color="auto"/>
            </w:tcBorders>
            <w:shd w:val="clear" w:color="auto" w:fill="C6D9F1" w:themeFill="text2" w:themeFillTint="33"/>
            <w:vAlign w:val="center"/>
          </w:tcPr>
          <w:p w14:paraId="5F9B2DFD" w14:textId="14647930" w:rsidR="009C14A9" w:rsidRPr="00BA5B22" w:rsidRDefault="007948D4" w:rsidP="009C14A9">
            <w:pPr>
              <w:suppressAutoHyphens/>
              <w:jc w:val="center"/>
              <w:rPr>
                <w:rFonts w:asciiTheme="minorHAnsi" w:hAnsiTheme="minorHAnsi" w:cstheme="minorHAnsi"/>
                <w:sz w:val="6"/>
                <w:u w:val="double"/>
              </w:rPr>
            </w:pPr>
            <w:r>
              <w:rPr>
                <w:rFonts w:asciiTheme="minorHAnsi" w:hAnsiTheme="minorHAnsi" w:cstheme="minorHAnsi"/>
              </w:rPr>
              <w:t>-</w:t>
            </w:r>
            <w:r w:rsidR="009C14A9" w:rsidRPr="00E00CBC">
              <w:rPr>
                <w:rFonts w:asciiTheme="minorHAnsi" w:hAnsiTheme="minorHAnsi" w:cstheme="minorHAnsi"/>
              </w:rPr>
              <w:t>1</w:t>
            </w:r>
            <w:r w:rsidR="009C14A9">
              <w:rPr>
                <w:rFonts w:asciiTheme="minorHAnsi" w:hAnsiTheme="minorHAnsi" w:cstheme="minorHAnsi"/>
              </w:rPr>
              <w:t>26</w:t>
            </w:r>
          </w:p>
        </w:tc>
        <w:tc>
          <w:tcPr>
            <w:tcW w:w="0" w:type="dxa"/>
            <w:tcBorders>
              <w:left w:val="single" w:sz="4" w:space="0" w:color="auto"/>
            </w:tcBorders>
            <w:shd w:val="clear" w:color="auto" w:fill="C6D9F1" w:themeFill="text2" w:themeFillTint="33"/>
            <w:vAlign w:val="center"/>
          </w:tcPr>
          <w:p w14:paraId="39E6800F" w14:textId="0E02ED3B" w:rsidR="009C14A9" w:rsidRPr="00BA5B22" w:rsidRDefault="007948D4" w:rsidP="009C14A9">
            <w:pPr>
              <w:suppressAutoHyphens/>
              <w:ind w:left="-25" w:right="-21"/>
              <w:jc w:val="center"/>
              <w:rPr>
                <w:rFonts w:asciiTheme="minorHAnsi" w:hAnsiTheme="minorHAnsi" w:cstheme="minorHAnsi"/>
                <w:sz w:val="6"/>
                <w:u w:val="double"/>
              </w:rPr>
            </w:pPr>
            <w:r>
              <w:rPr>
                <w:rFonts w:asciiTheme="minorHAnsi" w:hAnsiTheme="minorHAnsi" w:cstheme="minorHAnsi"/>
              </w:rPr>
              <w:t>-</w:t>
            </w:r>
            <w:r w:rsidR="009C14A9">
              <w:rPr>
                <w:rFonts w:asciiTheme="minorHAnsi" w:hAnsiTheme="minorHAnsi" w:cstheme="minorHAnsi"/>
              </w:rPr>
              <w:t>155</w:t>
            </w:r>
          </w:p>
        </w:tc>
        <w:tc>
          <w:tcPr>
            <w:tcW w:w="0" w:type="dxa"/>
            <w:tcBorders>
              <w:left w:val="single" w:sz="4" w:space="0" w:color="auto"/>
            </w:tcBorders>
            <w:shd w:val="clear" w:color="auto" w:fill="C6D9F1" w:themeFill="text2" w:themeFillTint="33"/>
            <w:vAlign w:val="center"/>
          </w:tcPr>
          <w:p w14:paraId="50E3F09F" w14:textId="74353A27" w:rsidR="009C14A9" w:rsidRPr="00E00CBC" w:rsidRDefault="007948D4" w:rsidP="007948D4">
            <w:pPr>
              <w:suppressAutoHyphens/>
              <w:ind w:left="-108" w:right="-109"/>
              <w:jc w:val="center"/>
              <w:rPr>
                <w:rFonts w:asciiTheme="minorHAnsi" w:hAnsiTheme="minorHAnsi" w:cstheme="minorHAnsi"/>
                <w:u w:val="double"/>
              </w:rPr>
            </w:pPr>
            <w:r>
              <w:rPr>
                <w:rFonts w:asciiTheme="minorHAnsi" w:hAnsiTheme="minorHAnsi" w:cstheme="minorHAnsi"/>
              </w:rPr>
              <w:t>-</w:t>
            </w:r>
            <w:r w:rsidR="009C14A9" w:rsidRPr="009C14A9">
              <w:rPr>
                <w:rFonts w:asciiTheme="minorHAnsi" w:hAnsiTheme="minorHAnsi" w:cstheme="minorHAnsi"/>
              </w:rPr>
              <w:t>214</w:t>
            </w:r>
          </w:p>
        </w:tc>
      </w:tr>
      <w:tr w:rsidR="009C14A9" w:rsidRPr="00BA5B22" w14:paraId="0B91406D" w14:textId="77777777" w:rsidTr="00F03CC7">
        <w:trPr>
          <w:trHeight w:val="468"/>
          <w:jc w:val="center"/>
        </w:trPr>
        <w:tc>
          <w:tcPr>
            <w:tcW w:w="0" w:type="dxa"/>
            <w:tcBorders>
              <w:bottom w:val="nil"/>
            </w:tcBorders>
            <w:vAlign w:val="center"/>
          </w:tcPr>
          <w:p w14:paraId="41215520" w14:textId="51BAD349" w:rsidR="009C14A9" w:rsidRPr="00BA5B22" w:rsidRDefault="009C14A9" w:rsidP="009C14A9">
            <w:pPr>
              <w:pStyle w:val="BodyText2"/>
              <w:spacing w:after="0" w:line="240" w:lineRule="auto"/>
              <w:ind w:right="-113"/>
              <w:rPr>
                <w:rFonts w:cstheme="minorHAnsi"/>
                <w:iCs/>
              </w:rPr>
            </w:pPr>
            <w:r>
              <w:rPr>
                <w:rFonts w:asciiTheme="minorHAnsi" w:hAnsiTheme="minorHAnsi" w:cstheme="minorHAnsi"/>
                <w:iCs/>
              </w:rPr>
              <w:t>Partially</w:t>
            </w:r>
            <w:r w:rsidRPr="00BA5B22">
              <w:rPr>
                <w:rFonts w:asciiTheme="minorHAnsi" w:hAnsiTheme="minorHAnsi" w:cstheme="minorHAnsi"/>
                <w:iCs/>
              </w:rPr>
              <w:t xml:space="preserve"> Implemented by</w:t>
            </w:r>
            <w:r>
              <w:rPr>
                <w:rFonts w:asciiTheme="minorHAnsi" w:hAnsiTheme="minorHAnsi" w:cstheme="minorHAnsi"/>
                <w:iCs/>
              </w:rPr>
              <w:t xml:space="preserve"> Management / Remaining Risks Accepted by Management</w:t>
            </w:r>
          </w:p>
        </w:tc>
        <w:tc>
          <w:tcPr>
            <w:tcW w:w="0" w:type="dxa"/>
            <w:tcBorders>
              <w:left w:val="single" w:sz="4" w:space="0" w:color="auto"/>
              <w:bottom w:val="nil"/>
              <w:right w:val="single" w:sz="4" w:space="0" w:color="auto"/>
            </w:tcBorders>
            <w:vAlign w:val="center"/>
          </w:tcPr>
          <w:p w14:paraId="36CB736F" w14:textId="0B4FA302" w:rsidR="009C14A9" w:rsidRDefault="007948D4" w:rsidP="009C14A9">
            <w:pPr>
              <w:suppressAutoHyphens/>
              <w:jc w:val="center"/>
              <w:rPr>
                <w:rFonts w:cstheme="minorHAnsi"/>
              </w:rPr>
            </w:pPr>
            <w:r>
              <w:rPr>
                <w:rFonts w:asciiTheme="minorHAnsi" w:hAnsiTheme="minorHAnsi" w:cstheme="minorHAnsi"/>
              </w:rPr>
              <w:t>-</w:t>
            </w:r>
            <w:r w:rsidR="009C14A9">
              <w:rPr>
                <w:rFonts w:asciiTheme="minorHAnsi" w:hAnsiTheme="minorHAnsi" w:cstheme="minorHAnsi"/>
              </w:rPr>
              <w:t>7</w:t>
            </w:r>
          </w:p>
        </w:tc>
        <w:tc>
          <w:tcPr>
            <w:tcW w:w="0" w:type="dxa"/>
            <w:tcBorders>
              <w:left w:val="single" w:sz="4" w:space="0" w:color="auto"/>
              <w:bottom w:val="nil"/>
            </w:tcBorders>
            <w:vAlign w:val="center"/>
          </w:tcPr>
          <w:p w14:paraId="361835C1" w14:textId="2153A21D" w:rsidR="009C14A9" w:rsidRDefault="007948D4" w:rsidP="009C14A9">
            <w:pPr>
              <w:suppressAutoHyphens/>
              <w:ind w:left="-25" w:right="-21"/>
              <w:jc w:val="center"/>
              <w:rPr>
                <w:rFonts w:cstheme="minorHAnsi"/>
              </w:rPr>
            </w:pPr>
            <w:r>
              <w:rPr>
                <w:rFonts w:asciiTheme="minorHAnsi" w:hAnsiTheme="minorHAnsi" w:cstheme="minorHAnsi"/>
              </w:rPr>
              <w:t>-</w:t>
            </w:r>
            <w:r w:rsidR="009C14A9">
              <w:rPr>
                <w:rFonts w:asciiTheme="minorHAnsi" w:hAnsiTheme="minorHAnsi" w:cstheme="minorHAnsi"/>
              </w:rPr>
              <w:t>17</w:t>
            </w:r>
          </w:p>
        </w:tc>
        <w:tc>
          <w:tcPr>
            <w:tcW w:w="0" w:type="dxa"/>
            <w:tcBorders>
              <w:left w:val="single" w:sz="4" w:space="0" w:color="auto"/>
              <w:bottom w:val="nil"/>
            </w:tcBorders>
            <w:vAlign w:val="center"/>
          </w:tcPr>
          <w:p w14:paraId="59D2EB14" w14:textId="71A5ADD1" w:rsidR="009C14A9" w:rsidRDefault="007948D4" w:rsidP="007948D4">
            <w:pPr>
              <w:suppressAutoHyphens/>
              <w:ind w:left="-108" w:right="-109"/>
              <w:jc w:val="center"/>
              <w:rPr>
                <w:rFonts w:cstheme="minorHAnsi"/>
              </w:rPr>
            </w:pPr>
            <w:r>
              <w:rPr>
                <w:rFonts w:asciiTheme="minorHAnsi" w:hAnsiTheme="minorHAnsi" w:cstheme="minorHAnsi"/>
              </w:rPr>
              <w:t>-</w:t>
            </w:r>
            <w:r w:rsidR="009C14A9" w:rsidRPr="009C14A9">
              <w:rPr>
                <w:rFonts w:asciiTheme="minorHAnsi" w:hAnsiTheme="minorHAnsi" w:cstheme="minorHAnsi"/>
              </w:rPr>
              <w:t>19</w:t>
            </w:r>
          </w:p>
        </w:tc>
      </w:tr>
      <w:tr w:rsidR="009C14A9" w:rsidRPr="00BA5B22" w14:paraId="3EF39D91" w14:textId="77777777" w:rsidTr="00F03CC7">
        <w:trPr>
          <w:trHeight w:val="468"/>
          <w:jc w:val="center"/>
        </w:trPr>
        <w:tc>
          <w:tcPr>
            <w:tcW w:w="0" w:type="dxa"/>
            <w:tcBorders>
              <w:bottom w:val="nil"/>
            </w:tcBorders>
            <w:shd w:val="clear" w:color="auto" w:fill="C6D9F1" w:themeFill="text2" w:themeFillTint="33"/>
            <w:vAlign w:val="center"/>
          </w:tcPr>
          <w:p w14:paraId="6E357590" w14:textId="43D1D0BB" w:rsidR="009C14A9" w:rsidRPr="00B64CB4" w:rsidRDefault="009C14A9" w:rsidP="009C14A9">
            <w:pPr>
              <w:pStyle w:val="BodyText2"/>
              <w:spacing w:after="0" w:line="240" w:lineRule="auto"/>
              <w:ind w:right="-113"/>
              <w:rPr>
                <w:rFonts w:asciiTheme="minorHAnsi" w:hAnsiTheme="minorHAnsi" w:cstheme="minorHAnsi"/>
                <w:iCs/>
                <w:sz w:val="18"/>
              </w:rPr>
            </w:pPr>
            <w:r>
              <w:rPr>
                <w:rFonts w:asciiTheme="minorHAnsi" w:hAnsiTheme="minorHAnsi" w:cstheme="minorHAnsi"/>
                <w:iCs/>
              </w:rPr>
              <w:t xml:space="preserve">Not Implemented / </w:t>
            </w:r>
            <w:r w:rsidRPr="00BA5B22">
              <w:rPr>
                <w:rFonts w:asciiTheme="minorHAnsi" w:hAnsiTheme="minorHAnsi" w:cstheme="minorHAnsi"/>
                <w:iCs/>
              </w:rPr>
              <w:t>Risks Accepted by</w:t>
            </w:r>
            <w:r>
              <w:rPr>
                <w:rFonts w:asciiTheme="minorHAnsi" w:hAnsiTheme="minorHAnsi" w:cstheme="minorHAnsi"/>
                <w:iCs/>
              </w:rPr>
              <w:t xml:space="preserve"> Management</w:t>
            </w:r>
          </w:p>
        </w:tc>
        <w:tc>
          <w:tcPr>
            <w:tcW w:w="0" w:type="dxa"/>
            <w:tcBorders>
              <w:left w:val="single" w:sz="4" w:space="0" w:color="auto"/>
              <w:bottom w:val="nil"/>
              <w:right w:val="single" w:sz="4" w:space="0" w:color="auto"/>
            </w:tcBorders>
            <w:shd w:val="clear" w:color="auto" w:fill="C6D9F1" w:themeFill="text2" w:themeFillTint="33"/>
            <w:vAlign w:val="center"/>
          </w:tcPr>
          <w:p w14:paraId="13EC027C" w14:textId="4CB8CC22" w:rsidR="009C14A9" w:rsidRDefault="007948D4" w:rsidP="009C14A9">
            <w:pPr>
              <w:suppressAutoHyphens/>
              <w:jc w:val="center"/>
              <w:rPr>
                <w:rFonts w:cstheme="minorHAnsi"/>
              </w:rPr>
            </w:pPr>
            <w:r>
              <w:rPr>
                <w:rFonts w:asciiTheme="minorHAnsi" w:hAnsiTheme="minorHAnsi" w:cstheme="minorHAnsi"/>
              </w:rPr>
              <w:t>-</w:t>
            </w:r>
            <w:r w:rsidR="009C14A9">
              <w:rPr>
                <w:rFonts w:asciiTheme="minorHAnsi" w:hAnsiTheme="minorHAnsi" w:cstheme="minorHAnsi"/>
              </w:rPr>
              <w:t>19</w:t>
            </w:r>
          </w:p>
        </w:tc>
        <w:tc>
          <w:tcPr>
            <w:tcW w:w="0" w:type="dxa"/>
            <w:tcBorders>
              <w:left w:val="single" w:sz="4" w:space="0" w:color="auto"/>
              <w:bottom w:val="nil"/>
            </w:tcBorders>
            <w:shd w:val="clear" w:color="auto" w:fill="C6D9F1" w:themeFill="text2" w:themeFillTint="33"/>
            <w:vAlign w:val="center"/>
          </w:tcPr>
          <w:p w14:paraId="60281B8C" w14:textId="207EF66C" w:rsidR="009C14A9" w:rsidRDefault="007948D4" w:rsidP="009C14A9">
            <w:pPr>
              <w:suppressAutoHyphens/>
              <w:ind w:left="-25" w:right="-21"/>
              <w:jc w:val="center"/>
              <w:rPr>
                <w:rFonts w:cstheme="minorHAnsi"/>
              </w:rPr>
            </w:pPr>
            <w:r>
              <w:rPr>
                <w:rFonts w:asciiTheme="minorHAnsi" w:hAnsiTheme="minorHAnsi" w:cstheme="minorHAnsi"/>
              </w:rPr>
              <w:t>-</w:t>
            </w:r>
            <w:r w:rsidR="009C14A9">
              <w:rPr>
                <w:rFonts w:asciiTheme="minorHAnsi" w:hAnsiTheme="minorHAnsi" w:cstheme="minorHAnsi"/>
              </w:rPr>
              <w:t>21</w:t>
            </w:r>
          </w:p>
        </w:tc>
        <w:tc>
          <w:tcPr>
            <w:tcW w:w="0" w:type="dxa"/>
            <w:tcBorders>
              <w:left w:val="single" w:sz="4" w:space="0" w:color="auto"/>
              <w:bottom w:val="nil"/>
            </w:tcBorders>
            <w:shd w:val="clear" w:color="auto" w:fill="C6D9F1" w:themeFill="text2" w:themeFillTint="33"/>
            <w:vAlign w:val="center"/>
          </w:tcPr>
          <w:p w14:paraId="7DB5B527" w14:textId="088BAE2D" w:rsidR="009C14A9" w:rsidRDefault="007948D4" w:rsidP="007948D4">
            <w:pPr>
              <w:suppressAutoHyphens/>
              <w:ind w:left="-108" w:right="-109"/>
              <w:jc w:val="center"/>
              <w:rPr>
                <w:rFonts w:cstheme="minorHAnsi"/>
              </w:rPr>
            </w:pPr>
            <w:r>
              <w:rPr>
                <w:rFonts w:asciiTheme="minorHAnsi" w:hAnsiTheme="minorHAnsi" w:cstheme="minorHAnsi"/>
              </w:rPr>
              <w:t>-</w:t>
            </w:r>
            <w:r w:rsidR="009C14A9" w:rsidRPr="009C14A9">
              <w:rPr>
                <w:rFonts w:asciiTheme="minorHAnsi" w:hAnsiTheme="minorHAnsi" w:cstheme="minorHAnsi"/>
              </w:rPr>
              <w:t>23</w:t>
            </w:r>
          </w:p>
        </w:tc>
      </w:tr>
      <w:tr w:rsidR="009C14A9" w:rsidRPr="00BA5B22" w14:paraId="6E32B84D" w14:textId="77777777" w:rsidTr="00F03CC7">
        <w:trPr>
          <w:trHeight w:val="378"/>
          <w:jc w:val="center"/>
        </w:trPr>
        <w:tc>
          <w:tcPr>
            <w:tcW w:w="0" w:type="dxa"/>
            <w:tcBorders>
              <w:top w:val="nil"/>
              <w:bottom w:val="single" w:sz="4" w:space="0" w:color="1D3A57"/>
            </w:tcBorders>
            <w:vAlign w:val="center"/>
          </w:tcPr>
          <w:p w14:paraId="4282EE70" w14:textId="002188BE" w:rsidR="009C14A9" w:rsidRPr="00BA5B22" w:rsidRDefault="009C14A9" w:rsidP="009C14A9">
            <w:pPr>
              <w:pStyle w:val="BodyText2"/>
              <w:spacing w:after="0" w:line="240" w:lineRule="auto"/>
              <w:ind w:right="-113"/>
              <w:rPr>
                <w:rFonts w:asciiTheme="minorHAnsi" w:hAnsiTheme="minorHAnsi" w:cstheme="minorHAnsi"/>
                <w:sz w:val="6"/>
              </w:rPr>
            </w:pPr>
            <w:r w:rsidRPr="00BA5B22">
              <w:rPr>
                <w:rFonts w:asciiTheme="minorHAnsi" w:hAnsiTheme="minorHAnsi" w:cstheme="minorHAnsi"/>
                <w:iCs/>
              </w:rPr>
              <w:t>Withdrawn</w:t>
            </w:r>
            <w:r>
              <w:rPr>
                <w:rFonts w:asciiTheme="minorHAnsi" w:hAnsiTheme="minorHAnsi" w:cstheme="minorHAnsi"/>
                <w:iCs/>
              </w:rPr>
              <w:t xml:space="preserve"> by Internal Audit</w:t>
            </w:r>
          </w:p>
        </w:tc>
        <w:tc>
          <w:tcPr>
            <w:tcW w:w="0" w:type="dxa"/>
            <w:tcBorders>
              <w:top w:val="nil"/>
              <w:left w:val="single" w:sz="4" w:space="0" w:color="auto"/>
              <w:bottom w:val="single" w:sz="4" w:space="0" w:color="1D3A57"/>
              <w:right w:val="single" w:sz="4" w:space="0" w:color="auto"/>
            </w:tcBorders>
            <w:vAlign w:val="center"/>
          </w:tcPr>
          <w:p w14:paraId="5167EE36" w14:textId="154263CC" w:rsidR="009C14A9" w:rsidRPr="00BA5B22" w:rsidRDefault="00750BFD" w:rsidP="009C14A9">
            <w:pPr>
              <w:suppressAutoHyphens/>
              <w:jc w:val="center"/>
              <w:rPr>
                <w:rFonts w:asciiTheme="minorHAnsi" w:hAnsiTheme="minorHAnsi" w:cstheme="minorHAnsi"/>
                <w:sz w:val="18"/>
              </w:rPr>
            </w:pPr>
            <w:r>
              <w:rPr>
                <w:rFonts w:asciiTheme="minorHAnsi" w:hAnsiTheme="minorHAnsi" w:cstheme="minorHAnsi"/>
              </w:rPr>
              <w:t>-</w:t>
            </w:r>
            <w:r w:rsidR="009C14A9">
              <w:rPr>
                <w:rFonts w:asciiTheme="minorHAnsi" w:hAnsiTheme="minorHAnsi" w:cstheme="minorHAnsi"/>
              </w:rPr>
              <w:t>1</w:t>
            </w:r>
          </w:p>
        </w:tc>
        <w:tc>
          <w:tcPr>
            <w:tcW w:w="0" w:type="dxa"/>
            <w:tcBorders>
              <w:top w:val="nil"/>
              <w:left w:val="single" w:sz="4" w:space="0" w:color="auto"/>
              <w:bottom w:val="single" w:sz="4" w:space="0" w:color="1D3A57"/>
            </w:tcBorders>
            <w:vAlign w:val="center"/>
          </w:tcPr>
          <w:p w14:paraId="4684B185" w14:textId="41C05671" w:rsidR="009C14A9" w:rsidRPr="00BA5B22" w:rsidRDefault="007948D4" w:rsidP="009C14A9">
            <w:pPr>
              <w:suppressAutoHyphens/>
              <w:ind w:left="-25" w:right="-21"/>
              <w:jc w:val="center"/>
              <w:rPr>
                <w:rFonts w:asciiTheme="minorHAnsi" w:hAnsiTheme="minorHAnsi" w:cstheme="minorHAnsi"/>
                <w:sz w:val="18"/>
              </w:rPr>
            </w:pPr>
            <w:r>
              <w:rPr>
                <w:rFonts w:asciiTheme="minorHAnsi" w:hAnsiTheme="minorHAnsi" w:cstheme="minorHAnsi"/>
              </w:rPr>
              <w:t>-</w:t>
            </w:r>
            <w:r w:rsidR="009C14A9">
              <w:rPr>
                <w:rFonts w:asciiTheme="minorHAnsi" w:hAnsiTheme="minorHAnsi" w:cstheme="minorHAnsi"/>
              </w:rPr>
              <w:t>5</w:t>
            </w:r>
          </w:p>
        </w:tc>
        <w:tc>
          <w:tcPr>
            <w:tcW w:w="0" w:type="dxa"/>
            <w:tcBorders>
              <w:top w:val="nil"/>
              <w:left w:val="single" w:sz="4" w:space="0" w:color="auto"/>
              <w:bottom w:val="single" w:sz="4" w:space="0" w:color="1D3A57"/>
            </w:tcBorders>
            <w:vAlign w:val="center"/>
          </w:tcPr>
          <w:p w14:paraId="359347B5" w14:textId="6B5A76C7" w:rsidR="009C14A9" w:rsidRPr="00E00CBC" w:rsidRDefault="007948D4" w:rsidP="007948D4">
            <w:pPr>
              <w:suppressAutoHyphens/>
              <w:ind w:left="-108" w:right="-109"/>
              <w:jc w:val="center"/>
              <w:rPr>
                <w:rFonts w:asciiTheme="minorHAnsi" w:hAnsiTheme="minorHAnsi" w:cstheme="minorHAnsi"/>
              </w:rPr>
            </w:pPr>
            <w:r>
              <w:rPr>
                <w:rFonts w:asciiTheme="minorHAnsi" w:hAnsiTheme="minorHAnsi" w:cstheme="minorHAnsi"/>
              </w:rPr>
              <w:t>-</w:t>
            </w:r>
            <w:r w:rsidR="009C14A9">
              <w:rPr>
                <w:rFonts w:asciiTheme="minorHAnsi" w:hAnsiTheme="minorHAnsi" w:cstheme="minorHAnsi"/>
              </w:rPr>
              <w:t>1</w:t>
            </w:r>
          </w:p>
        </w:tc>
      </w:tr>
      <w:tr w:rsidR="009C14A9" w:rsidRPr="00BA5B22" w14:paraId="7B7AEEC5" w14:textId="77777777" w:rsidTr="00F03CC7">
        <w:trPr>
          <w:trHeight w:val="357"/>
          <w:jc w:val="center"/>
        </w:trPr>
        <w:tc>
          <w:tcPr>
            <w:tcW w:w="0" w:type="dxa"/>
            <w:tcBorders>
              <w:top w:val="single" w:sz="4" w:space="0" w:color="1D3A57"/>
              <w:bottom w:val="double" w:sz="4" w:space="0" w:color="1D3A57"/>
            </w:tcBorders>
            <w:shd w:val="clear" w:color="auto" w:fill="1D3A57"/>
            <w:vAlign w:val="center"/>
          </w:tcPr>
          <w:p w14:paraId="57214A4C" w14:textId="59FD6349" w:rsidR="009C14A9" w:rsidRPr="0001290A" w:rsidRDefault="009C14A9" w:rsidP="009C14A9">
            <w:pPr>
              <w:pStyle w:val="BodyText2"/>
              <w:spacing w:after="0" w:line="240" w:lineRule="auto"/>
              <w:ind w:right="-113"/>
              <w:rPr>
                <w:rFonts w:asciiTheme="minorHAnsi" w:hAnsiTheme="minorHAnsi" w:cstheme="minorHAnsi"/>
                <w:b/>
                <w:caps/>
                <w:color w:val="FFFFFF" w:themeColor="background1"/>
                <w:sz w:val="18"/>
                <w:szCs w:val="18"/>
              </w:rPr>
            </w:pPr>
            <w:r w:rsidRPr="0001290A">
              <w:rPr>
                <w:rFonts w:asciiTheme="minorHAnsi" w:hAnsiTheme="minorHAnsi" w:cstheme="minorHAnsi"/>
                <w:b/>
                <w:caps/>
                <w:color w:val="FFFFFF" w:themeColor="background1"/>
                <w:szCs w:val="18"/>
              </w:rPr>
              <w:t>Ending Balance</w:t>
            </w:r>
          </w:p>
        </w:tc>
        <w:tc>
          <w:tcPr>
            <w:tcW w:w="0" w:type="dxa"/>
            <w:tcBorders>
              <w:top w:val="single" w:sz="4" w:space="0" w:color="1D3A57"/>
              <w:left w:val="single" w:sz="4" w:space="0" w:color="auto"/>
              <w:bottom w:val="double" w:sz="4" w:space="0" w:color="1D3A57"/>
              <w:right w:val="single" w:sz="4" w:space="0" w:color="auto"/>
            </w:tcBorders>
            <w:vAlign w:val="center"/>
          </w:tcPr>
          <w:p w14:paraId="4162D20F" w14:textId="70C10812" w:rsidR="009C14A9" w:rsidRPr="0038560F" w:rsidRDefault="009C14A9" w:rsidP="009C14A9">
            <w:pPr>
              <w:suppressAutoHyphens/>
              <w:jc w:val="center"/>
              <w:rPr>
                <w:rFonts w:asciiTheme="minorHAnsi" w:hAnsiTheme="minorHAnsi" w:cstheme="minorHAnsi"/>
                <w:color w:val="1F497D" w:themeColor="text2"/>
              </w:rPr>
            </w:pPr>
            <w:r w:rsidRPr="00E00CBC">
              <w:rPr>
                <w:rFonts w:asciiTheme="minorHAnsi" w:hAnsiTheme="minorHAnsi" w:cstheme="minorHAnsi"/>
              </w:rPr>
              <w:t>2</w:t>
            </w:r>
            <w:r>
              <w:rPr>
                <w:rFonts w:asciiTheme="minorHAnsi" w:hAnsiTheme="minorHAnsi" w:cstheme="minorHAnsi"/>
              </w:rPr>
              <w:t>83</w:t>
            </w:r>
          </w:p>
        </w:tc>
        <w:tc>
          <w:tcPr>
            <w:tcW w:w="0" w:type="dxa"/>
            <w:tcBorders>
              <w:top w:val="single" w:sz="4" w:space="0" w:color="1D3A57"/>
              <w:left w:val="single" w:sz="4" w:space="0" w:color="auto"/>
              <w:bottom w:val="double" w:sz="4" w:space="0" w:color="1D3A57"/>
            </w:tcBorders>
            <w:vAlign w:val="center"/>
          </w:tcPr>
          <w:p w14:paraId="25725080" w14:textId="03FA231D" w:rsidR="009C14A9" w:rsidRPr="00BA5B22" w:rsidRDefault="009C14A9" w:rsidP="009C14A9">
            <w:pPr>
              <w:suppressAutoHyphens/>
              <w:ind w:right="-21"/>
              <w:jc w:val="center"/>
              <w:rPr>
                <w:rFonts w:asciiTheme="minorHAnsi" w:hAnsiTheme="minorHAnsi" w:cstheme="minorHAnsi"/>
                <w:sz w:val="18"/>
              </w:rPr>
            </w:pPr>
            <w:r>
              <w:rPr>
                <w:rFonts w:asciiTheme="minorHAnsi" w:hAnsiTheme="minorHAnsi" w:cstheme="minorHAnsi"/>
              </w:rPr>
              <w:t>249</w:t>
            </w:r>
          </w:p>
        </w:tc>
        <w:tc>
          <w:tcPr>
            <w:tcW w:w="0" w:type="dxa"/>
            <w:tcBorders>
              <w:top w:val="single" w:sz="4" w:space="0" w:color="1D3A57"/>
              <w:left w:val="single" w:sz="4" w:space="0" w:color="auto"/>
              <w:bottom w:val="double" w:sz="4" w:space="0" w:color="1D3A57"/>
            </w:tcBorders>
            <w:vAlign w:val="center"/>
          </w:tcPr>
          <w:p w14:paraId="2D56F17C" w14:textId="675FB54F" w:rsidR="009C14A9" w:rsidRPr="00E00CBC" w:rsidRDefault="009C14A9" w:rsidP="007948D4">
            <w:pPr>
              <w:suppressAutoHyphens/>
              <w:ind w:left="-24" w:right="-109"/>
              <w:jc w:val="center"/>
              <w:rPr>
                <w:rFonts w:asciiTheme="minorHAnsi" w:hAnsiTheme="minorHAnsi" w:cstheme="minorHAnsi"/>
              </w:rPr>
            </w:pPr>
            <w:r>
              <w:rPr>
                <w:rFonts w:asciiTheme="minorHAnsi" w:hAnsiTheme="minorHAnsi" w:cstheme="minorHAnsi"/>
              </w:rPr>
              <w:t>273</w:t>
            </w:r>
          </w:p>
        </w:tc>
      </w:tr>
    </w:tbl>
    <w:p w14:paraId="5C7BB743" w14:textId="39348649" w:rsidR="00191F7E" w:rsidRPr="002B1521" w:rsidRDefault="00191F7E" w:rsidP="00191F7E">
      <w:pPr>
        <w:spacing w:line="240" w:lineRule="auto"/>
        <w:jc w:val="center"/>
        <w:rPr>
          <w:smallCaps/>
          <w:color w:val="1F497D" w:themeColor="text2"/>
          <w:spacing w:val="40"/>
          <w:sz w:val="28"/>
          <w:szCs w:val="20"/>
        </w:rPr>
      </w:pPr>
    </w:p>
    <w:p w14:paraId="1A6129F0" w14:textId="77777777" w:rsidR="00C242AA" w:rsidRDefault="00B64CB4" w:rsidP="00133E23">
      <w:pPr>
        <w:spacing w:after="0" w:line="240" w:lineRule="auto"/>
        <w:jc w:val="center"/>
        <w:rPr>
          <w:rFonts w:cstheme="minorHAnsi"/>
          <w:smallCaps/>
          <w:color w:val="1F497D" w:themeColor="text2"/>
          <w:spacing w:val="40"/>
          <w:sz w:val="24"/>
        </w:rPr>
      </w:pPr>
      <w:r>
        <w:rPr>
          <w:rFonts w:cstheme="minorHAnsi"/>
          <w:smallCaps/>
          <w:color w:val="1F497D" w:themeColor="text2"/>
          <w:spacing w:val="40"/>
          <w:sz w:val="24"/>
        </w:rPr>
        <w:br/>
      </w:r>
    </w:p>
    <w:p w14:paraId="40B4BADE" w14:textId="77777777" w:rsidR="00C242AA" w:rsidRDefault="00C242AA">
      <w:pPr>
        <w:rPr>
          <w:rFonts w:cstheme="minorHAnsi"/>
          <w:smallCaps/>
          <w:color w:val="1F497D" w:themeColor="text2"/>
          <w:spacing w:val="40"/>
          <w:sz w:val="24"/>
        </w:rPr>
      </w:pPr>
      <w:r>
        <w:rPr>
          <w:rFonts w:cstheme="minorHAnsi"/>
          <w:smallCaps/>
          <w:color w:val="1F497D" w:themeColor="text2"/>
          <w:spacing w:val="40"/>
          <w:sz w:val="24"/>
        </w:rPr>
        <w:br w:type="page"/>
      </w:r>
    </w:p>
    <w:p w14:paraId="28C8F2A2" w14:textId="1C92A445" w:rsidR="006C1E47" w:rsidRDefault="001F5605" w:rsidP="00133E23">
      <w:pPr>
        <w:spacing w:after="0" w:line="240" w:lineRule="auto"/>
        <w:jc w:val="center"/>
        <w:rPr>
          <w:rFonts w:cstheme="minorHAnsi"/>
          <w:smallCaps/>
          <w:color w:val="1F497D" w:themeColor="text2"/>
          <w:spacing w:val="40"/>
          <w:sz w:val="24"/>
        </w:rPr>
      </w:pPr>
      <w:r w:rsidRPr="00133E23">
        <w:rPr>
          <w:rFonts w:cstheme="minorHAnsi"/>
          <w:smallCaps/>
          <w:color w:val="1F497D" w:themeColor="text2"/>
          <w:spacing w:val="40"/>
          <w:sz w:val="24"/>
        </w:rPr>
        <w:lastRenderedPageBreak/>
        <w:t>Risk and Priority Rating</w:t>
      </w:r>
      <w:r w:rsidRPr="00133E23">
        <w:rPr>
          <w:rFonts w:cstheme="minorHAnsi"/>
          <w:smallCaps/>
          <w:color w:val="1F497D" w:themeColor="text2"/>
          <w:spacing w:val="40"/>
          <w:sz w:val="24"/>
        </w:rPr>
        <w:br/>
        <w:t>All Open Audit Recommendations – 6/30/</w:t>
      </w:r>
      <w:r w:rsidR="006307A7">
        <w:rPr>
          <w:rFonts w:cstheme="minorHAnsi"/>
          <w:smallCaps/>
          <w:color w:val="1F497D" w:themeColor="text2"/>
          <w:spacing w:val="40"/>
          <w:sz w:val="24"/>
        </w:rPr>
        <w:t>2</w:t>
      </w:r>
      <w:r w:rsidR="00ED142F">
        <w:rPr>
          <w:rFonts w:cstheme="minorHAnsi"/>
          <w:smallCaps/>
          <w:color w:val="1F497D" w:themeColor="text2"/>
          <w:spacing w:val="40"/>
          <w:sz w:val="24"/>
        </w:rPr>
        <w:t>2</w:t>
      </w:r>
    </w:p>
    <w:p w14:paraId="50CC3408" w14:textId="77777777" w:rsidR="00133E23" w:rsidRPr="008B0F7D" w:rsidRDefault="00133E23" w:rsidP="00133E23">
      <w:pPr>
        <w:spacing w:after="0" w:line="240" w:lineRule="auto"/>
        <w:jc w:val="center"/>
        <w:rPr>
          <w:rFonts w:cstheme="minorHAnsi"/>
          <w:b/>
          <w:bCs/>
          <w:sz w:val="10"/>
        </w:rPr>
      </w:pPr>
    </w:p>
    <w:p w14:paraId="06D06135" w14:textId="08798666" w:rsidR="009D2798" w:rsidRDefault="003B751A" w:rsidP="001E5270">
      <w:pPr>
        <w:jc w:val="center"/>
      </w:pPr>
      <w:r>
        <w:rPr>
          <w:noProof/>
          <w:szCs w:val="20"/>
        </w:rPr>
        <w:drawing>
          <wp:inline distT="0" distB="0" distL="0" distR="0" wp14:anchorId="3637068F" wp14:editId="004FBA82">
            <wp:extent cx="4819650" cy="2209800"/>
            <wp:effectExtent l="0" t="0" r="0" b="0"/>
            <wp:docPr id="20" name="Chart 20" descr="Pie Chart&#10;&#10;Pie chart depicting risk and priority rating for all open audit recommendations as of June 30, 20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25AA28" w14:textId="3376DECE" w:rsidR="008F75F3" w:rsidRPr="00102460" w:rsidRDefault="008F75F3" w:rsidP="001E5270">
      <w:pPr>
        <w:jc w:val="center"/>
        <w:rPr>
          <w:sz w:val="32"/>
          <w:szCs w:val="32"/>
        </w:rPr>
      </w:pPr>
    </w:p>
    <w:p w14:paraId="1456982F" w14:textId="277498A3" w:rsidR="005377DE" w:rsidRDefault="005377DE" w:rsidP="005377DE">
      <w:pPr>
        <w:spacing w:after="0" w:line="240" w:lineRule="auto"/>
        <w:ind w:left="187" w:right="187"/>
        <w:jc w:val="center"/>
        <w:rPr>
          <w:bCs/>
          <w:smallCaps/>
          <w:color w:val="1F497D" w:themeColor="text2"/>
          <w:spacing w:val="40"/>
          <w:sz w:val="24"/>
        </w:rPr>
      </w:pPr>
      <w:r>
        <w:rPr>
          <w:bCs/>
          <w:smallCaps/>
          <w:color w:val="1F497D" w:themeColor="text2"/>
          <w:spacing w:val="40"/>
          <w:sz w:val="24"/>
        </w:rPr>
        <w:t>Aging of Outstanding Recommendations by Management’s Original</w:t>
      </w:r>
      <w:r w:rsidR="00CB5BF5">
        <w:rPr>
          <w:bCs/>
          <w:smallCaps/>
          <w:color w:val="1F497D" w:themeColor="text2"/>
          <w:spacing w:val="40"/>
          <w:sz w:val="24"/>
        </w:rPr>
        <w:t xml:space="preserve"> Expected</w:t>
      </w:r>
      <w:r>
        <w:rPr>
          <w:bCs/>
          <w:smallCaps/>
          <w:color w:val="1F497D" w:themeColor="text2"/>
          <w:spacing w:val="40"/>
          <w:sz w:val="24"/>
        </w:rPr>
        <w:t xml:space="preserve"> Implementation Date</w:t>
      </w:r>
    </w:p>
    <w:p w14:paraId="0C9FF861" w14:textId="369B8EAF" w:rsidR="00E2242D" w:rsidRPr="00660CA9" w:rsidRDefault="00E2242D" w:rsidP="00E2242D">
      <w:pPr>
        <w:pStyle w:val="Heading3"/>
        <w:spacing w:before="0" w:line="240" w:lineRule="auto"/>
        <w:ind w:right="180"/>
        <w:rPr>
          <w:rFonts w:asciiTheme="minorHAnsi" w:hAnsiTheme="minorHAnsi" w:cstheme="minorHAnsi"/>
          <w:b w:val="0"/>
          <w:bCs w:val="0"/>
          <w:color w:val="auto"/>
        </w:rPr>
      </w:pPr>
    </w:p>
    <w:p w14:paraId="7008668B" w14:textId="77777777" w:rsidR="00E2242D" w:rsidRPr="00D06BBD" w:rsidRDefault="00E2242D" w:rsidP="00E2242D">
      <w:pPr>
        <w:suppressAutoHyphens/>
        <w:spacing w:after="0" w:line="240" w:lineRule="auto"/>
        <w:ind w:left="180" w:right="180"/>
        <w:jc w:val="center"/>
        <w:rPr>
          <w:color w:val="000080"/>
          <w:sz w:val="19"/>
        </w:rPr>
      </w:pPr>
    </w:p>
    <w:tbl>
      <w:tblPr>
        <w:tblStyle w:val="TableSimple1"/>
        <w:tblW w:w="7020" w:type="dxa"/>
        <w:jc w:val="center"/>
        <w:tblLayout w:type="fixed"/>
        <w:tblLook w:val="0020" w:firstRow="1" w:lastRow="0" w:firstColumn="0" w:lastColumn="0" w:noHBand="0" w:noVBand="0"/>
        <w:tblCaption w:val="Table"/>
        <w:tblDescription w:val="Aging of Outstanding Recommendations"/>
      </w:tblPr>
      <w:tblGrid>
        <w:gridCol w:w="3510"/>
        <w:gridCol w:w="3510"/>
      </w:tblGrid>
      <w:tr w:rsidR="00000568" w:rsidRPr="00000568" w14:paraId="342D6A8D" w14:textId="77777777" w:rsidTr="00F03CC7">
        <w:trPr>
          <w:cnfStyle w:val="100000000000" w:firstRow="1" w:lastRow="0" w:firstColumn="0" w:lastColumn="0" w:oddVBand="0" w:evenVBand="0" w:oddHBand="0" w:evenHBand="0" w:firstRowFirstColumn="0" w:firstRowLastColumn="0" w:lastRowFirstColumn="0" w:lastRowLastColumn="0"/>
          <w:trHeight w:val="348"/>
          <w:tblHeader/>
          <w:jc w:val="center"/>
        </w:trPr>
        <w:tc>
          <w:tcPr>
            <w:tcW w:w="0" w:type="dxa"/>
            <w:tcBorders>
              <w:top w:val="single" w:sz="12" w:space="0" w:color="000000" w:themeColor="text1"/>
              <w:bottom w:val="nil"/>
              <w:right w:val="single" w:sz="4" w:space="0" w:color="auto"/>
            </w:tcBorders>
          </w:tcPr>
          <w:p w14:paraId="04187DAB" w14:textId="163DB10E" w:rsidR="00000568" w:rsidRPr="00C476A4" w:rsidRDefault="00000568" w:rsidP="00E2242D">
            <w:pPr>
              <w:pStyle w:val="BodyText2"/>
              <w:spacing w:after="0" w:line="240" w:lineRule="auto"/>
              <w:ind w:right="-113"/>
              <w:rPr>
                <w:rFonts w:asciiTheme="minorHAnsi" w:hAnsiTheme="minorHAnsi" w:cstheme="minorHAnsi"/>
                <w:b/>
              </w:rPr>
            </w:pPr>
            <w:r w:rsidRPr="00C476A4">
              <w:rPr>
                <w:rFonts w:asciiTheme="minorHAnsi" w:hAnsiTheme="minorHAnsi" w:cstheme="minorHAnsi"/>
                <w:b/>
              </w:rPr>
              <w:t>Fiscal Year</w:t>
            </w:r>
          </w:p>
        </w:tc>
        <w:tc>
          <w:tcPr>
            <w:tcW w:w="0" w:type="dxa"/>
            <w:tcBorders>
              <w:top w:val="single" w:sz="12" w:space="0" w:color="000000" w:themeColor="text1"/>
              <w:left w:val="single" w:sz="4" w:space="0" w:color="auto"/>
              <w:bottom w:val="nil"/>
            </w:tcBorders>
          </w:tcPr>
          <w:p w14:paraId="3A99AA77" w14:textId="1A361870" w:rsidR="00000568" w:rsidRPr="00C476A4" w:rsidRDefault="00000568" w:rsidP="00E2242D">
            <w:pPr>
              <w:suppressAutoHyphens/>
              <w:ind w:left="72" w:right="72"/>
              <w:jc w:val="right"/>
              <w:rPr>
                <w:rFonts w:asciiTheme="minorHAnsi" w:hAnsiTheme="minorHAnsi" w:cstheme="minorHAnsi"/>
                <w:b/>
              </w:rPr>
            </w:pPr>
            <w:r w:rsidRPr="00C476A4">
              <w:rPr>
                <w:rFonts w:asciiTheme="minorHAnsi" w:hAnsiTheme="minorHAnsi" w:cstheme="minorHAnsi"/>
                <w:b/>
              </w:rPr>
              <w:t>Number of Recommendations</w:t>
            </w:r>
          </w:p>
        </w:tc>
      </w:tr>
      <w:tr w:rsidR="00E2242D" w:rsidRPr="00000568" w14:paraId="0DBCFA29" w14:textId="77777777" w:rsidTr="00F03CC7">
        <w:trPr>
          <w:trHeight w:val="348"/>
          <w:jc w:val="center"/>
        </w:trPr>
        <w:tc>
          <w:tcPr>
            <w:tcW w:w="0" w:type="dxa"/>
            <w:tcBorders>
              <w:top w:val="nil"/>
              <w:bottom w:val="nil"/>
              <w:right w:val="single" w:sz="4" w:space="0" w:color="auto"/>
            </w:tcBorders>
            <w:shd w:val="clear" w:color="auto" w:fill="C6D9F1" w:themeFill="text2" w:themeFillTint="33"/>
            <w:vAlign w:val="center"/>
          </w:tcPr>
          <w:p w14:paraId="3FE99D89" w14:textId="53F2F5B2" w:rsidR="00E2242D" w:rsidRPr="00C476A4" w:rsidRDefault="00282C8B" w:rsidP="00E2242D">
            <w:pPr>
              <w:pStyle w:val="BodyText2"/>
              <w:spacing w:after="0" w:line="240" w:lineRule="auto"/>
              <w:ind w:right="-113"/>
              <w:rPr>
                <w:rFonts w:asciiTheme="minorHAnsi" w:hAnsiTheme="minorHAnsi" w:cstheme="minorHAnsi"/>
              </w:rPr>
            </w:pPr>
            <w:r>
              <w:rPr>
                <w:rFonts w:asciiTheme="minorHAnsi" w:hAnsiTheme="minorHAnsi" w:cstheme="minorHAnsi"/>
              </w:rPr>
              <w:t>2025</w:t>
            </w:r>
          </w:p>
        </w:tc>
        <w:tc>
          <w:tcPr>
            <w:tcW w:w="0" w:type="dxa"/>
            <w:tcBorders>
              <w:top w:val="nil"/>
              <w:left w:val="single" w:sz="4" w:space="0" w:color="auto"/>
              <w:bottom w:val="nil"/>
            </w:tcBorders>
            <w:shd w:val="clear" w:color="auto" w:fill="C6D9F1" w:themeFill="text2" w:themeFillTint="33"/>
            <w:vAlign w:val="center"/>
          </w:tcPr>
          <w:p w14:paraId="351F52EC" w14:textId="04BF0A9E" w:rsidR="00282C8B" w:rsidRPr="00C476A4" w:rsidRDefault="00282C8B" w:rsidP="00282C8B">
            <w:pPr>
              <w:suppressAutoHyphens/>
              <w:ind w:left="72" w:right="72"/>
              <w:jc w:val="right"/>
              <w:rPr>
                <w:rFonts w:asciiTheme="minorHAnsi" w:hAnsiTheme="minorHAnsi" w:cstheme="minorHAnsi"/>
              </w:rPr>
            </w:pPr>
            <w:r>
              <w:rPr>
                <w:rFonts w:asciiTheme="minorHAnsi" w:hAnsiTheme="minorHAnsi" w:cstheme="minorHAnsi"/>
              </w:rPr>
              <w:t>10</w:t>
            </w:r>
          </w:p>
        </w:tc>
      </w:tr>
      <w:tr w:rsidR="00282C8B" w:rsidRPr="00000568" w14:paraId="23703F06" w14:textId="77777777" w:rsidTr="00F03CC7">
        <w:trPr>
          <w:trHeight w:val="360"/>
          <w:jc w:val="center"/>
        </w:trPr>
        <w:tc>
          <w:tcPr>
            <w:tcW w:w="0" w:type="dxa"/>
            <w:tcBorders>
              <w:top w:val="nil"/>
              <w:right w:val="single" w:sz="4" w:space="0" w:color="auto"/>
            </w:tcBorders>
            <w:vAlign w:val="center"/>
          </w:tcPr>
          <w:p w14:paraId="39E73C69" w14:textId="358DD6CB" w:rsidR="00282C8B" w:rsidRPr="00C476A4" w:rsidRDefault="00282C8B" w:rsidP="00282C8B">
            <w:pPr>
              <w:pStyle w:val="BodyText2"/>
              <w:spacing w:after="0" w:line="240" w:lineRule="auto"/>
              <w:ind w:right="-113"/>
              <w:rPr>
                <w:rFonts w:cstheme="minorHAnsi"/>
              </w:rPr>
            </w:pPr>
            <w:r w:rsidRPr="00C476A4">
              <w:rPr>
                <w:rFonts w:asciiTheme="minorHAnsi" w:hAnsiTheme="minorHAnsi" w:cstheme="minorHAnsi"/>
              </w:rPr>
              <w:t>2024</w:t>
            </w:r>
          </w:p>
        </w:tc>
        <w:tc>
          <w:tcPr>
            <w:tcW w:w="0" w:type="dxa"/>
            <w:tcBorders>
              <w:top w:val="nil"/>
              <w:left w:val="single" w:sz="4" w:space="0" w:color="auto"/>
              <w:bottom w:val="nil"/>
            </w:tcBorders>
            <w:vAlign w:val="center"/>
          </w:tcPr>
          <w:p w14:paraId="77055A90" w14:textId="2626EC73" w:rsidR="00282C8B" w:rsidRPr="00C476A4" w:rsidRDefault="00282C8B" w:rsidP="00282C8B">
            <w:pPr>
              <w:suppressAutoHyphens/>
              <w:ind w:left="72" w:right="72"/>
              <w:jc w:val="right"/>
              <w:rPr>
                <w:rFonts w:cstheme="minorHAnsi"/>
              </w:rPr>
            </w:pPr>
            <w:r w:rsidRPr="00C476A4">
              <w:rPr>
                <w:rFonts w:asciiTheme="minorHAnsi" w:hAnsiTheme="minorHAnsi" w:cstheme="minorHAnsi"/>
              </w:rPr>
              <w:t xml:space="preserve"> </w:t>
            </w:r>
            <w:r>
              <w:rPr>
                <w:rFonts w:asciiTheme="minorHAnsi" w:hAnsiTheme="minorHAnsi" w:cstheme="minorHAnsi"/>
              </w:rPr>
              <w:t>30</w:t>
            </w:r>
          </w:p>
        </w:tc>
      </w:tr>
      <w:tr w:rsidR="00282C8B" w:rsidRPr="00000568" w14:paraId="31B8D1CB" w14:textId="77777777" w:rsidTr="00F03CC7">
        <w:trPr>
          <w:trHeight w:val="360"/>
          <w:jc w:val="center"/>
        </w:trPr>
        <w:tc>
          <w:tcPr>
            <w:tcW w:w="0" w:type="dxa"/>
            <w:tcBorders>
              <w:top w:val="nil"/>
              <w:right w:val="single" w:sz="4" w:space="0" w:color="auto"/>
            </w:tcBorders>
            <w:shd w:val="clear" w:color="auto" w:fill="C6D9F1" w:themeFill="text2" w:themeFillTint="33"/>
            <w:vAlign w:val="center"/>
          </w:tcPr>
          <w:p w14:paraId="242E94A2" w14:textId="504CA781" w:rsidR="00282C8B" w:rsidRPr="00C476A4" w:rsidRDefault="00282C8B" w:rsidP="00282C8B">
            <w:pPr>
              <w:pStyle w:val="BodyText2"/>
              <w:spacing w:after="0" w:line="240" w:lineRule="auto"/>
              <w:ind w:right="-113"/>
              <w:rPr>
                <w:rFonts w:cstheme="minorHAnsi"/>
              </w:rPr>
            </w:pPr>
            <w:r>
              <w:rPr>
                <w:rFonts w:asciiTheme="minorHAnsi" w:hAnsiTheme="minorHAnsi" w:cstheme="minorHAnsi"/>
              </w:rPr>
              <w:t>2023</w:t>
            </w:r>
          </w:p>
        </w:tc>
        <w:tc>
          <w:tcPr>
            <w:tcW w:w="0" w:type="dxa"/>
            <w:tcBorders>
              <w:top w:val="nil"/>
              <w:left w:val="single" w:sz="4" w:space="0" w:color="auto"/>
              <w:bottom w:val="nil"/>
            </w:tcBorders>
            <w:shd w:val="clear" w:color="auto" w:fill="C6D9F1" w:themeFill="text2" w:themeFillTint="33"/>
            <w:vAlign w:val="center"/>
          </w:tcPr>
          <w:p w14:paraId="2A08E152" w14:textId="1B8BFF99" w:rsidR="00282C8B" w:rsidRPr="00C476A4" w:rsidRDefault="00282C8B" w:rsidP="00282C8B">
            <w:pPr>
              <w:suppressAutoHyphens/>
              <w:ind w:left="72" w:right="72"/>
              <w:jc w:val="right"/>
              <w:rPr>
                <w:rFonts w:cstheme="minorHAnsi"/>
              </w:rPr>
            </w:pPr>
            <w:r>
              <w:rPr>
                <w:rFonts w:asciiTheme="minorHAnsi" w:hAnsiTheme="minorHAnsi" w:cstheme="minorHAnsi"/>
              </w:rPr>
              <w:t>161</w:t>
            </w:r>
          </w:p>
        </w:tc>
      </w:tr>
      <w:tr w:rsidR="00282C8B" w:rsidRPr="00000568" w14:paraId="407E0534" w14:textId="77777777" w:rsidTr="00F03CC7">
        <w:trPr>
          <w:trHeight w:val="360"/>
          <w:jc w:val="center"/>
        </w:trPr>
        <w:tc>
          <w:tcPr>
            <w:tcW w:w="0" w:type="dxa"/>
            <w:tcBorders>
              <w:top w:val="nil"/>
              <w:right w:val="single" w:sz="4" w:space="0" w:color="auto"/>
            </w:tcBorders>
            <w:vAlign w:val="center"/>
          </w:tcPr>
          <w:p w14:paraId="11FE444A" w14:textId="7A26748D" w:rsidR="00282C8B" w:rsidRPr="00C476A4" w:rsidRDefault="00282C8B" w:rsidP="00282C8B">
            <w:pPr>
              <w:pStyle w:val="BodyText2"/>
              <w:spacing w:after="0" w:line="240" w:lineRule="auto"/>
              <w:ind w:right="-113"/>
              <w:rPr>
                <w:rFonts w:asciiTheme="minorHAnsi" w:hAnsiTheme="minorHAnsi" w:cstheme="minorHAnsi"/>
              </w:rPr>
            </w:pPr>
            <w:r>
              <w:rPr>
                <w:rFonts w:asciiTheme="minorHAnsi" w:hAnsiTheme="minorHAnsi" w:cstheme="minorHAnsi"/>
              </w:rPr>
              <w:t>2022</w:t>
            </w:r>
          </w:p>
        </w:tc>
        <w:tc>
          <w:tcPr>
            <w:tcW w:w="0" w:type="dxa"/>
            <w:tcBorders>
              <w:top w:val="nil"/>
              <w:left w:val="single" w:sz="4" w:space="0" w:color="auto"/>
              <w:bottom w:val="nil"/>
            </w:tcBorders>
            <w:vAlign w:val="center"/>
          </w:tcPr>
          <w:p w14:paraId="102D9A1D" w14:textId="74AE00B8" w:rsidR="00282C8B" w:rsidRPr="00C476A4" w:rsidRDefault="00282C8B" w:rsidP="00282C8B">
            <w:pPr>
              <w:suppressAutoHyphens/>
              <w:ind w:left="72" w:right="72"/>
              <w:jc w:val="right"/>
              <w:rPr>
                <w:rFonts w:asciiTheme="minorHAnsi" w:hAnsiTheme="minorHAnsi" w:cstheme="minorHAnsi"/>
              </w:rPr>
            </w:pPr>
            <w:r>
              <w:rPr>
                <w:rFonts w:asciiTheme="minorHAnsi" w:hAnsiTheme="minorHAnsi" w:cstheme="minorHAnsi"/>
              </w:rPr>
              <w:t>59</w:t>
            </w:r>
          </w:p>
        </w:tc>
      </w:tr>
      <w:tr w:rsidR="00282C8B" w:rsidRPr="00000568" w14:paraId="046CF0B3" w14:textId="77777777" w:rsidTr="00F03CC7">
        <w:trPr>
          <w:trHeight w:val="360"/>
          <w:jc w:val="center"/>
        </w:trPr>
        <w:tc>
          <w:tcPr>
            <w:tcW w:w="0" w:type="dxa"/>
            <w:tcBorders>
              <w:top w:val="nil"/>
              <w:right w:val="single" w:sz="4" w:space="0" w:color="auto"/>
            </w:tcBorders>
            <w:shd w:val="clear" w:color="auto" w:fill="C6D9F1" w:themeFill="text2" w:themeFillTint="33"/>
            <w:vAlign w:val="center"/>
          </w:tcPr>
          <w:p w14:paraId="15FC86E0" w14:textId="5BF3FE4F" w:rsidR="00282C8B" w:rsidRPr="00C476A4" w:rsidRDefault="00282C8B" w:rsidP="00282C8B">
            <w:pPr>
              <w:pStyle w:val="BodyText2"/>
              <w:spacing w:after="0" w:line="240" w:lineRule="auto"/>
              <w:ind w:right="-113"/>
              <w:rPr>
                <w:rFonts w:asciiTheme="minorHAnsi" w:hAnsiTheme="minorHAnsi" w:cstheme="minorHAnsi"/>
              </w:rPr>
            </w:pPr>
            <w:r w:rsidRPr="00C476A4">
              <w:rPr>
                <w:rFonts w:asciiTheme="minorHAnsi" w:hAnsiTheme="minorHAnsi" w:cstheme="minorHAnsi"/>
              </w:rPr>
              <w:t>2021</w:t>
            </w:r>
          </w:p>
        </w:tc>
        <w:tc>
          <w:tcPr>
            <w:tcW w:w="0" w:type="dxa"/>
            <w:tcBorders>
              <w:top w:val="nil"/>
              <w:left w:val="single" w:sz="4" w:space="0" w:color="auto"/>
              <w:bottom w:val="nil"/>
            </w:tcBorders>
            <w:shd w:val="clear" w:color="auto" w:fill="C6D9F1" w:themeFill="text2" w:themeFillTint="33"/>
            <w:vAlign w:val="center"/>
          </w:tcPr>
          <w:p w14:paraId="13CEED29" w14:textId="7CD196BE" w:rsidR="00282C8B" w:rsidRPr="00C476A4" w:rsidRDefault="00282C8B" w:rsidP="00282C8B">
            <w:pPr>
              <w:suppressAutoHyphens/>
              <w:ind w:left="72" w:right="72"/>
              <w:jc w:val="right"/>
              <w:rPr>
                <w:rFonts w:asciiTheme="minorHAnsi" w:hAnsiTheme="minorHAnsi" w:cstheme="minorHAnsi"/>
              </w:rPr>
            </w:pPr>
            <w:r>
              <w:rPr>
                <w:rFonts w:asciiTheme="minorHAnsi" w:hAnsiTheme="minorHAnsi" w:cstheme="minorHAnsi"/>
              </w:rPr>
              <w:t>11</w:t>
            </w:r>
          </w:p>
        </w:tc>
      </w:tr>
      <w:tr w:rsidR="00282C8B" w:rsidRPr="00000568" w14:paraId="27ED68CD" w14:textId="77777777" w:rsidTr="00F03CC7">
        <w:trPr>
          <w:trHeight w:val="360"/>
          <w:jc w:val="center"/>
        </w:trPr>
        <w:tc>
          <w:tcPr>
            <w:tcW w:w="0" w:type="dxa"/>
            <w:tcBorders>
              <w:right w:val="single" w:sz="4" w:space="0" w:color="auto"/>
            </w:tcBorders>
            <w:shd w:val="clear" w:color="auto" w:fill="FFFFFF" w:themeFill="background1"/>
            <w:vAlign w:val="center"/>
          </w:tcPr>
          <w:p w14:paraId="6AEDE9BB" w14:textId="7911C719" w:rsidR="00282C8B" w:rsidRPr="00C476A4" w:rsidRDefault="00282C8B" w:rsidP="00282C8B">
            <w:pPr>
              <w:pStyle w:val="BodyText2"/>
              <w:spacing w:after="0" w:line="240" w:lineRule="auto"/>
              <w:ind w:right="-113"/>
              <w:rPr>
                <w:rFonts w:asciiTheme="minorHAnsi" w:hAnsiTheme="minorHAnsi" w:cstheme="minorHAnsi"/>
              </w:rPr>
            </w:pPr>
            <w:r w:rsidRPr="00C476A4">
              <w:rPr>
                <w:rFonts w:asciiTheme="minorHAnsi" w:hAnsiTheme="minorHAnsi" w:cstheme="minorHAnsi"/>
              </w:rPr>
              <w:t>2020</w:t>
            </w:r>
          </w:p>
        </w:tc>
        <w:tc>
          <w:tcPr>
            <w:tcW w:w="0" w:type="dxa"/>
            <w:tcBorders>
              <w:top w:val="nil"/>
              <w:left w:val="single" w:sz="4" w:space="0" w:color="auto"/>
              <w:bottom w:val="nil"/>
            </w:tcBorders>
            <w:shd w:val="clear" w:color="auto" w:fill="FFFFFF" w:themeFill="background1"/>
            <w:vAlign w:val="center"/>
          </w:tcPr>
          <w:p w14:paraId="7E94A791" w14:textId="4B36FC9C" w:rsidR="00282C8B" w:rsidRPr="00C476A4" w:rsidRDefault="00282C8B" w:rsidP="00282C8B">
            <w:pPr>
              <w:suppressAutoHyphens/>
              <w:ind w:left="72" w:right="72"/>
              <w:jc w:val="right"/>
              <w:rPr>
                <w:rFonts w:asciiTheme="minorHAnsi" w:hAnsiTheme="minorHAnsi" w:cstheme="minorHAnsi"/>
              </w:rPr>
            </w:pPr>
            <w:r>
              <w:rPr>
                <w:rFonts w:asciiTheme="minorHAnsi" w:hAnsiTheme="minorHAnsi" w:cstheme="minorHAnsi"/>
              </w:rPr>
              <w:t>2</w:t>
            </w:r>
          </w:p>
        </w:tc>
      </w:tr>
      <w:tr w:rsidR="00282C8B" w:rsidRPr="00000568" w14:paraId="5EC75D80" w14:textId="77777777" w:rsidTr="00F03CC7">
        <w:trPr>
          <w:trHeight w:val="360"/>
          <w:jc w:val="center"/>
        </w:trPr>
        <w:tc>
          <w:tcPr>
            <w:tcW w:w="0" w:type="dxa"/>
            <w:tcBorders>
              <w:top w:val="single" w:sz="4" w:space="0" w:color="auto"/>
              <w:bottom w:val="double" w:sz="4" w:space="0" w:color="auto"/>
              <w:right w:val="single" w:sz="4" w:space="0" w:color="auto"/>
            </w:tcBorders>
            <w:shd w:val="clear" w:color="auto" w:fill="17365D" w:themeFill="text2" w:themeFillShade="BF"/>
            <w:vAlign w:val="center"/>
          </w:tcPr>
          <w:p w14:paraId="4F3B34C0" w14:textId="7ABE34EE" w:rsidR="00282C8B" w:rsidRPr="0001290A" w:rsidRDefault="00282C8B" w:rsidP="00282C8B">
            <w:pPr>
              <w:pStyle w:val="BodyText2"/>
              <w:spacing w:after="0" w:line="240" w:lineRule="auto"/>
              <w:ind w:right="-113"/>
              <w:rPr>
                <w:rFonts w:asciiTheme="minorHAnsi" w:hAnsiTheme="minorHAnsi" w:cstheme="minorHAnsi"/>
                <w:b/>
                <w:caps/>
                <w:color w:val="FFFFFF" w:themeColor="background1"/>
              </w:rPr>
            </w:pPr>
            <w:r w:rsidRPr="0001290A">
              <w:rPr>
                <w:rFonts w:asciiTheme="minorHAnsi" w:hAnsiTheme="minorHAnsi" w:cstheme="minorHAnsi"/>
                <w:b/>
                <w:caps/>
                <w:color w:val="FFFFFF" w:themeColor="background1"/>
              </w:rPr>
              <w:t>Total Recommendations</w:t>
            </w:r>
          </w:p>
        </w:tc>
        <w:tc>
          <w:tcPr>
            <w:tcW w:w="0" w:type="dxa"/>
            <w:tcBorders>
              <w:top w:val="single" w:sz="4" w:space="0" w:color="auto"/>
              <w:left w:val="single" w:sz="4" w:space="0" w:color="auto"/>
              <w:bottom w:val="double" w:sz="4" w:space="0" w:color="auto"/>
            </w:tcBorders>
            <w:vAlign w:val="center"/>
          </w:tcPr>
          <w:p w14:paraId="2D638A8F" w14:textId="47886A01" w:rsidR="00282C8B" w:rsidRPr="00C476A4" w:rsidRDefault="00282C8B" w:rsidP="00282C8B">
            <w:pPr>
              <w:suppressAutoHyphens/>
              <w:ind w:left="72" w:right="72"/>
              <w:jc w:val="right"/>
              <w:rPr>
                <w:rFonts w:asciiTheme="minorHAnsi" w:hAnsiTheme="minorHAnsi" w:cstheme="minorHAnsi"/>
                <w:b/>
              </w:rPr>
            </w:pPr>
            <w:r>
              <w:rPr>
                <w:rFonts w:asciiTheme="minorHAnsi" w:hAnsiTheme="minorHAnsi" w:cstheme="minorHAnsi"/>
                <w:b/>
              </w:rPr>
              <w:t>273</w:t>
            </w:r>
          </w:p>
        </w:tc>
      </w:tr>
    </w:tbl>
    <w:p w14:paraId="62714531" w14:textId="67C3AAB2" w:rsidR="00D76147" w:rsidRPr="001E5270" w:rsidRDefault="00D76147" w:rsidP="001E5270">
      <w:pPr>
        <w:spacing w:after="0" w:line="240" w:lineRule="auto"/>
        <w:ind w:right="24"/>
        <w:rPr>
          <w:rFonts w:ascii="Palatino Linotype" w:hAnsi="Palatino Linotype" w:cs="Arial"/>
          <w:sz w:val="20"/>
        </w:rPr>
      </w:pPr>
    </w:p>
    <w:p w14:paraId="0F309A92" w14:textId="77777777" w:rsidR="001E5270" w:rsidRDefault="001E5270">
      <w:pPr>
        <w:rPr>
          <w:rFonts w:cstheme="minorHAnsi"/>
          <w:smallCaps/>
          <w:color w:val="000000" w:themeColor="text1"/>
          <w:spacing w:val="40"/>
          <w:sz w:val="36"/>
        </w:rPr>
      </w:pPr>
      <w:r>
        <w:rPr>
          <w:rFonts w:cstheme="minorHAnsi"/>
          <w:smallCaps/>
          <w:color w:val="000000" w:themeColor="text1"/>
          <w:spacing w:val="40"/>
          <w:sz w:val="36"/>
        </w:rPr>
        <w:br w:type="page"/>
      </w:r>
    </w:p>
    <w:p w14:paraId="2EEE1B0F" w14:textId="04210272" w:rsidR="002A238B" w:rsidRPr="005D4799" w:rsidRDefault="009D2798" w:rsidP="002A238B">
      <w:pPr>
        <w:spacing w:after="0" w:line="240" w:lineRule="auto"/>
        <w:ind w:right="187"/>
        <w:jc w:val="both"/>
        <w:rPr>
          <w:rFonts w:cstheme="minorHAnsi"/>
          <w:position w:val="10"/>
          <w:sz w:val="21"/>
          <w:szCs w:val="21"/>
        </w:rPr>
      </w:pPr>
      <w:r>
        <w:rPr>
          <w:rFonts w:cstheme="minorHAnsi"/>
          <w:smallCaps/>
          <w:color w:val="000000" w:themeColor="text1"/>
          <w:spacing w:val="40"/>
          <w:sz w:val="36"/>
        </w:rPr>
        <w:lastRenderedPageBreak/>
        <w:t>Appendix A</w:t>
      </w:r>
      <w:r w:rsidR="00DA58C9">
        <w:rPr>
          <w:rFonts w:cstheme="minorHAnsi"/>
          <w:smallCaps/>
          <w:color w:val="000000" w:themeColor="text1"/>
          <w:spacing w:val="40"/>
          <w:sz w:val="36"/>
        </w:rPr>
        <w:t xml:space="preserve"> </w:t>
      </w:r>
    </w:p>
    <w:p w14:paraId="7F90CDAF" w14:textId="137EB96D" w:rsidR="002A238B" w:rsidRPr="00A4520F" w:rsidRDefault="002A238B" w:rsidP="002A238B">
      <w:pPr>
        <w:shd w:val="clear" w:color="auto" w:fill="244061" w:themeFill="accent1" w:themeFillShade="80"/>
        <w:spacing w:line="360" w:lineRule="auto"/>
        <w:jc w:val="right"/>
        <w:rPr>
          <w:rFonts w:ascii="Garamond" w:hAnsi="Garamond" w:cstheme="minorHAnsi"/>
        </w:rPr>
      </w:pPr>
      <w:r>
        <w:rPr>
          <w:smallCaps/>
          <w:spacing w:val="40"/>
          <w:sz w:val="24"/>
        </w:rPr>
        <w:t>Organization Chart as of June 30, 202</w:t>
      </w:r>
      <w:r w:rsidR="00ED142F">
        <w:rPr>
          <w:smallCaps/>
          <w:spacing w:val="40"/>
          <w:sz w:val="24"/>
        </w:rPr>
        <w:t>2</w:t>
      </w:r>
    </w:p>
    <w:p w14:paraId="0A67A1AD" w14:textId="54FC7C57" w:rsidR="00061EE7" w:rsidRDefault="00061EE7" w:rsidP="000A4A63">
      <w:pPr>
        <w:pStyle w:val="Heading1"/>
        <w:jc w:val="left"/>
      </w:pPr>
      <w:r>
        <w:rPr>
          <w:noProof/>
        </w:rPr>
        <mc:AlternateContent>
          <mc:Choice Requires="wps">
            <w:drawing>
              <wp:anchor distT="0" distB="0" distL="114300" distR="114300" simplePos="0" relativeHeight="251713536" behindDoc="0" locked="0" layoutInCell="1" allowOverlap="1" wp14:anchorId="6C24F70E" wp14:editId="6D0C8749">
                <wp:simplePos x="0" y="0"/>
                <wp:positionH relativeFrom="margin">
                  <wp:posOffset>0</wp:posOffset>
                </wp:positionH>
                <wp:positionV relativeFrom="page">
                  <wp:posOffset>1673225</wp:posOffset>
                </wp:positionV>
                <wp:extent cx="1943100" cy="937260"/>
                <wp:effectExtent l="0" t="0" r="19050" b="1524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43100" cy="937260"/>
                        </a:xfrm>
                        <a:prstGeom prst="rect">
                          <a:avLst/>
                        </a:prstGeom>
                        <a:solidFill>
                          <a:srgbClr val="426480"/>
                        </a:solidFill>
                        <a:ln w="6350">
                          <a:solidFill>
                            <a:schemeClr val="bg1">
                              <a:lumMod val="65000"/>
                            </a:schemeClr>
                          </a:solidFill>
                        </a:ln>
                      </wps:spPr>
                      <wps:txbx>
                        <w:txbxContent>
                          <w:p w14:paraId="385A925B" w14:textId="77777777" w:rsidR="00061EE7" w:rsidRPr="00936B15" w:rsidRDefault="00061EE7" w:rsidP="00061EE7">
                            <w:pPr>
                              <w:spacing w:after="160" w:line="259" w:lineRule="auto"/>
                              <w:jc w:val="center"/>
                              <w:rPr>
                                <w:color w:val="FFFFFF" w:themeColor="background1"/>
                                <w:sz w:val="10"/>
                                <w:szCs w:val="10"/>
                              </w:rPr>
                            </w:pPr>
                            <w:r w:rsidRPr="00936B15">
                              <w:rPr>
                                <w:color w:val="FFFFFF" w:themeColor="background1"/>
                                <w:sz w:val="24"/>
                                <w:szCs w:val="24"/>
                              </w:rPr>
                              <w:t>Board of Trustees</w:t>
                            </w:r>
                            <w:r w:rsidRPr="00936B15">
                              <w:rPr>
                                <w:color w:val="FFFFFF" w:themeColor="background1"/>
                                <w:sz w:val="24"/>
                                <w:szCs w:val="24"/>
                              </w:rPr>
                              <w:br/>
                            </w:r>
                            <w:r w:rsidRPr="00936B15">
                              <w:rPr>
                                <w:color w:val="FFFFFF" w:themeColor="background1"/>
                                <w:sz w:val="10"/>
                                <w:szCs w:val="10"/>
                              </w:rPr>
                              <w:t>______________________________________________________</w:t>
                            </w:r>
                          </w:p>
                          <w:p w14:paraId="05AD828E" w14:textId="77777777" w:rsidR="00061EE7" w:rsidRPr="00936B15" w:rsidRDefault="00061EE7" w:rsidP="00061EE7">
                            <w:pPr>
                              <w:spacing w:after="160" w:line="259" w:lineRule="auto"/>
                              <w:jc w:val="center"/>
                              <w:rPr>
                                <w:color w:val="FFFFFF" w:themeColor="background1"/>
                                <w:sz w:val="24"/>
                                <w:szCs w:val="24"/>
                              </w:rPr>
                            </w:pPr>
                            <w:r w:rsidRPr="00936B15">
                              <w:rPr>
                                <w:color w:val="FFFFFF" w:themeColor="background1"/>
                                <w:sz w:val="24"/>
                                <w:szCs w:val="24"/>
                              </w:rPr>
                              <w:t>Audit, Budget, Finance, and Facilities Committee</w:t>
                            </w:r>
                          </w:p>
                          <w:p w14:paraId="6C763EBA" w14:textId="77777777" w:rsidR="00061EE7" w:rsidRPr="00936B15" w:rsidRDefault="00061EE7" w:rsidP="00061EE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24F70E" id="_x0000_t202" coordsize="21600,21600" o:spt="202" path="m,l,21600r21600,l21600,xe">
                <v:stroke joinstyle="miter"/>
                <v:path gradientshapeok="t" o:connecttype="rect"/>
              </v:shapetype>
              <v:shape id="Text Box 23" o:spid="_x0000_s1026" type="#_x0000_t202" alt="&quot;&quot;" style="position:absolute;margin-left:0;margin-top:131.75pt;width:153pt;height:73.8pt;z-index:2517135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" fillcolor="#426480" strokecolor="#a5a5a5 [2092]" strokeweight=".5pt">
                <v:textbox>
                  <w:txbxContent>
                    <w:p w14:paraId="385A925B" w14:textId="77777777" w:rsidR="00061EE7" w:rsidRPr="00936B15" w:rsidRDefault="00061EE7" w:rsidP="00061EE7">
                      <w:pPr>
                        <w:spacing w:after="160" w:line="259" w:lineRule="auto"/>
                        <w:jc w:val="center"/>
                        <w:rPr>
                          <w:color w:val="FFFFFF" w:themeColor="background1"/>
                          <w:sz w:val="10"/>
                          <w:szCs w:val="10"/>
                        </w:rPr>
                      </w:pPr>
                      <w:r w:rsidRPr="00936B15">
                        <w:rPr>
                          <w:color w:val="FFFFFF" w:themeColor="background1"/>
                          <w:sz w:val="24"/>
                          <w:szCs w:val="24"/>
                        </w:rPr>
                        <w:t>Board of Trustees</w:t>
                      </w:r>
                      <w:r w:rsidRPr="00936B15">
                        <w:rPr>
                          <w:color w:val="FFFFFF" w:themeColor="background1"/>
                          <w:sz w:val="24"/>
                          <w:szCs w:val="24"/>
                        </w:rPr>
                        <w:br/>
                      </w:r>
                      <w:r w:rsidRPr="00936B15">
                        <w:rPr>
                          <w:color w:val="FFFFFF" w:themeColor="background1"/>
                          <w:sz w:val="10"/>
                          <w:szCs w:val="10"/>
                        </w:rPr>
                        <w:t>______________________________________________________</w:t>
                      </w:r>
                    </w:p>
                    <w:p w14:paraId="05AD828E" w14:textId="77777777" w:rsidR="00061EE7" w:rsidRPr="00936B15" w:rsidRDefault="00061EE7" w:rsidP="00061EE7">
                      <w:pPr>
                        <w:spacing w:after="160" w:line="259" w:lineRule="auto"/>
                        <w:jc w:val="center"/>
                        <w:rPr>
                          <w:color w:val="FFFFFF" w:themeColor="background1"/>
                          <w:sz w:val="24"/>
                          <w:szCs w:val="24"/>
                        </w:rPr>
                      </w:pPr>
                      <w:r w:rsidRPr="00936B15">
                        <w:rPr>
                          <w:color w:val="FFFFFF" w:themeColor="background1"/>
                          <w:sz w:val="24"/>
                          <w:szCs w:val="24"/>
                        </w:rPr>
                        <w:t>Audit, Budget, Finance, and Facilities Committee</w:t>
                      </w:r>
                    </w:p>
                    <w:p w14:paraId="6C763EBA" w14:textId="77777777" w:rsidR="00061EE7" w:rsidRPr="00936B15" w:rsidRDefault="00061EE7" w:rsidP="00061EE7">
                      <w:pPr>
                        <w:rPr>
                          <w:color w:val="FFFFFF" w:themeColor="background1"/>
                        </w:rPr>
                      </w:pPr>
                    </w:p>
                  </w:txbxContent>
                </v:textbox>
                <w10:wrap anchorx="margin" anchory="page"/>
              </v:shape>
            </w:pict>
          </mc:Fallback>
        </mc:AlternateContent>
      </w:r>
      <w:r>
        <w:rPr>
          <w:noProof/>
        </w:rPr>
        <mc:AlternateContent>
          <mc:Choice Requires="wps">
            <w:drawing>
              <wp:anchor distT="0" distB="0" distL="114300" distR="114300" simplePos="0" relativeHeight="251714560" behindDoc="0" locked="0" layoutInCell="1" allowOverlap="1" wp14:anchorId="250D81B6" wp14:editId="1235DBEA">
                <wp:simplePos x="0" y="0"/>
                <wp:positionH relativeFrom="margin">
                  <wp:posOffset>2232660</wp:posOffset>
                </wp:positionH>
                <wp:positionV relativeFrom="page">
                  <wp:posOffset>1677670</wp:posOffset>
                </wp:positionV>
                <wp:extent cx="1882140" cy="647700"/>
                <wp:effectExtent l="0" t="0" r="22860" b="19050"/>
                <wp:wrapNone/>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82140" cy="647700"/>
                        </a:xfrm>
                        <a:prstGeom prst="rect">
                          <a:avLst/>
                        </a:prstGeom>
                        <a:solidFill>
                          <a:schemeClr val="accent1">
                            <a:lumMod val="20000"/>
                            <a:lumOff val="80000"/>
                          </a:schemeClr>
                        </a:solidFill>
                        <a:ln w="6350">
                          <a:solidFill>
                            <a:schemeClr val="bg1">
                              <a:lumMod val="65000"/>
                            </a:schemeClr>
                          </a:solidFill>
                        </a:ln>
                      </wps:spPr>
                      <wps:txbx>
                        <w:txbxContent>
                          <w:p w14:paraId="73980EF0" w14:textId="77777777" w:rsidR="00061EE7" w:rsidRPr="00936B15" w:rsidRDefault="00061EE7" w:rsidP="00061EE7">
                            <w:pPr>
                              <w:shd w:val="clear" w:color="auto" w:fill="DBE5F1" w:themeFill="accent1" w:themeFillTint="33"/>
                              <w:jc w:val="center"/>
                              <w:rPr>
                                <w14:textOutline w14:w="9525" w14:cap="rnd" w14:cmpd="sng" w14:algn="ctr">
                                  <w14:noFill/>
                                  <w14:prstDash w14:val="solid"/>
                                  <w14:bevel/>
                                </w14:textOutline>
                              </w:rPr>
                            </w:pPr>
                            <w:r w:rsidRPr="00936B15">
                              <w:rPr>
                                <w:sz w:val="24"/>
                                <w:szCs w:val="24"/>
                                <w14:textOutline w14:w="9525" w14:cap="rnd" w14:cmpd="sng" w14:algn="ctr">
                                  <w14:noFill/>
                                  <w14:prstDash w14:val="solid"/>
                                  <w14:bevel/>
                                </w14:textOutline>
                              </w:rPr>
                              <w:t>President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D81B6" id="Text Box 24" o:spid="_x0000_s1027" type="#_x0000_t202" alt="&quot;&quot;" style="position:absolute;margin-left:175.8pt;margin-top:132.1pt;width:148.2pt;height:51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" fillcolor="#dbe5f1 [660]" strokecolor="#a5a5a5 [2092]" strokeweight=".5pt">
                <v:textbox>
                  <w:txbxContent>
                    <w:p w14:paraId="73980EF0" w14:textId="77777777" w:rsidR="00061EE7" w:rsidRPr="00936B15" w:rsidRDefault="00061EE7" w:rsidP="00061EE7">
                      <w:pPr>
                        <w:shd w:val="clear" w:color="auto" w:fill="DBE5F1" w:themeFill="accent1" w:themeFillTint="33"/>
                        <w:jc w:val="center"/>
                        <w:rPr>
                          <w14:textOutline w14:w="9525" w14:cap="rnd" w14:cmpd="sng" w14:algn="ctr">
                            <w14:noFill/>
                            <w14:prstDash w14:val="solid"/>
                            <w14:bevel/>
                          </w14:textOutline>
                        </w:rPr>
                      </w:pPr>
                      <w:r w:rsidRPr="00936B15">
                        <w:rPr>
                          <w:sz w:val="24"/>
                          <w:szCs w:val="24"/>
                          <w14:textOutline w14:w="9525" w14:cap="rnd" w14:cmpd="sng" w14:algn="ctr">
                            <w14:noFill/>
                            <w14:prstDash w14:val="solid"/>
                            <w14:bevel/>
                          </w14:textOutline>
                        </w:rPr>
                        <w:t>President</w:t>
                      </w:r>
                    </w:p>
                  </w:txbxContent>
                </v:textbox>
                <w10:wrap anchorx="margin" anchory="page"/>
              </v:shape>
            </w:pict>
          </mc:Fallback>
        </mc:AlternateContent>
      </w:r>
      <w:r>
        <w:rPr>
          <w:noProof/>
        </w:rPr>
        <mc:AlternateContent>
          <mc:Choice Requires="wps">
            <w:drawing>
              <wp:anchor distT="0" distB="0" distL="114300" distR="114300" simplePos="0" relativeHeight="251731968" behindDoc="0" locked="0" layoutInCell="1" allowOverlap="1" wp14:anchorId="3B7CA717" wp14:editId="4DB17D2F">
                <wp:simplePos x="0" y="0"/>
                <wp:positionH relativeFrom="column">
                  <wp:posOffset>3176270</wp:posOffset>
                </wp:positionH>
                <wp:positionV relativeFrom="paragraph">
                  <wp:posOffset>3649345</wp:posOffset>
                </wp:positionV>
                <wp:extent cx="0" cy="1140460"/>
                <wp:effectExtent l="76200" t="38100" r="57150" b="21590"/>
                <wp:wrapNone/>
                <wp:docPr id="232" name="Straight Arrow Connector 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140460"/>
                        </a:xfrm>
                        <a:prstGeom prst="straightConnector1">
                          <a:avLst/>
                        </a:prstGeom>
                        <a:ln>
                          <a:solidFill>
                            <a:schemeClr val="bg2">
                              <a:lumMod val="75000"/>
                            </a:schemeClr>
                          </a:solidFill>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277CD3" id="_x0000_t32" coordsize="21600,21600" o:spt="32" o:oned="t" path="m,l21600,21600e" filled="f">
                <v:path arrowok="t" fillok="f" o:connecttype="none"/>
                <o:lock v:ext="edit" shapetype="t"/>
              </v:shapetype>
              <v:shape id="Straight Arrow Connector 232" o:spid="_x0000_s1026" type="#_x0000_t32" alt="&quot;&quot;" style="position:absolute;margin-left:250.1pt;margin-top:287.35pt;width:0;height:89.8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" strokecolor="#c4bc96 [2414]">
                <v:stroke endarrow="block" endarrowwidth="wide" endarrowlength="short"/>
              </v:shape>
            </w:pict>
          </mc:Fallback>
        </mc:AlternateContent>
      </w:r>
      <w:r>
        <w:rPr>
          <w:noProof/>
        </w:rPr>
        <mc:AlternateContent>
          <mc:Choice Requires="wps">
            <w:drawing>
              <wp:anchor distT="0" distB="0" distL="114300" distR="114300" simplePos="0" relativeHeight="251716608" behindDoc="0" locked="0" layoutInCell="1" allowOverlap="1" wp14:anchorId="58ECAC7C" wp14:editId="24965EA9">
                <wp:simplePos x="0" y="0"/>
                <wp:positionH relativeFrom="margin">
                  <wp:posOffset>2297430</wp:posOffset>
                </wp:positionH>
                <wp:positionV relativeFrom="paragraph">
                  <wp:posOffset>3068320</wp:posOffset>
                </wp:positionV>
                <wp:extent cx="1765300" cy="579120"/>
                <wp:effectExtent l="0" t="0" r="25400" b="11430"/>
                <wp:wrapNone/>
                <wp:docPr id="237" name="Text Box 2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65300" cy="579120"/>
                        </a:xfrm>
                        <a:prstGeom prst="rect">
                          <a:avLst/>
                        </a:prstGeom>
                        <a:solidFill>
                          <a:schemeClr val="bg2"/>
                        </a:solidFill>
                        <a:ln w="6350">
                          <a:solidFill>
                            <a:schemeClr val="bg1">
                              <a:lumMod val="65000"/>
                            </a:schemeClr>
                          </a:solidFill>
                        </a:ln>
                      </wps:spPr>
                      <wps:txbx>
                        <w:txbxContent>
                          <w:p w14:paraId="59F45269" w14:textId="5121D003" w:rsidR="00061EE7" w:rsidRPr="00540A04" w:rsidRDefault="00061EE7" w:rsidP="00EF3FDA">
                            <w:pPr>
                              <w:shd w:val="clear" w:color="auto" w:fill="EEECE1" w:themeFill="background2"/>
                              <w:jc w:val="center"/>
                            </w:pPr>
                            <w:r>
                              <w:t>Julie A. Zemaitis, CPA</w:t>
                            </w:r>
                            <w:r w:rsidR="00EF3FDA">
                              <w:br/>
                            </w:r>
                            <w:r w:rsidRPr="00A61694">
                              <w:t>Executive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CAC7C" id="Text Box 237" o:spid="_x0000_s1028" type="#_x0000_t202" alt="&quot;&quot;" style="position:absolute;margin-left:180.9pt;margin-top:241.6pt;width:139pt;height:45.6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" fillcolor="#eeece1 [3214]" strokecolor="#a5a5a5 [2092]" strokeweight=".5pt">
                <v:textbox>
                  <w:txbxContent>
                    <w:p w14:paraId="59F45269" w14:textId="5121D003" w:rsidR="00061EE7" w:rsidRPr="00540A04" w:rsidRDefault="00061EE7" w:rsidP="00EF3FDA">
                      <w:pPr>
                        <w:shd w:val="clear" w:color="auto" w:fill="EEECE1" w:themeFill="background2"/>
                        <w:jc w:val="center"/>
                      </w:pPr>
                      <w:r>
                        <w:t>Julie A. Zemaitis, CPA</w:t>
                      </w:r>
                      <w:r w:rsidR="00EF3FDA">
                        <w:br/>
                      </w:r>
                      <w:r w:rsidRPr="00A61694">
                        <w:t>Executive Director</w:t>
                      </w:r>
                    </w:p>
                  </w:txbxContent>
                </v:textbox>
                <w10:wrap anchorx="margin"/>
              </v:shape>
            </w:pict>
          </mc:Fallback>
        </mc:AlternateContent>
      </w:r>
      <w:r>
        <w:rPr>
          <w:noProof/>
        </w:rPr>
        <mc:AlternateContent>
          <mc:Choice Requires="wps">
            <w:drawing>
              <wp:anchor distT="0" distB="0" distL="114300" distR="114300" simplePos="0" relativeHeight="251732992" behindDoc="0" locked="0" layoutInCell="1" allowOverlap="1" wp14:anchorId="4E171426" wp14:editId="54208000">
                <wp:simplePos x="0" y="0"/>
                <wp:positionH relativeFrom="margin">
                  <wp:posOffset>0</wp:posOffset>
                </wp:positionH>
                <wp:positionV relativeFrom="paragraph">
                  <wp:posOffset>4234180</wp:posOffset>
                </wp:positionV>
                <wp:extent cx="1988820" cy="266700"/>
                <wp:effectExtent l="0" t="0" r="0" b="0"/>
                <wp:wrapNone/>
                <wp:docPr id="246" name="Text Box 2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88820" cy="266700"/>
                        </a:xfrm>
                        <a:prstGeom prst="rect">
                          <a:avLst/>
                        </a:prstGeom>
                        <a:solidFill>
                          <a:schemeClr val="lt1"/>
                        </a:solidFill>
                        <a:ln w="6350">
                          <a:noFill/>
                        </a:ln>
                      </wps:spPr>
                      <wps:txbx>
                        <w:txbxContent>
                          <w:p w14:paraId="412B54DC" w14:textId="77777777" w:rsidR="00061EE7" w:rsidRPr="00B55DDE" w:rsidRDefault="00061EE7" w:rsidP="00061EE7">
                            <w:pPr>
                              <w:jc w:val="center"/>
                              <w:rPr>
                                <w:b/>
                                <w:bCs/>
                                <w:sz w:val="20"/>
                                <w:szCs w:val="20"/>
                              </w:rPr>
                            </w:pPr>
                            <w:r w:rsidRPr="00B55DDE">
                              <w:rPr>
                                <w:b/>
                                <w:bCs/>
                                <w:sz w:val="20"/>
                                <w:szCs w:val="20"/>
                              </w:rPr>
                              <w:t>Chicago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71426" id="Text Box 246" o:spid="_x0000_s1029" type="#_x0000_t202" alt="&quot;&quot;" style="position:absolute;margin-left:0;margin-top:333.4pt;width:156.6pt;height:2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" fillcolor="white [3201]" stroked="f" strokeweight=".5pt">
                <v:textbox>
                  <w:txbxContent>
                    <w:p w14:paraId="412B54DC" w14:textId="77777777" w:rsidR="00061EE7" w:rsidRPr="00B55DDE" w:rsidRDefault="00061EE7" w:rsidP="00061EE7">
                      <w:pPr>
                        <w:jc w:val="center"/>
                        <w:rPr>
                          <w:b/>
                          <w:bCs/>
                          <w:sz w:val="20"/>
                          <w:szCs w:val="20"/>
                        </w:rPr>
                      </w:pPr>
                      <w:r w:rsidRPr="00B55DDE">
                        <w:rPr>
                          <w:b/>
                          <w:bCs/>
                          <w:sz w:val="20"/>
                          <w:szCs w:val="20"/>
                        </w:rPr>
                        <w:t>Chicago</w:t>
                      </w:r>
                    </w:p>
                  </w:txbxContent>
                </v:textbox>
                <w10:wrap anchorx="margin"/>
              </v:shape>
            </w:pict>
          </mc:Fallback>
        </mc:AlternateContent>
      </w:r>
      <w:r>
        <w:rPr>
          <w:noProof/>
        </w:rPr>
        <mc:AlternateContent>
          <mc:Choice Requires="wps">
            <w:drawing>
              <wp:anchor distT="0" distB="0" distL="114300" distR="114300" simplePos="0" relativeHeight="251741184" behindDoc="0" locked="0" layoutInCell="1" allowOverlap="1" wp14:anchorId="73A265BB" wp14:editId="067CD0A4">
                <wp:simplePos x="0" y="0"/>
                <wp:positionH relativeFrom="margin">
                  <wp:posOffset>-1905</wp:posOffset>
                </wp:positionH>
                <wp:positionV relativeFrom="paragraph">
                  <wp:posOffset>4632960</wp:posOffset>
                </wp:positionV>
                <wp:extent cx="1996440" cy="647700"/>
                <wp:effectExtent l="0" t="0" r="22860" b="19050"/>
                <wp:wrapNone/>
                <wp:docPr id="248" name="Text Box 2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96440" cy="647700"/>
                        </a:xfrm>
                        <a:prstGeom prst="rect">
                          <a:avLst/>
                        </a:prstGeom>
                        <a:solidFill>
                          <a:schemeClr val="bg2"/>
                        </a:solidFill>
                        <a:ln w="6350">
                          <a:solidFill>
                            <a:schemeClr val="bg1">
                              <a:lumMod val="65000"/>
                            </a:schemeClr>
                          </a:solidFill>
                        </a:ln>
                      </wps:spPr>
                      <wps:txbx>
                        <w:txbxContent>
                          <w:p w14:paraId="4ADC3DCD" w14:textId="77777777" w:rsidR="00061EE7" w:rsidRPr="00EB3609" w:rsidRDefault="00061EE7" w:rsidP="000A4A63">
                            <w:pPr>
                              <w:shd w:val="clear" w:color="auto" w:fill="EEECE1" w:themeFill="background2"/>
                              <w:spacing w:after="0"/>
                              <w:ind w:left="-86" w:right="-29"/>
                              <w:jc w:val="center"/>
                              <w:rPr>
                                <w:sz w:val="21"/>
                                <w:szCs w:val="21"/>
                              </w:rPr>
                            </w:pPr>
                            <w:r w:rsidRPr="00EB3609">
                              <w:rPr>
                                <w:sz w:val="21"/>
                                <w:szCs w:val="21"/>
                              </w:rPr>
                              <w:t>Neal Crowley, MBA, CPA, CIA, CFE</w:t>
                            </w:r>
                            <w:r w:rsidRPr="00EB3609">
                              <w:rPr>
                                <w:sz w:val="21"/>
                                <w:szCs w:val="21"/>
                              </w:rPr>
                              <w:br/>
                              <w:t>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265BB" id="Text Box 248" o:spid="_x0000_s1030" type="#_x0000_t202" alt="&quot;&quot;" style="position:absolute;margin-left:-.15pt;margin-top:364.8pt;width:157.2pt;height:51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" fillcolor="#eeece1 [3214]" strokecolor="#a5a5a5 [2092]" strokeweight=".5pt">
                <v:textbox>
                  <w:txbxContent>
                    <w:p w14:paraId="4ADC3DCD" w14:textId="77777777" w:rsidR="00061EE7" w:rsidRPr="00EB3609" w:rsidRDefault="00061EE7" w:rsidP="000A4A63">
                      <w:pPr>
                        <w:shd w:val="clear" w:color="auto" w:fill="EEECE1" w:themeFill="background2"/>
                        <w:spacing w:after="0"/>
                        <w:ind w:left="-86" w:right="-29"/>
                        <w:jc w:val="center"/>
                        <w:rPr>
                          <w:sz w:val="21"/>
                          <w:szCs w:val="21"/>
                        </w:rPr>
                      </w:pPr>
                      <w:r w:rsidRPr="00EB3609">
                        <w:rPr>
                          <w:sz w:val="21"/>
                          <w:szCs w:val="21"/>
                        </w:rPr>
                        <w:t>Neal Crowley, MBA, CPA, CIA, CFE</w:t>
                      </w:r>
                      <w:r w:rsidRPr="00EB3609">
                        <w:rPr>
                          <w:sz w:val="21"/>
                          <w:szCs w:val="21"/>
                        </w:rPr>
                        <w:br/>
                        <w:t>Director</w:t>
                      </w:r>
                    </w:p>
                  </w:txbxContent>
                </v:textbox>
                <w10:wrap anchorx="margin"/>
              </v:shape>
            </w:pict>
          </mc:Fallback>
        </mc:AlternateContent>
      </w:r>
      <w:r>
        <w:rPr>
          <w:noProof/>
        </w:rPr>
        <mc:AlternateContent>
          <mc:Choice Requires="wps">
            <w:drawing>
              <wp:anchor distT="0" distB="0" distL="114300" distR="114300" simplePos="0" relativeHeight="251727872" behindDoc="0" locked="0" layoutInCell="1" allowOverlap="1" wp14:anchorId="06CC9BF7" wp14:editId="6C578F6C">
                <wp:simplePos x="0" y="0"/>
                <wp:positionH relativeFrom="column">
                  <wp:posOffset>3176270</wp:posOffset>
                </wp:positionH>
                <wp:positionV relativeFrom="paragraph">
                  <wp:posOffset>5281930</wp:posOffset>
                </wp:positionV>
                <wp:extent cx="0" cy="233680"/>
                <wp:effectExtent l="76200" t="38100" r="57150" b="13970"/>
                <wp:wrapNone/>
                <wp:docPr id="253" name="Straight Arrow Connector 2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33680"/>
                        </a:xfrm>
                        <a:prstGeom prst="straightConnector1">
                          <a:avLst/>
                        </a:prstGeom>
                        <a:ln>
                          <a:solidFill>
                            <a:schemeClr val="bg2">
                              <a:lumMod val="75000"/>
                            </a:schemeClr>
                          </a:solidFill>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C47EAC" id="Straight Arrow Connector 253" o:spid="_x0000_s1026" type="#_x0000_t32" alt="&quot;&quot;" style="position:absolute;margin-left:250.1pt;margin-top:415.9pt;width:0;height:18.4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" strokecolor="#c4bc96 [2414]">
                <v:stroke endarrow="block" endarrowwidth="wide" endarrowlength="short"/>
              </v:shape>
            </w:pict>
          </mc:Fallback>
        </mc:AlternateContent>
      </w:r>
      <w:r>
        <w:rPr>
          <w:noProof/>
        </w:rPr>
        <mc:AlternateContent>
          <mc:Choice Requires="wps">
            <w:drawing>
              <wp:anchor distT="0" distB="0" distL="114300" distR="114300" simplePos="0" relativeHeight="251726848" behindDoc="0" locked="0" layoutInCell="1" allowOverlap="1" wp14:anchorId="66186E2C" wp14:editId="5247874B">
                <wp:simplePos x="0" y="0"/>
                <wp:positionH relativeFrom="column">
                  <wp:posOffset>1028700</wp:posOffset>
                </wp:positionH>
                <wp:positionV relativeFrom="paragraph">
                  <wp:posOffset>5287010</wp:posOffset>
                </wp:positionV>
                <wp:extent cx="0" cy="228600"/>
                <wp:effectExtent l="76200" t="38100" r="57150" b="19050"/>
                <wp:wrapNone/>
                <wp:docPr id="254" name="Straight Arrow Connector 2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bg2">
                              <a:lumMod val="75000"/>
                            </a:schemeClr>
                          </a:solidFill>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7CB4F2" id="Straight Arrow Connector 254" o:spid="_x0000_s1026" type="#_x0000_t32" alt="&quot;&quot;" style="position:absolute;margin-left:81pt;margin-top:416.3pt;width:0;height:18pt;flip: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" strokecolor="#c4bc96 [2414]">
                <v:stroke endarrow="block" endarrowwidth="wide" endarrowlength="short"/>
              </v:shape>
            </w:pict>
          </mc:Fallback>
        </mc:AlternateContent>
      </w:r>
      <w:r>
        <w:rPr>
          <w:noProof/>
        </w:rPr>
        <mc:AlternateContent>
          <mc:Choice Requires="wps">
            <w:drawing>
              <wp:anchor distT="0" distB="0" distL="114300" distR="114300" simplePos="0" relativeHeight="251738112" behindDoc="0" locked="0" layoutInCell="1" allowOverlap="1" wp14:anchorId="1D1E2503" wp14:editId="287E929F">
                <wp:simplePos x="0" y="0"/>
                <wp:positionH relativeFrom="column">
                  <wp:posOffset>-1905</wp:posOffset>
                </wp:positionH>
                <wp:positionV relativeFrom="paragraph">
                  <wp:posOffset>5453380</wp:posOffset>
                </wp:positionV>
                <wp:extent cx="1992630" cy="1455420"/>
                <wp:effectExtent l="0" t="0" r="26670" b="11430"/>
                <wp:wrapNone/>
                <wp:docPr id="255" name="Text Box 2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92630" cy="1455420"/>
                        </a:xfrm>
                        <a:prstGeom prst="rect">
                          <a:avLst/>
                        </a:prstGeom>
                        <a:solidFill>
                          <a:schemeClr val="lt1"/>
                        </a:solidFill>
                        <a:ln w="6350">
                          <a:solidFill>
                            <a:schemeClr val="bg1">
                              <a:lumMod val="65000"/>
                            </a:schemeClr>
                          </a:solidFill>
                        </a:ln>
                      </wps:spPr>
                      <wps:txbx>
                        <w:txbxContent>
                          <w:p w14:paraId="2273071C" w14:textId="77777777" w:rsidR="00061EE7" w:rsidRDefault="00061EE7" w:rsidP="000A4A63">
                            <w:pPr>
                              <w:spacing w:after="0"/>
                              <w:rPr>
                                <w:sz w:val="19"/>
                                <w:szCs w:val="19"/>
                              </w:rPr>
                            </w:pPr>
                            <w:r>
                              <w:rPr>
                                <w:b/>
                                <w:bCs/>
                                <w:sz w:val="19"/>
                                <w:szCs w:val="19"/>
                              </w:rPr>
                              <w:t>Healthcare Auditors</w:t>
                            </w:r>
                            <w:r w:rsidRPr="00A61694">
                              <w:rPr>
                                <w:sz w:val="19"/>
                                <w:szCs w:val="19"/>
                              </w:rPr>
                              <w:br/>
                            </w:r>
                            <w:r>
                              <w:rPr>
                                <w:sz w:val="19"/>
                                <w:szCs w:val="19"/>
                              </w:rPr>
                              <w:t>Vanessa Guillermo</w:t>
                            </w:r>
                          </w:p>
                          <w:p w14:paraId="31E4773E" w14:textId="77777777" w:rsidR="00061EE7" w:rsidRDefault="00061EE7" w:rsidP="000A4A63">
                            <w:pPr>
                              <w:spacing w:after="0"/>
                              <w:rPr>
                                <w:sz w:val="19"/>
                                <w:szCs w:val="19"/>
                              </w:rPr>
                            </w:pPr>
                            <w:r>
                              <w:rPr>
                                <w:sz w:val="19"/>
                                <w:szCs w:val="19"/>
                              </w:rPr>
                              <w:t xml:space="preserve">Gia </w:t>
                            </w:r>
                            <w:proofErr w:type="spellStart"/>
                            <w:r>
                              <w:rPr>
                                <w:sz w:val="19"/>
                                <w:szCs w:val="19"/>
                              </w:rPr>
                              <w:t>Milenkovic</w:t>
                            </w:r>
                            <w:proofErr w:type="spellEnd"/>
                            <w:r>
                              <w:rPr>
                                <w:sz w:val="19"/>
                                <w:szCs w:val="19"/>
                              </w:rPr>
                              <w:t xml:space="preserve"> (80%)</w:t>
                            </w:r>
                          </w:p>
                          <w:p w14:paraId="24BF5699" w14:textId="77777777" w:rsidR="00061EE7" w:rsidRDefault="00061EE7" w:rsidP="000A4A63">
                            <w:pPr>
                              <w:spacing w:after="0"/>
                              <w:rPr>
                                <w:sz w:val="19"/>
                                <w:szCs w:val="19"/>
                              </w:rPr>
                            </w:pPr>
                            <w:r>
                              <w:rPr>
                                <w:sz w:val="19"/>
                                <w:szCs w:val="19"/>
                              </w:rPr>
                              <w:t>Jasmin Pineda, MBA, CFE, CIA</w:t>
                            </w:r>
                          </w:p>
                          <w:p w14:paraId="5B69F396" w14:textId="77777777" w:rsidR="00061EE7" w:rsidRDefault="00061EE7" w:rsidP="000A4A63">
                            <w:pPr>
                              <w:spacing w:after="0"/>
                              <w:rPr>
                                <w:sz w:val="19"/>
                                <w:szCs w:val="19"/>
                              </w:rPr>
                            </w:pPr>
                            <w:r>
                              <w:rPr>
                                <w:sz w:val="19"/>
                                <w:szCs w:val="19"/>
                              </w:rPr>
                              <w:t>Nicholas J. Rogers</w:t>
                            </w:r>
                          </w:p>
                          <w:p w14:paraId="043118B2" w14:textId="77777777" w:rsidR="00061EE7" w:rsidRPr="00061EE7" w:rsidRDefault="00061EE7" w:rsidP="000A4A63">
                            <w:pPr>
                              <w:spacing w:after="0"/>
                              <w:rPr>
                                <w:b/>
                                <w:bCs/>
                                <w:sz w:val="19"/>
                                <w:szCs w:val="19"/>
                              </w:rPr>
                            </w:pPr>
                            <w:r w:rsidRPr="00061EE7">
                              <w:rPr>
                                <w:b/>
                                <w:bCs/>
                                <w:sz w:val="19"/>
                                <w:szCs w:val="19"/>
                              </w:rPr>
                              <w:t>Enterprise-wide Auditors</w:t>
                            </w:r>
                          </w:p>
                          <w:p w14:paraId="6A8D2673" w14:textId="77777777" w:rsidR="00061EE7" w:rsidRDefault="00061EE7" w:rsidP="000A4A63">
                            <w:pPr>
                              <w:spacing w:after="0"/>
                              <w:rPr>
                                <w:sz w:val="19"/>
                                <w:szCs w:val="19"/>
                              </w:rPr>
                            </w:pPr>
                            <w:r>
                              <w:rPr>
                                <w:sz w:val="19"/>
                                <w:szCs w:val="19"/>
                              </w:rPr>
                              <w:t>Jeffrey N. Mina, CPA, CGMA</w:t>
                            </w:r>
                          </w:p>
                          <w:p w14:paraId="4408F60C" w14:textId="77777777" w:rsidR="00061EE7" w:rsidRPr="00A61694" w:rsidRDefault="00061EE7" w:rsidP="00061EE7">
                            <w:pPr>
                              <w:ind w:right="-72"/>
                              <w:rPr>
                                <w:sz w:val="19"/>
                                <w:szCs w:val="19"/>
                              </w:rPr>
                            </w:pPr>
                            <w:r>
                              <w:rPr>
                                <w:sz w:val="19"/>
                                <w:szCs w:val="19"/>
                              </w:rPr>
                              <w:t>Theresa Lawson-</w:t>
                            </w:r>
                            <w:proofErr w:type="spellStart"/>
                            <w:r>
                              <w:rPr>
                                <w:sz w:val="19"/>
                                <w:szCs w:val="19"/>
                              </w:rPr>
                              <w:t>Enane</w:t>
                            </w:r>
                            <w:proofErr w:type="spellEnd"/>
                            <w:r>
                              <w:rPr>
                                <w:sz w:val="19"/>
                                <w:szCs w:val="19"/>
                              </w:rPr>
                              <w:t>, MBA, MACC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E2503" id="Text Box 255" o:spid="_x0000_s1031" type="#_x0000_t202" alt="&quot;&quot;" style="position:absolute;margin-left:-.15pt;margin-top:429.4pt;width:156.9pt;height:114.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" fillcolor="white [3201]" strokecolor="#a5a5a5 [2092]" strokeweight=".5pt">
                <v:textbox>
                  <w:txbxContent>
                    <w:p w14:paraId="2273071C" w14:textId="77777777" w:rsidR="00061EE7" w:rsidRDefault="00061EE7" w:rsidP="000A4A63">
                      <w:pPr>
                        <w:spacing w:after="0"/>
                        <w:rPr>
                          <w:sz w:val="19"/>
                          <w:szCs w:val="19"/>
                        </w:rPr>
                      </w:pPr>
                      <w:r>
                        <w:rPr>
                          <w:b/>
                          <w:bCs/>
                          <w:sz w:val="19"/>
                          <w:szCs w:val="19"/>
                        </w:rPr>
                        <w:t>Healthcare Auditors</w:t>
                      </w:r>
                      <w:r w:rsidRPr="00A61694">
                        <w:rPr>
                          <w:sz w:val="19"/>
                          <w:szCs w:val="19"/>
                        </w:rPr>
                        <w:br/>
                      </w:r>
                      <w:r>
                        <w:rPr>
                          <w:sz w:val="19"/>
                          <w:szCs w:val="19"/>
                        </w:rPr>
                        <w:t>Vanessa Guillermo</w:t>
                      </w:r>
                    </w:p>
                    <w:p w14:paraId="31E4773E" w14:textId="77777777" w:rsidR="00061EE7" w:rsidRDefault="00061EE7" w:rsidP="000A4A63">
                      <w:pPr>
                        <w:spacing w:after="0"/>
                        <w:rPr>
                          <w:sz w:val="19"/>
                          <w:szCs w:val="19"/>
                        </w:rPr>
                      </w:pPr>
                      <w:r>
                        <w:rPr>
                          <w:sz w:val="19"/>
                          <w:szCs w:val="19"/>
                        </w:rPr>
                        <w:t xml:space="preserve">Gia </w:t>
                      </w:r>
                      <w:proofErr w:type="spellStart"/>
                      <w:r>
                        <w:rPr>
                          <w:sz w:val="19"/>
                          <w:szCs w:val="19"/>
                        </w:rPr>
                        <w:t>Milenkovic</w:t>
                      </w:r>
                      <w:proofErr w:type="spellEnd"/>
                      <w:r>
                        <w:rPr>
                          <w:sz w:val="19"/>
                          <w:szCs w:val="19"/>
                        </w:rPr>
                        <w:t xml:space="preserve"> (80%)</w:t>
                      </w:r>
                    </w:p>
                    <w:p w14:paraId="24BF5699" w14:textId="77777777" w:rsidR="00061EE7" w:rsidRDefault="00061EE7" w:rsidP="000A4A63">
                      <w:pPr>
                        <w:spacing w:after="0"/>
                        <w:rPr>
                          <w:sz w:val="19"/>
                          <w:szCs w:val="19"/>
                        </w:rPr>
                      </w:pPr>
                      <w:r>
                        <w:rPr>
                          <w:sz w:val="19"/>
                          <w:szCs w:val="19"/>
                        </w:rPr>
                        <w:t>Jasmin Pineda, MBA, CFE, CIA</w:t>
                      </w:r>
                    </w:p>
                    <w:p w14:paraId="5B69F396" w14:textId="77777777" w:rsidR="00061EE7" w:rsidRDefault="00061EE7" w:rsidP="000A4A63">
                      <w:pPr>
                        <w:spacing w:after="0"/>
                        <w:rPr>
                          <w:sz w:val="19"/>
                          <w:szCs w:val="19"/>
                        </w:rPr>
                      </w:pPr>
                      <w:r>
                        <w:rPr>
                          <w:sz w:val="19"/>
                          <w:szCs w:val="19"/>
                        </w:rPr>
                        <w:t>Nicholas J. Rogers</w:t>
                      </w:r>
                    </w:p>
                    <w:p w14:paraId="043118B2" w14:textId="77777777" w:rsidR="00061EE7" w:rsidRPr="00061EE7" w:rsidRDefault="00061EE7" w:rsidP="000A4A63">
                      <w:pPr>
                        <w:spacing w:after="0"/>
                        <w:rPr>
                          <w:b/>
                          <w:bCs/>
                          <w:sz w:val="19"/>
                          <w:szCs w:val="19"/>
                        </w:rPr>
                      </w:pPr>
                      <w:r w:rsidRPr="00061EE7">
                        <w:rPr>
                          <w:b/>
                          <w:bCs/>
                          <w:sz w:val="19"/>
                          <w:szCs w:val="19"/>
                        </w:rPr>
                        <w:t>Enterprise-wide Auditors</w:t>
                      </w:r>
                    </w:p>
                    <w:p w14:paraId="6A8D2673" w14:textId="77777777" w:rsidR="00061EE7" w:rsidRDefault="00061EE7" w:rsidP="000A4A63">
                      <w:pPr>
                        <w:spacing w:after="0"/>
                        <w:rPr>
                          <w:sz w:val="19"/>
                          <w:szCs w:val="19"/>
                        </w:rPr>
                      </w:pPr>
                      <w:r>
                        <w:rPr>
                          <w:sz w:val="19"/>
                          <w:szCs w:val="19"/>
                        </w:rPr>
                        <w:t>Jeffrey N. Mina, CPA, CGMA</w:t>
                      </w:r>
                    </w:p>
                    <w:p w14:paraId="4408F60C" w14:textId="77777777" w:rsidR="00061EE7" w:rsidRPr="00A61694" w:rsidRDefault="00061EE7" w:rsidP="00061EE7">
                      <w:pPr>
                        <w:ind w:right="-72"/>
                        <w:rPr>
                          <w:sz w:val="19"/>
                          <w:szCs w:val="19"/>
                        </w:rPr>
                      </w:pPr>
                      <w:r>
                        <w:rPr>
                          <w:sz w:val="19"/>
                          <w:szCs w:val="19"/>
                        </w:rPr>
                        <w:t>Theresa Lawson-</w:t>
                      </w:r>
                      <w:proofErr w:type="spellStart"/>
                      <w:r>
                        <w:rPr>
                          <w:sz w:val="19"/>
                          <w:szCs w:val="19"/>
                        </w:rPr>
                        <w:t>Enane</w:t>
                      </w:r>
                      <w:proofErr w:type="spellEnd"/>
                      <w:r>
                        <w:rPr>
                          <w:sz w:val="19"/>
                          <w:szCs w:val="19"/>
                        </w:rPr>
                        <w:t>, MBA, MACC</w:t>
                      </w:r>
                    </w:p>
                  </w:txbxContent>
                </v:textbox>
              </v:shape>
            </w:pict>
          </mc:Fallback>
        </mc:AlternateContent>
      </w:r>
    </w:p>
    <w:p w14:paraId="17D77313" w14:textId="7F9C35E7" w:rsidR="00061EE7" w:rsidRDefault="00EF3FDA" w:rsidP="00EF3FDA">
      <w:r>
        <w:rPr>
          <w:noProof/>
        </w:rPr>
        <mc:AlternateContent>
          <mc:Choice Requires="wps">
            <w:drawing>
              <wp:anchor distT="0" distB="0" distL="114300" distR="114300" simplePos="0" relativeHeight="251715584" behindDoc="0" locked="0" layoutInCell="1" allowOverlap="1" wp14:anchorId="37426DB6" wp14:editId="0549B1A4">
                <wp:simplePos x="0" y="0"/>
                <wp:positionH relativeFrom="margin">
                  <wp:posOffset>4501371</wp:posOffset>
                </wp:positionH>
                <wp:positionV relativeFrom="paragraph">
                  <wp:posOffset>185684</wp:posOffset>
                </wp:positionV>
                <wp:extent cx="1962150" cy="647700"/>
                <wp:effectExtent l="0" t="0" r="19050" b="1905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62150" cy="647700"/>
                        </a:xfrm>
                        <a:prstGeom prst="rect">
                          <a:avLst/>
                        </a:prstGeom>
                        <a:solidFill>
                          <a:schemeClr val="accent1">
                            <a:lumMod val="20000"/>
                            <a:lumOff val="80000"/>
                          </a:schemeClr>
                        </a:solidFill>
                        <a:ln w="6350">
                          <a:solidFill>
                            <a:schemeClr val="bg1">
                              <a:lumMod val="65000"/>
                            </a:schemeClr>
                          </a:solidFill>
                        </a:ln>
                      </wps:spPr>
                      <wps:txbx>
                        <w:txbxContent>
                          <w:p w14:paraId="2BE3C1F9" w14:textId="77777777" w:rsidR="00061EE7" w:rsidRPr="00936B15" w:rsidRDefault="00061EE7" w:rsidP="00EF3FDA">
                            <w:pPr>
                              <w:shd w:val="clear" w:color="auto" w:fill="DBE5F1" w:themeFill="accent1" w:themeFillTint="33"/>
                              <w:jc w:val="center"/>
                            </w:pPr>
                            <w:r w:rsidRPr="00936B15">
                              <w:rPr>
                                <w:sz w:val="24"/>
                                <w:szCs w:val="24"/>
                              </w:rPr>
                              <w:t>Vice President and</w:t>
                            </w:r>
                            <w:r w:rsidRPr="00936B15">
                              <w:rPr>
                                <w:sz w:val="24"/>
                                <w:szCs w:val="24"/>
                              </w:rPr>
                              <w:br/>
                              <w:t>Chief Financial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26DB6" id="Text Box 26" o:spid="_x0000_s1032" type="#_x0000_t202" alt="&quot;&quot;" style="position:absolute;margin-left:354.45pt;margin-top:14.6pt;width:154.5pt;height:5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" fillcolor="#dbe5f1 [660]" strokecolor="#a5a5a5 [2092]" strokeweight=".5pt">
                <v:textbox>
                  <w:txbxContent>
                    <w:p w14:paraId="2BE3C1F9" w14:textId="77777777" w:rsidR="00061EE7" w:rsidRPr="00936B15" w:rsidRDefault="00061EE7" w:rsidP="00EF3FDA">
                      <w:pPr>
                        <w:shd w:val="clear" w:color="auto" w:fill="DBE5F1" w:themeFill="accent1" w:themeFillTint="33"/>
                        <w:jc w:val="center"/>
                      </w:pPr>
                      <w:r w:rsidRPr="00936B15">
                        <w:rPr>
                          <w:sz w:val="24"/>
                          <w:szCs w:val="24"/>
                        </w:rPr>
                        <w:t>Vice President and</w:t>
                      </w:r>
                      <w:r w:rsidRPr="00936B15">
                        <w:rPr>
                          <w:sz w:val="24"/>
                          <w:szCs w:val="24"/>
                        </w:rPr>
                        <w:br/>
                        <w:t>Chief Financial Officer</w:t>
                      </w:r>
                    </w:p>
                  </w:txbxContent>
                </v:textbox>
                <w10:wrap anchorx="margin"/>
              </v:shape>
            </w:pict>
          </mc:Fallback>
        </mc:AlternateContent>
      </w:r>
    </w:p>
    <w:p w14:paraId="7B6FBA53" w14:textId="296EF4FC" w:rsidR="00061EE7" w:rsidRDefault="00061EE7" w:rsidP="00061EE7"/>
    <w:p w14:paraId="20B9407D" w14:textId="376852C9" w:rsidR="00061EE7" w:rsidRDefault="00AB6750" w:rsidP="00061EE7">
      <w:r>
        <w:rPr>
          <w:noProof/>
        </w:rPr>
        <mc:AlternateContent>
          <mc:Choice Requires="wps">
            <w:drawing>
              <wp:anchor distT="0" distB="0" distL="114300" distR="114300" simplePos="0" relativeHeight="251722752" behindDoc="0" locked="0" layoutInCell="1" allowOverlap="1" wp14:anchorId="70ACEDD6" wp14:editId="4A59836E">
                <wp:simplePos x="0" y="0"/>
                <wp:positionH relativeFrom="column">
                  <wp:posOffset>3157268</wp:posOffset>
                </wp:positionH>
                <wp:positionV relativeFrom="paragraph">
                  <wp:posOffset>189865</wp:posOffset>
                </wp:positionV>
                <wp:extent cx="2380723" cy="1480485"/>
                <wp:effectExtent l="0" t="38100" r="57785" b="24765"/>
                <wp:wrapNone/>
                <wp:docPr id="8" name="Connector: Elbow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380723" cy="1480485"/>
                        </a:xfrm>
                        <a:prstGeom prst="bentConnector3">
                          <a:avLst>
                            <a:gd name="adj1" fmla="val 100022"/>
                          </a:avLst>
                        </a:prstGeom>
                        <a:ln>
                          <a:solidFill>
                            <a:schemeClr val="bg2">
                              <a:lumMod val="75000"/>
                            </a:schemeClr>
                          </a:solidFill>
                          <a:prstDash val="lgDash"/>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71695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26" type="#_x0000_t34" alt="&quot;&quot;" style="position:absolute;margin-left:248.6pt;margin-top:14.95pt;width:187.45pt;height:116.5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" adj="21605" strokecolor="#c4bc96 [2414]">
                <v:stroke dashstyle="longDash" endarrow="block" endarrowwidth="wide" endarrowlength="short"/>
              </v:shape>
            </w:pict>
          </mc:Fallback>
        </mc:AlternateContent>
      </w:r>
      <w:r w:rsidR="006D6DAB">
        <w:rPr>
          <w:noProof/>
        </w:rPr>
        <mc:AlternateContent>
          <mc:Choice Requires="wps">
            <w:drawing>
              <wp:anchor distT="0" distB="0" distL="114300" distR="114300" simplePos="0" relativeHeight="251719680" behindDoc="0" locked="0" layoutInCell="1" allowOverlap="1" wp14:anchorId="408D190F" wp14:editId="368205C4">
                <wp:simplePos x="0" y="0"/>
                <wp:positionH relativeFrom="column">
                  <wp:posOffset>3180067</wp:posOffset>
                </wp:positionH>
                <wp:positionV relativeFrom="paragraph">
                  <wp:posOffset>189865</wp:posOffset>
                </wp:positionV>
                <wp:extent cx="21878" cy="2027759"/>
                <wp:effectExtent l="57150" t="38100" r="54610" b="10795"/>
                <wp:wrapNone/>
                <wp:docPr id="244" name="Straight Arrow Connector 2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1878" cy="2027759"/>
                        </a:xfrm>
                        <a:prstGeom prst="straightConnector1">
                          <a:avLst/>
                        </a:prstGeom>
                        <a:ln>
                          <a:solidFill>
                            <a:schemeClr val="bg2">
                              <a:lumMod val="75000"/>
                            </a:schemeClr>
                          </a:solidFill>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43A209" id="Straight Arrow Connector 244" o:spid="_x0000_s1026" type="#_x0000_t32" alt="&quot;&quot;" style="position:absolute;margin-left:250.4pt;margin-top:14.95pt;width:1.7pt;height:159.6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" strokecolor="#c4bc96 [2414]">
                <v:stroke endarrow="block" endarrowwidth="wide" endarrowlength="short"/>
              </v:shape>
            </w:pict>
          </mc:Fallback>
        </mc:AlternateContent>
      </w:r>
    </w:p>
    <w:p w14:paraId="08D1238F" w14:textId="29BFDA81" w:rsidR="00061EE7" w:rsidRDefault="006D6DAB" w:rsidP="00061EE7">
      <w:r>
        <w:rPr>
          <w:noProof/>
        </w:rPr>
        <mc:AlternateContent>
          <mc:Choice Requires="wps">
            <w:drawing>
              <wp:anchor distT="0" distB="0" distL="114300" distR="114300" simplePos="0" relativeHeight="251720704" behindDoc="0" locked="0" layoutInCell="1" allowOverlap="1" wp14:anchorId="44B2195A" wp14:editId="75A0A2DF">
                <wp:simplePos x="0" y="0"/>
                <wp:positionH relativeFrom="column">
                  <wp:posOffset>931652</wp:posOffset>
                </wp:positionH>
                <wp:positionV relativeFrom="paragraph">
                  <wp:posOffset>164980</wp:posOffset>
                </wp:positionV>
                <wp:extent cx="2244078" cy="1178896"/>
                <wp:effectExtent l="76200" t="38100" r="23495" b="21590"/>
                <wp:wrapNone/>
                <wp:docPr id="17" name="Connector: Elbow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244078" cy="1178896"/>
                        </a:xfrm>
                        <a:prstGeom prst="bentConnector3">
                          <a:avLst>
                            <a:gd name="adj1" fmla="val 99916"/>
                          </a:avLst>
                        </a:prstGeom>
                        <a:ln>
                          <a:solidFill>
                            <a:schemeClr val="bg2">
                              <a:lumMod val="75000"/>
                            </a:schemeClr>
                          </a:solidFill>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5ABC4F" id="Connector: Elbow 17" o:spid="_x0000_s1026" type="#_x0000_t34" alt="&quot;&quot;" style="position:absolute;margin-left:73.35pt;margin-top:13pt;width:176.7pt;height:92.8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" adj="21582" strokecolor="#c4bc96 [2414]">
                <v:stroke endarrow="block" endarrowwidth="wide" endarrowlength="short"/>
              </v:shape>
            </w:pict>
          </mc:Fallback>
        </mc:AlternateContent>
      </w:r>
    </w:p>
    <w:p w14:paraId="4549BA5F" w14:textId="1DF11B0C" w:rsidR="00061EE7" w:rsidRDefault="00EF3FDA" w:rsidP="00061EE7">
      <w:r>
        <w:rPr>
          <w:noProof/>
        </w:rPr>
        <mc:AlternateContent>
          <mc:Choice Requires="wps">
            <w:drawing>
              <wp:anchor distT="0" distB="0" distL="114300" distR="114300" simplePos="0" relativeHeight="251723776" behindDoc="0" locked="0" layoutInCell="1" allowOverlap="1" wp14:anchorId="4A77CE15" wp14:editId="6746B143">
                <wp:simplePos x="0" y="0"/>
                <wp:positionH relativeFrom="margin">
                  <wp:posOffset>4442161</wp:posOffset>
                </wp:positionH>
                <wp:positionV relativeFrom="paragraph">
                  <wp:posOffset>74402</wp:posOffset>
                </wp:positionV>
                <wp:extent cx="2125980" cy="746184"/>
                <wp:effectExtent l="0" t="0" r="7620" b="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25980" cy="746184"/>
                        </a:xfrm>
                        <a:prstGeom prst="rect">
                          <a:avLst/>
                        </a:prstGeom>
                        <a:solidFill>
                          <a:schemeClr val="lt1"/>
                        </a:solidFill>
                        <a:ln w="6350">
                          <a:noFill/>
                        </a:ln>
                      </wps:spPr>
                      <wps:txbx>
                        <w:txbxContent>
                          <w:p w14:paraId="08E87FC5" w14:textId="77777777" w:rsidR="00061EE7" w:rsidRPr="009002D7" w:rsidRDefault="00061EE7" w:rsidP="00061EE7">
                            <w:pPr>
                              <w:jc w:val="center"/>
                              <w:rPr>
                                <w:sz w:val="18"/>
                                <w:szCs w:val="18"/>
                              </w:rPr>
                            </w:pPr>
                            <w:r w:rsidRPr="009002D7">
                              <w:rPr>
                                <w:sz w:val="18"/>
                                <w:szCs w:val="18"/>
                              </w:rPr>
                              <w:t>The Office of University Audits reports administratively to the Comptroller of the Board of Trustees, who is also the Vice President and Chief Financial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7CE15" id="Text Box 30" o:spid="_x0000_s1033" type="#_x0000_t202" alt="&quot;&quot;" style="position:absolute;margin-left:349.8pt;margin-top:5.85pt;width:167.4pt;height:58.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" fillcolor="white [3201]" stroked="f" strokeweight=".5pt">
                <v:textbox>
                  <w:txbxContent>
                    <w:p w14:paraId="08E87FC5" w14:textId="77777777" w:rsidR="00061EE7" w:rsidRPr="009002D7" w:rsidRDefault="00061EE7" w:rsidP="00061EE7">
                      <w:pPr>
                        <w:jc w:val="center"/>
                        <w:rPr>
                          <w:sz w:val="18"/>
                          <w:szCs w:val="18"/>
                        </w:rPr>
                      </w:pPr>
                      <w:r w:rsidRPr="009002D7">
                        <w:rPr>
                          <w:sz w:val="18"/>
                          <w:szCs w:val="18"/>
                        </w:rPr>
                        <w:t>The Office of University Audits reports administratively to the Comptroller of the Board of Trustees, who is also the Vice President and Chief Financial Officer.</w:t>
                      </w:r>
                    </w:p>
                  </w:txbxContent>
                </v:textbox>
                <w10:wrap anchorx="margin"/>
              </v:shape>
            </w:pict>
          </mc:Fallback>
        </mc:AlternateContent>
      </w:r>
      <w:r>
        <w:rPr>
          <w:noProof/>
        </w:rPr>
        <mc:AlternateContent>
          <mc:Choice Requires="wps">
            <w:drawing>
              <wp:anchor distT="0" distB="0" distL="114300" distR="114300" simplePos="0" relativeHeight="251721728" behindDoc="0" locked="0" layoutInCell="1" allowOverlap="1" wp14:anchorId="1C1E0DFB" wp14:editId="65F5B878">
                <wp:simplePos x="0" y="0"/>
                <wp:positionH relativeFrom="column">
                  <wp:posOffset>-224287</wp:posOffset>
                </wp:positionH>
                <wp:positionV relativeFrom="paragraph">
                  <wp:posOffset>117810</wp:posOffset>
                </wp:positionV>
                <wp:extent cx="2324100" cy="870801"/>
                <wp:effectExtent l="0" t="0" r="0" b="5715"/>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24100" cy="870801"/>
                        </a:xfrm>
                        <a:prstGeom prst="rect">
                          <a:avLst/>
                        </a:prstGeom>
                        <a:solidFill>
                          <a:schemeClr val="lt1"/>
                        </a:solidFill>
                        <a:ln w="6350">
                          <a:noFill/>
                        </a:ln>
                      </wps:spPr>
                      <wps:txbx>
                        <w:txbxContent>
                          <w:p w14:paraId="079C94F1" w14:textId="77777777" w:rsidR="00061EE7" w:rsidRPr="009002D7" w:rsidRDefault="00061EE7" w:rsidP="00061EE7">
                            <w:pPr>
                              <w:jc w:val="center"/>
                              <w:rPr>
                                <w:sz w:val="18"/>
                                <w:szCs w:val="18"/>
                              </w:rPr>
                            </w:pPr>
                            <w:r w:rsidRPr="009002D7">
                              <w:rPr>
                                <w:sz w:val="18"/>
                                <w:szCs w:val="18"/>
                              </w:rPr>
                              <w:t>The Office of University Audits reports functionally to the President of the University and the University of Illinois, Board of Trustees through its Audit, Budget, Finance, and Facilities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E0DFB" id="Text Box 19" o:spid="_x0000_s1034" type="#_x0000_t202" alt="&quot;&quot;" style="position:absolute;margin-left:-17.65pt;margin-top:9.3pt;width:183pt;height:6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" fillcolor="white [3201]" stroked="f" strokeweight=".5pt">
                <v:textbox>
                  <w:txbxContent>
                    <w:p w14:paraId="079C94F1" w14:textId="77777777" w:rsidR="00061EE7" w:rsidRPr="009002D7" w:rsidRDefault="00061EE7" w:rsidP="00061EE7">
                      <w:pPr>
                        <w:jc w:val="center"/>
                        <w:rPr>
                          <w:sz w:val="18"/>
                          <w:szCs w:val="18"/>
                        </w:rPr>
                      </w:pPr>
                      <w:r w:rsidRPr="009002D7">
                        <w:rPr>
                          <w:sz w:val="18"/>
                          <w:szCs w:val="18"/>
                        </w:rPr>
                        <w:t>The Office of University Audits reports functionally to the President of the University and the University of Illinois, Board of Trustees through its Audit, Budget, Finance, and Facilities Committee.</w:t>
                      </w:r>
                    </w:p>
                  </w:txbxContent>
                </v:textbox>
              </v:shape>
            </w:pict>
          </mc:Fallback>
        </mc:AlternateContent>
      </w:r>
    </w:p>
    <w:p w14:paraId="1270BE1E" w14:textId="6B701F27" w:rsidR="00061EE7" w:rsidRDefault="00061EE7" w:rsidP="00061EE7"/>
    <w:p w14:paraId="47680531" w14:textId="3E83FF1C" w:rsidR="00061EE7" w:rsidRDefault="00061EE7" w:rsidP="00061EE7"/>
    <w:p w14:paraId="68DE97EE" w14:textId="0F49DB9C" w:rsidR="00061EE7" w:rsidRDefault="00EF3FDA" w:rsidP="00061EE7">
      <w:r>
        <w:rPr>
          <w:noProof/>
        </w:rPr>
        <mc:AlternateContent>
          <mc:Choice Requires="wps">
            <w:drawing>
              <wp:anchor distT="0" distB="0" distL="114300" distR="114300" simplePos="0" relativeHeight="251718656" behindDoc="0" locked="0" layoutInCell="1" allowOverlap="1" wp14:anchorId="0274A45B" wp14:editId="4F8EC3D5">
                <wp:simplePos x="0" y="0"/>
                <wp:positionH relativeFrom="column">
                  <wp:posOffset>4830073</wp:posOffset>
                </wp:positionH>
                <wp:positionV relativeFrom="paragraph">
                  <wp:posOffset>268450</wp:posOffset>
                </wp:positionV>
                <wp:extent cx="1897380" cy="586740"/>
                <wp:effectExtent l="0" t="0" r="26670" b="22860"/>
                <wp:wrapNone/>
                <wp:docPr id="238" name="Text Box 2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7380" cy="586740"/>
                        </a:xfrm>
                        <a:prstGeom prst="rect">
                          <a:avLst/>
                        </a:prstGeom>
                        <a:solidFill>
                          <a:schemeClr val="lt1"/>
                        </a:solidFill>
                        <a:ln w="6350">
                          <a:solidFill>
                            <a:schemeClr val="bg1">
                              <a:lumMod val="65000"/>
                            </a:schemeClr>
                          </a:solidFill>
                        </a:ln>
                      </wps:spPr>
                      <wps:txbx>
                        <w:txbxContent>
                          <w:p w14:paraId="657AF0E7" w14:textId="77777777" w:rsidR="00061EE7" w:rsidRPr="00A61694" w:rsidRDefault="00061EE7" w:rsidP="00061EE7">
                            <w:pPr>
                              <w:jc w:val="center"/>
                              <w:rPr>
                                <w:sz w:val="19"/>
                                <w:szCs w:val="19"/>
                              </w:rPr>
                            </w:pPr>
                            <w:r w:rsidRPr="00A61694">
                              <w:rPr>
                                <w:b/>
                                <w:bCs/>
                                <w:sz w:val="19"/>
                                <w:szCs w:val="19"/>
                              </w:rPr>
                              <w:t>Continuous Auditing Program</w:t>
                            </w:r>
                            <w:r w:rsidRPr="00A61694">
                              <w:rPr>
                                <w:sz w:val="19"/>
                                <w:szCs w:val="19"/>
                              </w:rPr>
                              <w:br/>
                            </w:r>
                            <w:r>
                              <w:rPr>
                                <w:i/>
                                <w:iCs/>
                                <w:sz w:val="19"/>
                                <w:szCs w:val="19"/>
                              </w:rPr>
                              <w:t>Open</w:t>
                            </w:r>
                            <w:r w:rsidRPr="00A61694">
                              <w:rPr>
                                <w:sz w:val="19"/>
                                <w:szCs w:val="19"/>
                              </w:rPr>
                              <w:br/>
                              <w:t>Data Analyst Auditor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74A45B" id="Text Box 238" o:spid="_x0000_s1035" type="#_x0000_t202" alt="&quot;&quot;" style="position:absolute;margin-left:380.3pt;margin-top:21.15pt;width:149.4pt;height:46.2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" fillcolor="white [3201]" strokecolor="#a5a5a5 [2092]" strokeweight=".5pt">
                <v:textbox>
                  <w:txbxContent>
                    <w:p w14:paraId="657AF0E7" w14:textId="77777777" w:rsidR="00061EE7" w:rsidRPr="00A61694" w:rsidRDefault="00061EE7" w:rsidP="00061EE7">
                      <w:pPr>
                        <w:jc w:val="center"/>
                        <w:rPr>
                          <w:sz w:val="19"/>
                          <w:szCs w:val="19"/>
                        </w:rPr>
                      </w:pPr>
                      <w:r w:rsidRPr="00A61694">
                        <w:rPr>
                          <w:b/>
                          <w:bCs/>
                          <w:sz w:val="19"/>
                          <w:szCs w:val="19"/>
                        </w:rPr>
                        <w:t>Continuous Auditing Program</w:t>
                      </w:r>
                      <w:r w:rsidRPr="00A61694">
                        <w:rPr>
                          <w:sz w:val="19"/>
                          <w:szCs w:val="19"/>
                        </w:rPr>
                        <w:br/>
                      </w:r>
                      <w:r>
                        <w:rPr>
                          <w:i/>
                          <w:iCs/>
                          <w:sz w:val="19"/>
                          <w:szCs w:val="19"/>
                        </w:rPr>
                        <w:t>Open</w:t>
                      </w:r>
                      <w:r w:rsidRPr="00A61694">
                        <w:rPr>
                          <w:sz w:val="19"/>
                          <w:szCs w:val="19"/>
                        </w:rPr>
                        <w:br/>
                        <w:t>Data Analyst Auditor</w:t>
                      </w:r>
                    </w:p>
                  </w:txbxContent>
                </v:textbox>
              </v:shape>
            </w:pict>
          </mc:Fallback>
        </mc:AlternateContent>
      </w:r>
    </w:p>
    <w:p w14:paraId="452985FD" w14:textId="58A1300F" w:rsidR="00061EE7" w:rsidRDefault="00EF3FDA" w:rsidP="00061EE7">
      <w:r>
        <w:rPr>
          <w:noProof/>
        </w:rPr>
        <mc:AlternateContent>
          <mc:Choice Requires="wps">
            <w:drawing>
              <wp:anchor distT="0" distB="0" distL="114300" distR="114300" simplePos="0" relativeHeight="251724800" behindDoc="0" locked="0" layoutInCell="1" allowOverlap="1" wp14:anchorId="0528F2FE" wp14:editId="5A86C1F5">
                <wp:simplePos x="0" y="0"/>
                <wp:positionH relativeFrom="column">
                  <wp:posOffset>4066636</wp:posOffset>
                </wp:positionH>
                <wp:positionV relativeFrom="paragraph">
                  <wp:posOffset>197185</wp:posOffset>
                </wp:positionV>
                <wp:extent cx="764156" cy="404495"/>
                <wp:effectExtent l="38100" t="0" r="17145" b="90805"/>
                <wp:wrapNone/>
                <wp:docPr id="236" name="Connector: Elbow 2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764156" cy="404495"/>
                        </a:xfrm>
                        <a:prstGeom prst="bentConnector3">
                          <a:avLst>
                            <a:gd name="adj1" fmla="val 81264"/>
                          </a:avLst>
                        </a:prstGeom>
                        <a:ln>
                          <a:solidFill>
                            <a:schemeClr val="bg2">
                              <a:lumMod val="75000"/>
                            </a:schemeClr>
                          </a:solidFill>
                          <a:headEnd type="none"/>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E9E2A6F" id="Connector: Elbow 236" o:spid="_x0000_s1026" type="#_x0000_t34" alt="&quot;&quot;" style="position:absolute;margin-left:320.2pt;margin-top:15.55pt;width:60.15pt;height:31.85pt;flip:x;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" adj="17553" strokecolor="#c4bc96 [2414]">
                <v:stroke endarrow="block" endarrowwidth="wide" endarrowlength="short"/>
              </v:shape>
            </w:pict>
          </mc:Fallback>
        </mc:AlternateContent>
      </w:r>
    </w:p>
    <w:p w14:paraId="13EAD0AE" w14:textId="1FC338F5" w:rsidR="00061EE7" w:rsidRDefault="00EF3FDA" w:rsidP="00061EE7">
      <w:r>
        <w:rPr>
          <w:noProof/>
        </w:rPr>
        <mc:AlternateContent>
          <mc:Choice Requires="wps">
            <w:drawing>
              <wp:anchor distT="0" distB="0" distL="114300" distR="114300" simplePos="0" relativeHeight="251725824" behindDoc="0" locked="0" layoutInCell="1" allowOverlap="1" wp14:anchorId="2A536AF8" wp14:editId="6B37F694">
                <wp:simplePos x="0" y="0"/>
                <wp:positionH relativeFrom="column">
                  <wp:posOffset>4220113</wp:posOffset>
                </wp:positionH>
                <wp:positionV relativeFrom="paragraph">
                  <wp:posOffset>279411</wp:posOffset>
                </wp:positionV>
                <wp:extent cx="602052" cy="327804"/>
                <wp:effectExtent l="19050" t="0" r="26670" b="34290"/>
                <wp:wrapNone/>
                <wp:docPr id="27" name="Connector: Elbow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02052" cy="327804"/>
                        </a:xfrm>
                        <a:prstGeom prst="bentConnector3">
                          <a:avLst>
                            <a:gd name="adj1" fmla="val 102093"/>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305B3E" id="Connector: Elbow 27" o:spid="_x0000_s1026" type="#_x0000_t34" alt="&quot;&quot;" style="position:absolute;margin-left:332.3pt;margin-top:22pt;width:47.4pt;height:25.8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" adj="22052" strokecolor="#c4bc96 [2414]"/>
            </w:pict>
          </mc:Fallback>
        </mc:AlternateContent>
      </w:r>
      <w:r>
        <w:rPr>
          <w:noProof/>
        </w:rPr>
        <mc:AlternateContent>
          <mc:Choice Requires="wps">
            <w:drawing>
              <wp:anchor distT="0" distB="0" distL="114300" distR="114300" simplePos="0" relativeHeight="251717632" behindDoc="0" locked="0" layoutInCell="1" allowOverlap="1" wp14:anchorId="2EDCBD12" wp14:editId="572E8034">
                <wp:simplePos x="0" y="0"/>
                <wp:positionH relativeFrom="column">
                  <wp:posOffset>4829439</wp:posOffset>
                </wp:positionH>
                <wp:positionV relativeFrom="paragraph">
                  <wp:posOffset>278765</wp:posOffset>
                </wp:positionV>
                <wp:extent cx="1897380" cy="586740"/>
                <wp:effectExtent l="0" t="0" r="26670" b="22860"/>
                <wp:wrapNone/>
                <wp:docPr id="234" name="Text Box 2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7380" cy="586740"/>
                        </a:xfrm>
                        <a:prstGeom prst="rect">
                          <a:avLst/>
                        </a:prstGeom>
                        <a:solidFill>
                          <a:schemeClr val="lt1"/>
                        </a:solidFill>
                        <a:ln w="6350">
                          <a:solidFill>
                            <a:schemeClr val="bg1">
                              <a:lumMod val="65000"/>
                            </a:schemeClr>
                          </a:solidFill>
                        </a:ln>
                      </wps:spPr>
                      <wps:txbx>
                        <w:txbxContent>
                          <w:p w14:paraId="3EE67539" w14:textId="77777777" w:rsidR="00061EE7" w:rsidRPr="00A61694" w:rsidRDefault="00061EE7" w:rsidP="00061EE7">
                            <w:pPr>
                              <w:jc w:val="center"/>
                              <w:rPr>
                                <w:sz w:val="19"/>
                                <w:szCs w:val="19"/>
                              </w:rPr>
                            </w:pPr>
                            <w:r>
                              <w:rPr>
                                <w:b/>
                                <w:bCs/>
                                <w:sz w:val="19"/>
                                <w:szCs w:val="19"/>
                              </w:rPr>
                              <w:t>Office Administrator</w:t>
                            </w:r>
                            <w:r w:rsidRPr="00A61694">
                              <w:rPr>
                                <w:sz w:val="19"/>
                                <w:szCs w:val="19"/>
                              </w:rPr>
                              <w:br/>
                            </w:r>
                            <w:r>
                              <w:rPr>
                                <w:sz w:val="19"/>
                                <w:szCs w:val="19"/>
                              </w:rPr>
                              <w:t>Jamie Landuyt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DCBD12" id="Text Box 234" o:spid="_x0000_s1036" type="#_x0000_t202" alt="&quot;&quot;" style="position:absolute;margin-left:380.25pt;margin-top:21.95pt;width:149.4pt;height:46.2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" fillcolor="white [3201]" strokecolor="#a5a5a5 [2092]" strokeweight=".5pt">
                <v:textbox>
                  <w:txbxContent>
                    <w:p w14:paraId="3EE67539" w14:textId="77777777" w:rsidR="00061EE7" w:rsidRPr="00A61694" w:rsidRDefault="00061EE7" w:rsidP="00061EE7">
                      <w:pPr>
                        <w:jc w:val="center"/>
                        <w:rPr>
                          <w:sz w:val="19"/>
                          <w:szCs w:val="19"/>
                        </w:rPr>
                      </w:pPr>
                      <w:r>
                        <w:rPr>
                          <w:b/>
                          <w:bCs/>
                          <w:sz w:val="19"/>
                          <w:szCs w:val="19"/>
                        </w:rPr>
                        <w:t>Office Administrator</w:t>
                      </w:r>
                      <w:r w:rsidRPr="00A61694">
                        <w:rPr>
                          <w:sz w:val="19"/>
                          <w:szCs w:val="19"/>
                        </w:rPr>
                        <w:br/>
                      </w:r>
                      <w:r>
                        <w:rPr>
                          <w:sz w:val="19"/>
                          <w:szCs w:val="19"/>
                        </w:rPr>
                        <w:t>Jamie Landuyt</w:t>
                      </w:r>
                    </w:p>
                  </w:txbxContent>
                </v:textbox>
              </v:shape>
            </w:pict>
          </mc:Fallback>
        </mc:AlternateContent>
      </w:r>
    </w:p>
    <w:p w14:paraId="1A9584B3" w14:textId="18BB7DEF" w:rsidR="00061EE7" w:rsidRDefault="006D0A0F" w:rsidP="00061EE7">
      <w:r>
        <w:rPr>
          <w:noProof/>
        </w:rPr>
        <mc:AlternateContent>
          <mc:Choice Requires="wps">
            <w:drawing>
              <wp:anchor distT="0" distB="0" distL="114300" distR="114300" simplePos="0" relativeHeight="251730944" behindDoc="0" locked="0" layoutInCell="1" allowOverlap="1" wp14:anchorId="6AECA56A" wp14:editId="79AF8935">
                <wp:simplePos x="0" y="0"/>
                <wp:positionH relativeFrom="column">
                  <wp:posOffset>3156861</wp:posOffset>
                </wp:positionH>
                <wp:positionV relativeFrom="paragraph">
                  <wp:posOffset>672189</wp:posOffset>
                </wp:positionV>
                <wp:extent cx="2284083" cy="711200"/>
                <wp:effectExtent l="0" t="0" r="21590" b="31750"/>
                <wp:wrapNone/>
                <wp:docPr id="31" name="Connector: Elbow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284083" cy="711200"/>
                        </a:xfrm>
                        <a:prstGeom prst="bentConnector3">
                          <a:avLst>
                            <a:gd name="adj1" fmla="val 183"/>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4A0137" id="Connector: Elbow 31" o:spid="_x0000_s1026" type="#_x0000_t34" alt="&quot;&quot;" style="position:absolute;margin-left:248.55pt;margin-top:52.95pt;width:179.85pt;height:56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" adj="40" strokecolor="#c4bc96 [2414]"/>
            </w:pict>
          </mc:Fallback>
        </mc:AlternateContent>
      </w:r>
      <w:r>
        <w:rPr>
          <w:noProof/>
        </w:rPr>
        <mc:AlternateContent>
          <mc:Choice Requires="wps">
            <w:drawing>
              <wp:anchor distT="0" distB="0" distL="114300" distR="114300" simplePos="0" relativeHeight="251729920" behindDoc="0" locked="0" layoutInCell="1" allowOverlap="1" wp14:anchorId="7E52F297" wp14:editId="554F5F4D">
                <wp:simplePos x="0" y="0"/>
                <wp:positionH relativeFrom="column">
                  <wp:posOffset>1028341</wp:posOffset>
                </wp:positionH>
                <wp:positionV relativeFrom="paragraph">
                  <wp:posOffset>672189</wp:posOffset>
                </wp:positionV>
                <wp:extent cx="2128927" cy="712578"/>
                <wp:effectExtent l="19050" t="0" r="24130" b="30480"/>
                <wp:wrapNone/>
                <wp:docPr id="227" name="Connector: Elbow 2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128927" cy="712578"/>
                        </a:xfrm>
                        <a:prstGeom prst="bentConnector3">
                          <a:avLst>
                            <a:gd name="adj1" fmla="val -80"/>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13EAA9" id="Connector: Elbow 227" o:spid="_x0000_s1026" type="#_x0000_t34" alt="&quot;&quot;" style="position:absolute;margin-left:80.95pt;margin-top:52.95pt;width:167.65pt;height:56.1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" adj="-17" strokecolor="#c4bc96 [2414]"/>
            </w:pict>
          </mc:Fallback>
        </mc:AlternateContent>
      </w:r>
      <w:r w:rsidR="00061EE7">
        <w:br/>
      </w:r>
      <w:r w:rsidR="00061EE7">
        <w:br/>
      </w:r>
    </w:p>
    <w:p w14:paraId="58838A13" w14:textId="35DC0109" w:rsidR="00061EE7" w:rsidRDefault="006D6DAB" w:rsidP="00061EE7">
      <w:r>
        <w:rPr>
          <w:noProof/>
        </w:rPr>
        <mc:AlternateContent>
          <mc:Choice Requires="wps">
            <w:drawing>
              <wp:anchor distT="0" distB="0" distL="114300" distR="114300" simplePos="0" relativeHeight="251734016" behindDoc="0" locked="0" layoutInCell="1" allowOverlap="1" wp14:anchorId="2F9B9224" wp14:editId="38ACB405">
                <wp:simplePos x="0" y="0"/>
                <wp:positionH relativeFrom="margin">
                  <wp:posOffset>2243191</wp:posOffset>
                </wp:positionH>
                <wp:positionV relativeFrom="paragraph">
                  <wp:posOffset>114935</wp:posOffset>
                </wp:positionV>
                <wp:extent cx="1988820" cy="266700"/>
                <wp:effectExtent l="0" t="0" r="0" b="0"/>
                <wp:wrapNone/>
                <wp:docPr id="245" name="Text Box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88820" cy="266700"/>
                        </a:xfrm>
                        <a:prstGeom prst="rect">
                          <a:avLst/>
                        </a:prstGeom>
                        <a:solidFill>
                          <a:schemeClr val="lt1"/>
                        </a:solidFill>
                        <a:ln w="6350">
                          <a:noFill/>
                        </a:ln>
                      </wps:spPr>
                      <wps:txbx>
                        <w:txbxContent>
                          <w:p w14:paraId="09B1392B" w14:textId="77777777" w:rsidR="00061EE7" w:rsidRPr="00B55DDE" w:rsidRDefault="00061EE7" w:rsidP="00061EE7">
                            <w:pPr>
                              <w:jc w:val="center"/>
                              <w:rPr>
                                <w:b/>
                                <w:bCs/>
                                <w:sz w:val="20"/>
                                <w:szCs w:val="20"/>
                              </w:rPr>
                            </w:pPr>
                            <w:r>
                              <w:rPr>
                                <w:b/>
                                <w:bCs/>
                                <w:sz w:val="20"/>
                                <w:szCs w:val="20"/>
                              </w:rPr>
                              <w:t>Urbana-Champaign / Springfield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B9224" id="Text Box 245" o:spid="_x0000_s1037" type="#_x0000_t202" alt="&quot;&quot;" style="position:absolute;margin-left:176.65pt;margin-top:9.05pt;width:156.6pt;height:21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" fillcolor="white [3201]" stroked="f" strokeweight=".5pt">
                <v:textbox>
                  <w:txbxContent>
                    <w:p w14:paraId="09B1392B" w14:textId="77777777" w:rsidR="00061EE7" w:rsidRPr="00B55DDE" w:rsidRDefault="00061EE7" w:rsidP="00061EE7">
                      <w:pPr>
                        <w:jc w:val="center"/>
                        <w:rPr>
                          <w:b/>
                          <w:bCs/>
                          <w:sz w:val="20"/>
                          <w:szCs w:val="20"/>
                        </w:rPr>
                      </w:pPr>
                      <w:r>
                        <w:rPr>
                          <w:b/>
                          <w:bCs/>
                          <w:sz w:val="20"/>
                          <w:szCs w:val="20"/>
                        </w:rPr>
                        <w:t>Urbana-Champaign / Springfield</w:t>
                      </w:r>
                    </w:p>
                  </w:txbxContent>
                </v:textbox>
                <w10:wrap anchorx="margin"/>
              </v:shape>
            </w:pict>
          </mc:Fallback>
        </mc:AlternateContent>
      </w:r>
      <w:r>
        <w:rPr>
          <w:noProof/>
        </w:rPr>
        <mc:AlternateContent>
          <mc:Choice Requires="wps">
            <w:drawing>
              <wp:anchor distT="0" distB="0" distL="114300" distR="114300" simplePos="0" relativeHeight="251735040" behindDoc="0" locked="0" layoutInCell="1" allowOverlap="1" wp14:anchorId="76BA465F" wp14:editId="46FA74B1">
                <wp:simplePos x="0" y="0"/>
                <wp:positionH relativeFrom="margin">
                  <wp:posOffset>4421241</wp:posOffset>
                </wp:positionH>
                <wp:positionV relativeFrom="paragraph">
                  <wp:posOffset>114935</wp:posOffset>
                </wp:positionV>
                <wp:extent cx="1988820" cy="266700"/>
                <wp:effectExtent l="0" t="0" r="0" b="0"/>
                <wp:wrapNone/>
                <wp:docPr id="247" name="Text Box 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88820" cy="266700"/>
                        </a:xfrm>
                        <a:prstGeom prst="rect">
                          <a:avLst/>
                        </a:prstGeom>
                        <a:solidFill>
                          <a:schemeClr val="lt1"/>
                        </a:solidFill>
                        <a:ln w="6350">
                          <a:noFill/>
                        </a:ln>
                      </wps:spPr>
                      <wps:txbx>
                        <w:txbxContent>
                          <w:p w14:paraId="1C0BE972" w14:textId="77777777" w:rsidR="00061EE7" w:rsidRPr="00B55DDE" w:rsidRDefault="00061EE7" w:rsidP="00061EE7">
                            <w:pPr>
                              <w:jc w:val="center"/>
                              <w:rPr>
                                <w:b/>
                                <w:bCs/>
                                <w:sz w:val="20"/>
                                <w:szCs w:val="20"/>
                              </w:rPr>
                            </w:pPr>
                            <w:r>
                              <w:rPr>
                                <w:b/>
                                <w:bCs/>
                                <w:sz w:val="20"/>
                                <w:szCs w:val="20"/>
                              </w:rPr>
                              <w:t>Information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A465F" id="Text Box 247" o:spid="_x0000_s1038" type="#_x0000_t202" alt="&quot;&quot;" style="position:absolute;margin-left:348.15pt;margin-top:9.05pt;width:156.6pt;height:21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" fillcolor="white [3201]" stroked="f" strokeweight=".5pt">
                <v:textbox>
                  <w:txbxContent>
                    <w:p w14:paraId="1C0BE972" w14:textId="77777777" w:rsidR="00061EE7" w:rsidRPr="00B55DDE" w:rsidRDefault="00061EE7" w:rsidP="00061EE7">
                      <w:pPr>
                        <w:jc w:val="center"/>
                        <w:rPr>
                          <w:b/>
                          <w:bCs/>
                          <w:sz w:val="20"/>
                          <w:szCs w:val="20"/>
                        </w:rPr>
                      </w:pPr>
                      <w:r>
                        <w:rPr>
                          <w:b/>
                          <w:bCs/>
                          <w:sz w:val="20"/>
                          <w:szCs w:val="20"/>
                        </w:rPr>
                        <w:t>Information Technology</w:t>
                      </w:r>
                    </w:p>
                  </w:txbxContent>
                </v:textbox>
                <w10:wrap anchorx="margin"/>
              </v:shape>
            </w:pict>
          </mc:Fallback>
        </mc:AlternateContent>
      </w:r>
    </w:p>
    <w:p w14:paraId="7EC0D083" w14:textId="5BF8A179" w:rsidR="00061EE7" w:rsidRDefault="006D6DAB" w:rsidP="00061EE7">
      <w:r>
        <w:rPr>
          <w:noProof/>
        </w:rPr>
        <mc:AlternateContent>
          <mc:Choice Requires="wps">
            <w:drawing>
              <wp:anchor distT="0" distB="0" distL="114300" distR="114300" simplePos="0" relativeHeight="251736064" behindDoc="0" locked="0" layoutInCell="1" allowOverlap="1" wp14:anchorId="160A1844" wp14:editId="4639E0FE">
                <wp:simplePos x="0" y="0"/>
                <wp:positionH relativeFrom="margin">
                  <wp:posOffset>2285101</wp:posOffset>
                </wp:positionH>
                <wp:positionV relativeFrom="paragraph">
                  <wp:posOffset>182880</wp:posOffset>
                </wp:positionV>
                <wp:extent cx="1977390" cy="647700"/>
                <wp:effectExtent l="0" t="0" r="22860" b="19050"/>
                <wp:wrapNone/>
                <wp:docPr id="249" name="Text Box 2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77390" cy="647700"/>
                        </a:xfrm>
                        <a:prstGeom prst="rect">
                          <a:avLst/>
                        </a:prstGeom>
                        <a:solidFill>
                          <a:schemeClr val="bg2"/>
                        </a:solidFill>
                        <a:ln w="6350">
                          <a:solidFill>
                            <a:schemeClr val="bg1">
                              <a:lumMod val="65000"/>
                            </a:schemeClr>
                          </a:solidFill>
                        </a:ln>
                      </wps:spPr>
                      <wps:txbx>
                        <w:txbxContent>
                          <w:p w14:paraId="4508323F" w14:textId="77777777" w:rsidR="00061EE7" w:rsidRPr="00EB3609" w:rsidRDefault="00061EE7" w:rsidP="00061EE7">
                            <w:pPr>
                              <w:shd w:val="clear" w:color="auto" w:fill="EEECE1" w:themeFill="background2"/>
                              <w:jc w:val="center"/>
                              <w:rPr>
                                <w:sz w:val="21"/>
                                <w:szCs w:val="21"/>
                              </w:rPr>
                            </w:pPr>
                            <w:r w:rsidRPr="00EB3609">
                              <w:rPr>
                                <w:sz w:val="21"/>
                                <w:szCs w:val="21"/>
                              </w:rPr>
                              <w:t>Darla J. Hill, CPA, CIA, CFE</w:t>
                            </w:r>
                            <w:r w:rsidRPr="00EB3609">
                              <w:rPr>
                                <w:sz w:val="21"/>
                                <w:szCs w:val="21"/>
                              </w:rPr>
                              <w:br/>
                              <w:t>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A1844" id="Text Box 249" o:spid="_x0000_s1039" type="#_x0000_t202" alt="&quot;&quot;" style="position:absolute;margin-left:179.95pt;margin-top:14.4pt;width:155.7pt;height:51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" fillcolor="#eeece1 [3214]" strokecolor="#a5a5a5 [2092]" strokeweight=".5pt">
                <v:textbox>
                  <w:txbxContent>
                    <w:p w14:paraId="4508323F" w14:textId="77777777" w:rsidR="00061EE7" w:rsidRPr="00EB3609" w:rsidRDefault="00061EE7" w:rsidP="00061EE7">
                      <w:pPr>
                        <w:shd w:val="clear" w:color="auto" w:fill="EEECE1" w:themeFill="background2"/>
                        <w:jc w:val="center"/>
                        <w:rPr>
                          <w:sz w:val="21"/>
                          <w:szCs w:val="21"/>
                        </w:rPr>
                      </w:pPr>
                      <w:r w:rsidRPr="00EB3609">
                        <w:rPr>
                          <w:sz w:val="21"/>
                          <w:szCs w:val="21"/>
                        </w:rPr>
                        <w:t>Darla J. Hill, CPA, CIA, CFE</w:t>
                      </w:r>
                      <w:r w:rsidRPr="00EB3609">
                        <w:rPr>
                          <w:sz w:val="21"/>
                          <w:szCs w:val="21"/>
                        </w:rPr>
                        <w:br/>
                        <w:t>Director</w:t>
                      </w:r>
                    </w:p>
                  </w:txbxContent>
                </v:textbox>
                <w10:wrap anchorx="margin"/>
              </v:shape>
            </w:pict>
          </mc:Fallback>
        </mc:AlternateContent>
      </w:r>
      <w:r>
        <w:rPr>
          <w:noProof/>
        </w:rPr>
        <mc:AlternateContent>
          <mc:Choice Requires="wps">
            <w:drawing>
              <wp:anchor distT="0" distB="0" distL="114300" distR="114300" simplePos="0" relativeHeight="251737088" behindDoc="0" locked="0" layoutInCell="1" allowOverlap="1" wp14:anchorId="036570EE" wp14:editId="53246268">
                <wp:simplePos x="0" y="0"/>
                <wp:positionH relativeFrom="margin">
                  <wp:posOffset>4506331</wp:posOffset>
                </wp:positionH>
                <wp:positionV relativeFrom="paragraph">
                  <wp:posOffset>182880</wp:posOffset>
                </wp:positionV>
                <wp:extent cx="1950720" cy="647700"/>
                <wp:effectExtent l="0" t="0" r="11430" b="19050"/>
                <wp:wrapNone/>
                <wp:docPr id="251" name="Text Box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50720" cy="647700"/>
                        </a:xfrm>
                        <a:prstGeom prst="rect">
                          <a:avLst/>
                        </a:prstGeom>
                        <a:solidFill>
                          <a:schemeClr val="bg2"/>
                        </a:solidFill>
                        <a:ln w="6350">
                          <a:solidFill>
                            <a:schemeClr val="bg1">
                              <a:lumMod val="65000"/>
                            </a:schemeClr>
                          </a:solidFill>
                        </a:ln>
                      </wps:spPr>
                      <wps:txbx>
                        <w:txbxContent>
                          <w:p w14:paraId="3D13711E" w14:textId="77777777" w:rsidR="00061EE7" w:rsidRPr="00EB3609" w:rsidRDefault="00061EE7" w:rsidP="00061EE7">
                            <w:pPr>
                              <w:shd w:val="clear" w:color="auto" w:fill="EEECE1" w:themeFill="background2"/>
                              <w:jc w:val="center"/>
                              <w:rPr>
                                <w:sz w:val="21"/>
                                <w:szCs w:val="21"/>
                              </w:rPr>
                            </w:pPr>
                            <w:r w:rsidRPr="00EB3609">
                              <w:rPr>
                                <w:sz w:val="21"/>
                                <w:szCs w:val="21"/>
                              </w:rPr>
                              <w:t>Gene V. Fruit, MBA, CISA, CIA</w:t>
                            </w:r>
                            <w:r w:rsidRPr="00EB3609">
                              <w:rPr>
                                <w:sz w:val="21"/>
                                <w:szCs w:val="21"/>
                              </w:rPr>
                              <w:br/>
                              <w:t>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570EE" id="Text Box 251" o:spid="_x0000_s1040" type="#_x0000_t202" alt="&quot;&quot;" style="position:absolute;margin-left:354.85pt;margin-top:14.4pt;width:153.6pt;height:51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" fillcolor="#eeece1 [3214]" strokecolor="#a5a5a5 [2092]" strokeweight=".5pt">
                <v:textbox>
                  <w:txbxContent>
                    <w:p w14:paraId="3D13711E" w14:textId="77777777" w:rsidR="00061EE7" w:rsidRPr="00EB3609" w:rsidRDefault="00061EE7" w:rsidP="00061EE7">
                      <w:pPr>
                        <w:shd w:val="clear" w:color="auto" w:fill="EEECE1" w:themeFill="background2"/>
                        <w:jc w:val="center"/>
                        <w:rPr>
                          <w:sz w:val="21"/>
                          <w:szCs w:val="21"/>
                        </w:rPr>
                      </w:pPr>
                      <w:r w:rsidRPr="00EB3609">
                        <w:rPr>
                          <w:sz w:val="21"/>
                          <w:szCs w:val="21"/>
                        </w:rPr>
                        <w:t>Gene V. Fruit, MBA, CISA, CIA</w:t>
                      </w:r>
                      <w:r w:rsidRPr="00EB3609">
                        <w:rPr>
                          <w:sz w:val="21"/>
                          <w:szCs w:val="21"/>
                        </w:rPr>
                        <w:br/>
                        <w:t>Director</w:t>
                      </w:r>
                    </w:p>
                  </w:txbxContent>
                </v:textbox>
                <w10:wrap anchorx="margin"/>
              </v:shape>
            </w:pict>
          </mc:Fallback>
        </mc:AlternateContent>
      </w:r>
    </w:p>
    <w:p w14:paraId="03D83D63" w14:textId="182CFA71" w:rsidR="00061EE7" w:rsidRDefault="00061EE7" w:rsidP="00061EE7"/>
    <w:p w14:paraId="1090858A" w14:textId="381266CE" w:rsidR="00061EE7" w:rsidRDefault="006D6DAB" w:rsidP="00061EE7">
      <w:r>
        <w:rPr>
          <w:noProof/>
        </w:rPr>
        <mc:AlternateContent>
          <mc:Choice Requires="wps">
            <w:drawing>
              <wp:anchor distT="0" distB="0" distL="114300" distR="114300" simplePos="0" relativeHeight="251728896" behindDoc="0" locked="0" layoutInCell="1" allowOverlap="1" wp14:anchorId="44F183DF" wp14:editId="685AFFCB">
                <wp:simplePos x="0" y="0"/>
                <wp:positionH relativeFrom="column">
                  <wp:posOffset>5528681</wp:posOffset>
                </wp:positionH>
                <wp:positionV relativeFrom="paragraph">
                  <wp:posOffset>195580</wp:posOffset>
                </wp:positionV>
                <wp:extent cx="0" cy="228600"/>
                <wp:effectExtent l="76200" t="38100" r="57150" b="19050"/>
                <wp:wrapNone/>
                <wp:docPr id="252" name="Straight Arrow Connector 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bg2">
                              <a:lumMod val="75000"/>
                            </a:schemeClr>
                          </a:solidFill>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463326" id="Straight Arrow Connector 252" o:spid="_x0000_s1026" type="#_x0000_t32" alt="&quot;&quot;" style="position:absolute;margin-left:435.35pt;margin-top:15.4pt;width:0;height:18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" strokecolor="#c4bc96 [2414]">
                <v:stroke endarrow="block" endarrowwidth="wide" endarrowlength="short"/>
              </v:shape>
            </w:pict>
          </mc:Fallback>
        </mc:AlternateContent>
      </w:r>
    </w:p>
    <w:p w14:paraId="66E54D90" w14:textId="34666FCC" w:rsidR="00061EE7" w:rsidRDefault="006D6DAB" w:rsidP="00061EE7">
      <w:r>
        <w:rPr>
          <w:noProof/>
        </w:rPr>
        <mc:AlternateContent>
          <mc:Choice Requires="wps">
            <w:drawing>
              <wp:anchor distT="0" distB="0" distL="114300" distR="114300" simplePos="0" relativeHeight="251739136" behindDoc="0" locked="0" layoutInCell="1" allowOverlap="1" wp14:anchorId="1ACBAFE3" wp14:editId="45D9F12B">
                <wp:simplePos x="0" y="0"/>
                <wp:positionH relativeFrom="margin">
                  <wp:posOffset>2285101</wp:posOffset>
                </wp:positionH>
                <wp:positionV relativeFrom="paragraph">
                  <wp:posOffset>43815</wp:posOffset>
                </wp:positionV>
                <wp:extent cx="1977390" cy="1455420"/>
                <wp:effectExtent l="0" t="0" r="22860" b="11430"/>
                <wp:wrapNone/>
                <wp:docPr id="1152" name="Text Box 11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77390" cy="1455420"/>
                        </a:xfrm>
                        <a:prstGeom prst="rect">
                          <a:avLst/>
                        </a:prstGeom>
                        <a:solidFill>
                          <a:schemeClr val="lt1"/>
                        </a:solidFill>
                        <a:ln w="6350">
                          <a:solidFill>
                            <a:schemeClr val="bg1">
                              <a:lumMod val="65000"/>
                            </a:schemeClr>
                          </a:solidFill>
                        </a:ln>
                      </wps:spPr>
                      <wps:txbx>
                        <w:txbxContent>
                          <w:p w14:paraId="3166AB08" w14:textId="77777777" w:rsidR="00061EE7" w:rsidRDefault="00061EE7" w:rsidP="000A4A63">
                            <w:pPr>
                              <w:spacing w:after="0" w:line="240" w:lineRule="auto"/>
                              <w:rPr>
                                <w:sz w:val="19"/>
                                <w:szCs w:val="19"/>
                              </w:rPr>
                            </w:pPr>
                            <w:r>
                              <w:rPr>
                                <w:b/>
                                <w:bCs/>
                                <w:sz w:val="19"/>
                                <w:szCs w:val="19"/>
                              </w:rPr>
                              <w:t>Enterprise-wide Auditors</w:t>
                            </w:r>
                            <w:r w:rsidRPr="00A61694">
                              <w:rPr>
                                <w:sz w:val="19"/>
                                <w:szCs w:val="19"/>
                              </w:rPr>
                              <w:br/>
                            </w:r>
                            <w:r>
                              <w:rPr>
                                <w:sz w:val="19"/>
                                <w:szCs w:val="19"/>
                              </w:rPr>
                              <w:t>Nerissa Andres, CIA</w:t>
                            </w:r>
                          </w:p>
                          <w:p w14:paraId="4ABC2F91" w14:textId="77777777" w:rsidR="00061EE7" w:rsidRDefault="00061EE7" w:rsidP="000A4A63">
                            <w:pPr>
                              <w:spacing w:after="0" w:line="240" w:lineRule="auto"/>
                              <w:rPr>
                                <w:sz w:val="19"/>
                                <w:szCs w:val="19"/>
                              </w:rPr>
                            </w:pPr>
                            <w:r>
                              <w:rPr>
                                <w:sz w:val="19"/>
                                <w:szCs w:val="19"/>
                              </w:rPr>
                              <w:t>Carla N. Edgecombe, CIA, Ed.M.</w:t>
                            </w:r>
                          </w:p>
                          <w:p w14:paraId="3079A977" w14:textId="77777777" w:rsidR="00061EE7" w:rsidRDefault="00061EE7" w:rsidP="000A4A63">
                            <w:pPr>
                              <w:spacing w:after="0" w:line="240" w:lineRule="auto"/>
                              <w:rPr>
                                <w:sz w:val="19"/>
                                <w:szCs w:val="19"/>
                              </w:rPr>
                            </w:pPr>
                            <w:r>
                              <w:rPr>
                                <w:sz w:val="19"/>
                                <w:szCs w:val="19"/>
                              </w:rPr>
                              <w:t>Jessica L. Hoppe, CPA, CIA</w:t>
                            </w:r>
                          </w:p>
                          <w:p w14:paraId="46670143" w14:textId="77777777" w:rsidR="00061EE7" w:rsidRDefault="00061EE7" w:rsidP="000A4A63">
                            <w:pPr>
                              <w:spacing w:after="0" w:line="240" w:lineRule="auto"/>
                              <w:rPr>
                                <w:sz w:val="19"/>
                                <w:szCs w:val="19"/>
                              </w:rPr>
                            </w:pPr>
                            <w:r>
                              <w:rPr>
                                <w:sz w:val="19"/>
                                <w:szCs w:val="19"/>
                              </w:rPr>
                              <w:t xml:space="preserve">Brian T. </w:t>
                            </w:r>
                            <w:proofErr w:type="spellStart"/>
                            <w:r>
                              <w:rPr>
                                <w:sz w:val="19"/>
                                <w:szCs w:val="19"/>
                              </w:rPr>
                              <w:t>Lubek</w:t>
                            </w:r>
                            <w:proofErr w:type="spellEnd"/>
                            <w:r>
                              <w:rPr>
                                <w:sz w:val="19"/>
                                <w:szCs w:val="19"/>
                              </w:rPr>
                              <w:t>, CPA</w:t>
                            </w:r>
                          </w:p>
                          <w:p w14:paraId="78A848AB" w14:textId="77777777" w:rsidR="00061EE7" w:rsidRDefault="00061EE7" w:rsidP="000A4A63">
                            <w:pPr>
                              <w:spacing w:after="0"/>
                              <w:rPr>
                                <w:sz w:val="19"/>
                                <w:szCs w:val="19"/>
                              </w:rPr>
                            </w:pPr>
                            <w:r>
                              <w:rPr>
                                <w:sz w:val="19"/>
                                <w:szCs w:val="19"/>
                              </w:rPr>
                              <w:t>Teri A. Travis, CPA, CIA</w:t>
                            </w:r>
                          </w:p>
                          <w:p w14:paraId="6AF8C673" w14:textId="77777777" w:rsidR="00061EE7" w:rsidRDefault="00061EE7" w:rsidP="000A4A63">
                            <w:pPr>
                              <w:spacing w:after="0"/>
                              <w:rPr>
                                <w:sz w:val="19"/>
                                <w:szCs w:val="19"/>
                              </w:rPr>
                            </w:pPr>
                            <w:r>
                              <w:rPr>
                                <w:sz w:val="19"/>
                                <w:szCs w:val="19"/>
                              </w:rPr>
                              <w:t xml:space="preserve">Jill M. </w:t>
                            </w:r>
                            <w:proofErr w:type="spellStart"/>
                            <w:r>
                              <w:rPr>
                                <w:sz w:val="19"/>
                                <w:szCs w:val="19"/>
                              </w:rPr>
                              <w:t>Verdeyen</w:t>
                            </w:r>
                            <w:proofErr w:type="spellEnd"/>
                            <w:r>
                              <w:rPr>
                                <w:sz w:val="19"/>
                                <w:szCs w:val="19"/>
                              </w:rPr>
                              <w:t>, CPA</w:t>
                            </w:r>
                          </w:p>
                          <w:p w14:paraId="64E20D35" w14:textId="77777777" w:rsidR="00061EE7" w:rsidRPr="00BD37EB" w:rsidRDefault="00061EE7" w:rsidP="000A4A63">
                            <w:pPr>
                              <w:spacing w:after="0"/>
                              <w:rPr>
                                <w:i/>
                                <w:iCs/>
                                <w:sz w:val="19"/>
                                <w:szCs w:val="19"/>
                              </w:rPr>
                            </w:pPr>
                            <w:r>
                              <w:rPr>
                                <w:i/>
                                <w:iCs/>
                                <w:sz w:val="19"/>
                                <w:szCs w:val="19"/>
                              </w:rPr>
                              <w:t>Open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BAFE3" id="Text Box 1152" o:spid="_x0000_s1041" type="#_x0000_t202" alt="&quot;&quot;" style="position:absolute;margin-left:179.95pt;margin-top:3.45pt;width:155.7pt;height:114.6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" fillcolor="white [3201]" strokecolor="#a5a5a5 [2092]" strokeweight=".5pt">
                <v:textbox>
                  <w:txbxContent>
                    <w:p w14:paraId="3166AB08" w14:textId="77777777" w:rsidR="00061EE7" w:rsidRDefault="00061EE7" w:rsidP="000A4A63">
                      <w:pPr>
                        <w:spacing w:after="0" w:line="240" w:lineRule="auto"/>
                        <w:rPr>
                          <w:sz w:val="19"/>
                          <w:szCs w:val="19"/>
                        </w:rPr>
                      </w:pPr>
                      <w:r>
                        <w:rPr>
                          <w:b/>
                          <w:bCs/>
                          <w:sz w:val="19"/>
                          <w:szCs w:val="19"/>
                        </w:rPr>
                        <w:t>Enterprise-wide Auditors</w:t>
                      </w:r>
                      <w:r w:rsidRPr="00A61694">
                        <w:rPr>
                          <w:sz w:val="19"/>
                          <w:szCs w:val="19"/>
                        </w:rPr>
                        <w:br/>
                      </w:r>
                      <w:r>
                        <w:rPr>
                          <w:sz w:val="19"/>
                          <w:szCs w:val="19"/>
                        </w:rPr>
                        <w:t>Nerissa Andres, CIA</w:t>
                      </w:r>
                    </w:p>
                    <w:p w14:paraId="4ABC2F91" w14:textId="77777777" w:rsidR="00061EE7" w:rsidRDefault="00061EE7" w:rsidP="000A4A63">
                      <w:pPr>
                        <w:spacing w:after="0" w:line="240" w:lineRule="auto"/>
                        <w:rPr>
                          <w:sz w:val="19"/>
                          <w:szCs w:val="19"/>
                        </w:rPr>
                      </w:pPr>
                      <w:r>
                        <w:rPr>
                          <w:sz w:val="19"/>
                          <w:szCs w:val="19"/>
                        </w:rPr>
                        <w:t>Carla N. Edgecombe, CIA, Ed.M.</w:t>
                      </w:r>
                    </w:p>
                    <w:p w14:paraId="3079A977" w14:textId="77777777" w:rsidR="00061EE7" w:rsidRDefault="00061EE7" w:rsidP="000A4A63">
                      <w:pPr>
                        <w:spacing w:after="0" w:line="240" w:lineRule="auto"/>
                        <w:rPr>
                          <w:sz w:val="19"/>
                          <w:szCs w:val="19"/>
                        </w:rPr>
                      </w:pPr>
                      <w:r>
                        <w:rPr>
                          <w:sz w:val="19"/>
                          <w:szCs w:val="19"/>
                        </w:rPr>
                        <w:t>Jessica L. Hoppe, CPA, CIA</w:t>
                      </w:r>
                    </w:p>
                    <w:p w14:paraId="46670143" w14:textId="77777777" w:rsidR="00061EE7" w:rsidRDefault="00061EE7" w:rsidP="000A4A63">
                      <w:pPr>
                        <w:spacing w:after="0" w:line="240" w:lineRule="auto"/>
                        <w:rPr>
                          <w:sz w:val="19"/>
                          <w:szCs w:val="19"/>
                        </w:rPr>
                      </w:pPr>
                      <w:r>
                        <w:rPr>
                          <w:sz w:val="19"/>
                          <w:szCs w:val="19"/>
                        </w:rPr>
                        <w:t xml:space="preserve">Brian T. </w:t>
                      </w:r>
                      <w:proofErr w:type="spellStart"/>
                      <w:r>
                        <w:rPr>
                          <w:sz w:val="19"/>
                          <w:szCs w:val="19"/>
                        </w:rPr>
                        <w:t>Lubek</w:t>
                      </w:r>
                      <w:proofErr w:type="spellEnd"/>
                      <w:r>
                        <w:rPr>
                          <w:sz w:val="19"/>
                          <w:szCs w:val="19"/>
                        </w:rPr>
                        <w:t>, CPA</w:t>
                      </w:r>
                    </w:p>
                    <w:p w14:paraId="78A848AB" w14:textId="77777777" w:rsidR="00061EE7" w:rsidRDefault="00061EE7" w:rsidP="000A4A63">
                      <w:pPr>
                        <w:spacing w:after="0"/>
                        <w:rPr>
                          <w:sz w:val="19"/>
                          <w:szCs w:val="19"/>
                        </w:rPr>
                      </w:pPr>
                      <w:r>
                        <w:rPr>
                          <w:sz w:val="19"/>
                          <w:szCs w:val="19"/>
                        </w:rPr>
                        <w:t>Teri A. Travis, CPA, CIA</w:t>
                      </w:r>
                    </w:p>
                    <w:p w14:paraId="6AF8C673" w14:textId="77777777" w:rsidR="00061EE7" w:rsidRDefault="00061EE7" w:rsidP="000A4A63">
                      <w:pPr>
                        <w:spacing w:after="0"/>
                        <w:rPr>
                          <w:sz w:val="19"/>
                          <w:szCs w:val="19"/>
                        </w:rPr>
                      </w:pPr>
                      <w:r>
                        <w:rPr>
                          <w:sz w:val="19"/>
                          <w:szCs w:val="19"/>
                        </w:rPr>
                        <w:t xml:space="preserve">Jill M. </w:t>
                      </w:r>
                      <w:proofErr w:type="spellStart"/>
                      <w:r>
                        <w:rPr>
                          <w:sz w:val="19"/>
                          <w:szCs w:val="19"/>
                        </w:rPr>
                        <w:t>Verdeyen</w:t>
                      </w:r>
                      <w:proofErr w:type="spellEnd"/>
                      <w:r>
                        <w:rPr>
                          <w:sz w:val="19"/>
                          <w:szCs w:val="19"/>
                        </w:rPr>
                        <w:t>, CPA</w:t>
                      </w:r>
                    </w:p>
                    <w:p w14:paraId="64E20D35" w14:textId="77777777" w:rsidR="00061EE7" w:rsidRPr="00BD37EB" w:rsidRDefault="00061EE7" w:rsidP="000A4A63">
                      <w:pPr>
                        <w:spacing w:after="0"/>
                        <w:rPr>
                          <w:i/>
                          <w:iCs/>
                          <w:sz w:val="19"/>
                          <w:szCs w:val="19"/>
                        </w:rPr>
                      </w:pPr>
                      <w:r>
                        <w:rPr>
                          <w:i/>
                          <w:iCs/>
                          <w:sz w:val="19"/>
                          <w:szCs w:val="19"/>
                        </w:rPr>
                        <w:t>Open</w:t>
                      </w:r>
                    </w:p>
                  </w:txbxContent>
                </v:textbox>
                <w10:wrap anchorx="margin"/>
              </v:shape>
            </w:pict>
          </mc:Fallback>
        </mc:AlternateContent>
      </w:r>
      <w:r>
        <w:rPr>
          <w:noProof/>
        </w:rPr>
        <mc:AlternateContent>
          <mc:Choice Requires="wps">
            <w:drawing>
              <wp:anchor distT="0" distB="0" distL="114300" distR="114300" simplePos="0" relativeHeight="251740160" behindDoc="0" locked="0" layoutInCell="1" allowOverlap="1" wp14:anchorId="65E5CC0C" wp14:editId="0444EE05">
                <wp:simplePos x="0" y="0"/>
                <wp:positionH relativeFrom="margin">
                  <wp:posOffset>4506331</wp:posOffset>
                </wp:positionH>
                <wp:positionV relativeFrom="paragraph">
                  <wp:posOffset>43815</wp:posOffset>
                </wp:positionV>
                <wp:extent cx="1950720" cy="601980"/>
                <wp:effectExtent l="0" t="0" r="11430" b="26670"/>
                <wp:wrapNone/>
                <wp:docPr id="1153" name="Text Box 11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50720" cy="601980"/>
                        </a:xfrm>
                        <a:prstGeom prst="rect">
                          <a:avLst/>
                        </a:prstGeom>
                        <a:solidFill>
                          <a:schemeClr val="lt1"/>
                        </a:solidFill>
                        <a:ln w="6350">
                          <a:solidFill>
                            <a:schemeClr val="bg1">
                              <a:lumMod val="65000"/>
                            </a:schemeClr>
                          </a:solidFill>
                        </a:ln>
                      </wps:spPr>
                      <wps:txbx>
                        <w:txbxContent>
                          <w:p w14:paraId="540EDBCE" w14:textId="77777777" w:rsidR="00061EE7" w:rsidRPr="003F3B24" w:rsidRDefault="00061EE7" w:rsidP="000A4A63">
                            <w:pPr>
                              <w:spacing w:after="0"/>
                              <w:rPr>
                                <w:b/>
                                <w:bCs/>
                                <w:sz w:val="19"/>
                                <w:szCs w:val="19"/>
                              </w:rPr>
                            </w:pPr>
                            <w:r w:rsidRPr="003F3B24">
                              <w:rPr>
                                <w:b/>
                                <w:bCs/>
                                <w:sz w:val="19"/>
                                <w:szCs w:val="19"/>
                              </w:rPr>
                              <w:t>Information Technology Auditors</w:t>
                            </w:r>
                          </w:p>
                          <w:p w14:paraId="59134188" w14:textId="77777777" w:rsidR="00061EE7" w:rsidRPr="00A61694" w:rsidRDefault="00061EE7" w:rsidP="000A4A63">
                            <w:pPr>
                              <w:spacing w:after="0"/>
                              <w:rPr>
                                <w:sz w:val="19"/>
                                <w:szCs w:val="19"/>
                              </w:rPr>
                            </w:pPr>
                            <w:r>
                              <w:rPr>
                                <w:sz w:val="19"/>
                                <w:szCs w:val="19"/>
                              </w:rPr>
                              <w:t>Kyle Mitchem, CFE</w:t>
                            </w:r>
                            <w:r>
                              <w:rPr>
                                <w:sz w:val="19"/>
                                <w:szCs w:val="19"/>
                              </w:rPr>
                              <w:br/>
                              <w:t xml:space="preserve">Kirsten </w:t>
                            </w:r>
                            <w:proofErr w:type="spellStart"/>
                            <w:r>
                              <w:rPr>
                                <w:sz w:val="19"/>
                                <w:szCs w:val="19"/>
                              </w:rPr>
                              <w:t>Pielstrom</w:t>
                            </w:r>
                            <w:proofErr w:type="spellEnd"/>
                            <w:r>
                              <w:rPr>
                                <w:sz w:val="19"/>
                                <w:szCs w:val="19"/>
                              </w:rPr>
                              <w:t>, MS, CIA, CISA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5CC0C" id="Text Box 1153" o:spid="_x0000_s1042" type="#_x0000_t202" alt="&quot;&quot;" style="position:absolute;margin-left:354.85pt;margin-top:3.45pt;width:153.6pt;height:47.4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" fillcolor="white [3201]" strokecolor="#a5a5a5 [2092]" strokeweight=".5pt">
                <v:textbox>
                  <w:txbxContent>
                    <w:p w14:paraId="540EDBCE" w14:textId="77777777" w:rsidR="00061EE7" w:rsidRPr="003F3B24" w:rsidRDefault="00061EE7" w:rsidP="000A4A63">
                      <w:pPr>
                        <w:spacing w:after="0"/>
                        <w:rPr>
                          <w:b/>
                          <w:bCs/>
                          <w:sz w:val="19"/>
                          <w:szCs w:val="19"/>
                        </w:rPr>
                      </w:pPr>
                      <w:r w:rsidRPr="003F3B24">
                        <w:rPr>
                          <w:b/>
                          <w:bCs/>
                          <w:sz w:val="19"/>
                          <w:szCs w:val="19"/>
                        </w:rPr>
                        <w:t>Information Technology Auditors</w:t>
                      </w:r>
                    </w:p>
                    <w:p w14:paraId="59134188" w14:textId="77777777" w:rsidR="00061EE7" w:rsidRPr="00A61694" w:rsidRDefault="00061EE7" w:rsidP="000A4A63">
                      <w:pPr>
                        <w:spacing w:after="0"/>
                        <w:rPr>
                          <w:sz w:val="19"/>
                          <w:szCs w:val="19"/>
                        </w:rPr>
                      </w:pPr>
                      <w:r>
                        <w:rPr>
                          <w:sz w:val="19"/>
                          <w:szCs w:val="19"/>
                        </w:rPr>
                        <w:t>Kyle Mitchem, CFE</w:t>
                      </w:r>
                      <w:r>
                        <w:rPr>
                          <w:sz w:val="19"/>
                          <w:szCs w:val="19"/>
                        </w:rPr>
                        <w:br/>
                        <w:t xml:space="preserve">Kirsten </w:t>
                      </w:r>
                      <w:proofErr w:type="spellStart"/>
                      <w:r>
                        <w:rPr>
                          <w:sz w:val="19"/>
                          <w:szCs w:val="19"/>
                        </w:rPr>
                        <w:t>Pielstrom</w:t>
                      </w:r>
                      <w:proofErr w:type="spellEnd"/>
                      <w:r>
                        <w:rPr>
                          <w:sz w:val="19"/>
                          <w:szCs w:val="19"/>
                        </w:rPr>
                        <w:t>, MS, CIA, CISA</w:t>
                      </w:r>
                    </w:p>
                  </w:txbxContent>
                </v:textbox>
                <w10:wrap anchorx="margin"/>
              </v:shape>
            </w:pict>
          </mc:Fallback>
        </mc:AlternateContent>
      </w:r>
    </w:p>
    <w:p w14:paraId="17DBBB28" w14:textId="6C572703" w:rsidR="00061EE7" w:rsidRDefault="00061EE7" w:rsidP="00061EE7"/>
    <w:p w14:paraId="668081E4" w14:textId="1D6D798C" w:rsidR="00061EE7" w:rsidRPr="00061EE7" w:rsidRDefault="00061EE7" w:rsidP="000A4A63">
      <w:r>
        <w:br/>
      </w:r>
    </w:p>
    <w:p w14:paraId="555C799A" w14:textId="5FD25991" w:rsidR="00D73DC1" w:rsidRDefault="00D73DC1" w:rsidP="00F643EB">
      <w:pPr>
        <w:spacing w:after="0" w:line="240" w:lineRule="auto"/>
        <w:jc w:val="center"/>
        <w:rPr>
          <w:rFonts w:cstheme="minorHAnsi"/>
          <w:b/>
          <w:bCs/>
          <w:color w:val="1F497D" w:themeColor="text2"/>
          <w:sz w:val="18"/>
          <w:szCs w:val="15"/>
        </w:rPr>
      </w:pPr>
    </w:p>
    <w:p w14:paraId="2B0F5540" w14:textId="77777777" w:rsidR="00D73DC1" w:rsidRDefault="00D73DC1" w:rsidP="00F643EB">
      <w:pPr>
        <w:spacing w:after="0" w:line="240" w:lineRule="auto"/>
        <w:jc w:val="center"/>
        <w:rPr>
          <w:rFonts w:cstheme="minorHAnsi"/>
          <w:b/>
          <w:bCs/>
          <w:color w:val="1F497D" w:themeColor="text2"/>
          <w:sz w:val="18"/>
          <w:szCs w:val="15"/>
        </w:rPr>
      </w:pPr>
    </w:p>
    <w:p w14:paraId="65EAB46F" w14:textId="77777777" w:rsidR="002A31F9" w:rsidRDefault="002A31F9" w:rsidP="00F643EB">
      <w:pPr>
        <w:spacing w:after="0" w:line="240" w:lineRule="auto"/>
        <w:jc w:val="center"/>
        <w:rPr>
          <w:rFonts w:cstheme="minorHAnsi"/>
          <w:b/>
          <w:bCs/>
          <w:color w:val="1F497D" w:themeColor="text2"/>
          <w:sz w:val="18"/>
          <w:szCs w:val="15"/>
        </w:rPr>
      </w:pPr>
    </w:p>
    <w:p w14:paraId="476E4E6F" w14:textId="74776B35" w:rsidR="00BD1FBA" w:rsidRPr="00D73DC1" w:rsidRDefault="00F643EB" w:rsidP="00F643EB">
      <w:pPr>
        <w:spacing w:after="0" w:line="240" w:lineRule="auto"/>
        <w:jc w:val="center"/>
        <w:rPr>
          <w:rFonts w:cstheme="minorHAnsi"/>
          <w:sz w:val="18"/>
          <w:szCs w:val="15"/>
        </w:rPr>
      </w:pPr>
      <w:r w:rsidRPr="00D73DC1">
        <w:rPr>
          <w:rFonts w:cstheme="minorHAnsi"/>
          <w:sz w:val="18"/>
          <w:szCs w:val="15"/>
        </w:rPr>
        <w:t xml:space="preserve">Certifications and Advanced Degrees Held </w:t>
      </w:r>
      <w:r w:rsidR="00D73DC1">
        <w:rPr>
          <w:rFonts w:cstheme="minorHAnsi"/>
          <w:sz w:val="18"/>
          <w:szCs w:val="15"/>
        </w:rPr>
        <w:t>b</w:t>
      </w:r>
      <w:r w:rsidRPr="00D73DC1">
        <w:rPr>
          <w:rFonts w:cstheme="minorHAnsi"/>
          <w:sz w:val="18"/>
          <w:szCs w:val="15"/>
        </w:rPr>
        <w:t>y Members of the Office of University Audits Professional Staff</w:t>
      </w:r>
    </w:p>
    <w:p w14:paraId="526913EB" w14:textId="06044378" w:rsidR="00F643EB" w:rsidRDefault="00F643EB" w:rsidP="00F643EB">
      <w:pPr>
        <w:spacing w:after="0" w:line="240" w:lineRule="auto"/>
        <w:jc w:val="center"/>
        <w:rPr>
          <w:rFonts w:cstheme="minorHAnsi"/>
          <w:b/>
          <w:bCs/>
          <w:color w:val="1F497D" w:themeColor="text2"/>
          <w:sz w:val="18"/>
          <w:szCs w:val="15"/>
        </w:rPr>
      </w:pPr>
    </w:p>
    <w:p w14:paraId="6C9CFAD4" w14:textId="09E6CAB4" w:rsidR="00F643EB" w:rsidRPr="00381537" w:rsidRDefault="00F643EB" w:rsidP="00825F04">
      <w:pPr>
        <w:tabs>
          <w:tab w:val="left" w:pos="5040"/>
        </w:tabs>
        <w:spacing w:after="0" w:line="240" w:lineRule="auto"/>
        <w:rPr>
          <w:rFonts w:cstheme="minorHAnsi"/>
          <w:bCs/>
          <w:sz w:val="16"/>
          <w:szCs w:val="16"/>
        </w:rPr>
      </w:pPr>
      <w:r w:rsidRPr="00381537">
        <w:rPr>
          <w:rFonts w:cstheme="minorHAnsi"/>
          <w:b/>
          <w:bCs/>
          <w:sz w:val="16"/>
          <w:szCs w:val="16"/>
        </w:rPr>
        <w:t>Professional Certifications</w:t>
      </w:r>
      <w:r w:rsidR="00711E88" w:rsidRPr="00381537">
        <w:rPr>
          <w:rFonts w:cstheme="minorHAnsi"/>
          <w:b/>
          <w:bCs/>
          <w:sz w:val="16"/>
          <w:szCs w:val="16"/>
        </w:rPr>
        <w:tab/>
      </w:r>
      <w:r w:rsidR="009B1580">
        <w:rPr>
          <w:rFonts w:cstheme="minorHAnsi"/>
          <w:b/>
          <w:bCs/>
          <w:sz w:val="16"/>
          <w:szCs w:val="16"/>
        </w:rPr>
        <w:tab/>
      </w:r>
      <w:r w:rsidRPr="00381537">
        <w:rPr>
          <w:rFonts w:cstheme="minorHAnsi"/>
          <w:b/>
          <w:bCs/>
          <w:sz w:val="16"/>
          <w:szCs w:val="16"/>
        </w:rPr>
        <w:t>Advanced Degrees</w:t>
      </w:r>
    </w:p>
    <w:p w14:paraId="04A5ECC4" w14:textId="718489A3" w:rsidR="00694EB4" w:rsidRPr="00694EB4" w:rsidRDefault="00694EB4" w:rsidP="00694EB4">
      <w:pPr>
        <w:shd w:val="clear" w:color="auto" w:fill="D9E2F3"/>
        <w:spacing w:after="0" w:line="240" w:lineRule="auto"/>
        <w:rPr>
          <w:rFonts w:ascii="Calibri" w:eastAsia="Calibri" w:hAnsi="Calibri" w:cs="Calibri"/>
          <w:bCs/>
          <w:sz w:val="15"/>
          <w:szCs w:val="15"/>
        </w:rPr>
      </w:pPr>
      <w:r w:rsidRPr="00694EB4">
        <w:rPr>
          <w:rFonts w:ascii="Calibri" w:eastAsia="Calibri" w:hAnsi="Calibri" w:cs="Calibri"/>
          <w:bCs/>
          <w:sz w:val="15"/>
          <w:szCs w:val="15"/>
          <w:shd w:val="clear" w:color="auto" w:fill="D9E2F3"/>
        </w:rPr>
        <w:t>9 CIA (Certified Internal Auditor)</w:t>
      </w:r>
      <w:r w:rsidRPr="00694EB4">
        <w:rPr>
          <w:rFonts w:ascii="Calibri" w:eastAsia="Calibri" w:hAnsi="Calibri" w:cs="Calibri"/>
          <w:bCs/>
          <w:sz w:val="15"/>
          <w:szCs w:val="15"/>
          <w:shd w:val="clear" w:color="auto" w:fill="D9E2F3"/>
        </w:rPr>
        <w:tab/>
      </w:r>
      <w:r w:rsidRPr="00694EB4">
        <w:rPr>
          <w:rFonts w:ascii="Calibri" w:eastAsia="Calibri" w:hAnsi="Calibri" w:cs="Calibri"/>
          <w:bCs/>
          <w:sz w:val="15"/>
          <w:szCs w:val="15"/>
          <w:shd w:val="clear" w:color="auto" w:fill="D9E2F3"/>
        </w:rPr>
        <w:tab/>
        <w:t xml:space="preserve">                      </w:t>
      </w:r>
      <w:r w:rsidRPr="00694EB4">
        <w:rPr>
          <w:rFonts w:ascii="Calibri" w:eastAsia="Calibri" w:hAnsi="Calibri" w:cs="Calibri"/>
          <w:bCs/>
          <w:sz w:val="15"/>
          <w:szCs w:val="15"/>
        </w:rPr>
        <w:tab/>
      </w:r>
      <w:r w:rsidRPr="00694EB4">
        <w:rPr>
          <w:rFonts w:ascii="Calibri" w:eastAsia="Calibri" w:hAnsi="Calibri" w:cs="Calibri"/>
          <w:bCs/>
          <w:sz w:val="15"/>
          <w:szCs w:val="15"/>
        </w:rPr>
        <w:tab/>
      </w:r>
      <w:r w:rsidR="009B1580">
        <w:rPr>
          <w:rFonts w:ascii="Calibri" w:eastAsia="Calibri" w:hAnsi="Calibri" w:cs="Calibri"/>
          <w:bCs/>
          <w:sz w:val="15"/>
          <w:szCs w:val="15"/>
        </w:rPr>
        <w:tab/>
      </w:r>
      <w:r w:rsidRPr="00694EB4">
        <w:rPr>
          <w:rFonts w:ascii="Calibri" w:eastAsia="Calibri" w:hAnsi="Calibri" w:cs="Calibri"/>
          <w:bCs/>
          <w:sz w:val="15"/>
          <w:szCs w:val="15"/>
        </w:rPr>
        <w:t>4 MBA (Master of Business Administration)</w:t>
      </w:r>
    </w:p>
    <w:p w14:paraId="6C78D7AB" w14:textId="72B60BBB" w:rsidR="00694EB4" w:rsidRPr="00694EB4" w:rsidRDefault="00694EB4" w:rsidP="00694EB4">
      <w:pPr>
        <w:spacing w:after="0" w:line="240" w:lineRule="auto"/>
        <w:rPr>
          <w:rFonts w:ascii="Calibri" w:eastAsia="Calibri" w:hAnsi="Calibri" w:cs="Calibri"/>
          <w:bCs/>
          <w:sz w:val="15"/>
          <w:szCs w:val="15"/>
        </w:rPr>
      </w:pPr>
      <w:r w:rsidRPr="00694EB4">
        <w:rPr>
          <w:rFonts w:ascii="Calibri" w:eastAsia="Calibri" w:hAnsi="Calibri" w:cs="Calibri"/>
          <w:bCs/>
          <w:sz w:val="15"/>
          <w:szCs w:val="15"/>
        </w:rPr>
        <w:t>8 CPA (Certified Public Accountant)</w:t>
      </w:r>
      <w:r w:rsidRPr="00694EB4">
        <w:rPr>
          <w:rFonts w:ascii="Calibri" w:eastAsia="Calibri" w:hAnsi="Calibri" w:cs="Calibri"/>
          <w:bCs/>
          <w:sz w:val="15"/>
          <w:szCs w:val="15"/>
        </w:rPr>
        <w:tab/>
      </w:r>
      <w:r w:rsidRPr="00694EB4">
        <w:rPr>
          <w:rFonts w:ascii="Calibri" w:eastAsia="Calibri" w:hAnsi="Calibri" w:cs="Calibri"/>
          <w:bCs/>
          <w:sz w:val="15"/>
          <w:szCs w:val="15"/>
        </w:rPr>
        <w:tab/>
      </w:r>
      <w:r w:rsidRPr="00694EB4">
        <w:rPr>
          <w:rFonts w:ascii="Calibri" w:eastAsia="Calibri" w:hAnsi="Calibri" w:cs="Calibri"/>
          <w:bCs/>
          <w:sz w:val="15"/>
          <w:szCs w:val="15"/>
        </w:rPr>
        <w:tab/>
      </w:r>
      <w:r w:rsidRPr="00694EB4">
        <w:rPr>
          <w:rFonts w:ascii="Calibri" w:eastAsia="Calibri" w:hAnsi="Calibri" w:cs="Calibri"/>
          <w:bCs/>
          <w:sz w:val="15"/>
          <w:szCs w:val="15"/>
        </w:rPr>
        <w:tab/>
      </w:r>
      <w:r w:rsidRPr="00694EB4">
        <w:rPr>
          <w:rFonts w:ascii="Calibri" w:eastAsia="Calibri" w:hAnsi="Calibri" w:cs="Calibri"/>
          <w:bCs/>
          <w:sz w:val="15"/>
          <w:szCs w:val="15"/>
        </w:rPr>
        <w:tab/>
      </w:r>
      <w:r w:rsidR="009B1580">
        <w:rPr>
          <w:rFonts w:ascii="Calibri" w:eastAsia="Calibri" w:hAnsi="Calibri" w:cs="Calibri"/>
          <w:bCs/>
          <w:sz w:val="15"/>
          <w:szCs w:val="15"/>
        </w:rPr>
        <w:tab/>
      </w:r>
      <w:r w:rsidRPr="00694EB4">
        <w:rPr>
          <w:rFonts w:ascii="Calibri" w:eastAsia="Calibri" w:hAnsi="Calibri" w:cs="Calibri"/>
          <w:bCs/>
          <w:sz w:val="15"/>
          <w:szCs w:val="15"/>
        </w:rPr>
        <w:t>1 Ed.M. (Master of Education)</w:t>
      </w:r>
    </w:p>
    <w:p w14:paraId="72F6AB5C" w14:textId="29BFDE0F" w:rsidR="00694EB4" w:rsidRPr="00694EB4" w:rsidRDefault="00694EB4" w:rsidP="00694EB4">
      <w:pPr>
        <w:shd w:val="clear" w:color="auto" w:fill="D9E2F3"/>
        <w:spacing w:after="0" w:line="240" w:lineRule="auto"/>
        <w:rPr>
          <w:rFonts w:ascii="Calibri" w:eastAsia="Calibri" w:hAnsi="Calibri" w:cs="Calibri"/>
          <w:bCs/>
          <w:sz w:val="15"/>
          <w:szCs w:val="15"/>
        </w:rPr>
      </w:pPr>
      <w:r w:rsidRPr="00694EB4">
        <w:rPr>
          <w:rFonts w:ascii="Calibri" w:eastAsia="Calibri" w:hAnsi="Calibri" w:cs="Calibri"/>
          <w:bCs/>
          <w:sz w:val="15"/>
          <w:szCs w:val="15"/>
          <w:shd w:val="clear" w:color="auto" w:fill="D9E2F3"/>
        </w:rPr>
        <w:t xml:space="preserve">2 CISA (Certified Information Systems </w:t>
      </w:r>
      <w:proofErr w:type="gramStart"/>
      <w:r w:rsidRPr="00694EB4">
        <w:rPr>
          <w:rFonts w:ascii="Calibri" w:eastAsia="Calibri" w:hAnsi="Calibri" w:cs="Calibri"/>
          <w:bCs/>
          <w:sz w:val="15"/>
          <w:szCs w:val="15"/>
          <w:shd w:val="clear" w:color="auto" w:fill="D9E2F3"/>
        </w:rPr>
        <w:t xml:space="preserve">Auditor)   </w:t>
      </w:r>
      <w:proofErr w:type="gramEnd"/>
      <w:r w:rsidRPr="00694EB4">
        <w:rPr>
          <w:rFonts w:ascii="Calibri" w:eastAsia="Calibri" w:hAnsi="Calibri" w:cs="Calibri"/>
          <w:bCs/>
          <w:sz w:val="15"/>
          <w:szCs w:val="15"/>
          <w:shd w:val="clear" w:color="auto" w:fill="D9E2F3"/>
        </w:rPr>
        <w:t xml:space="preserve">      </w:t>
      </w:r>
      <w:r w:rsidRPr="00694EB4">
        <w:rPr>
          <w:rFonts w:ascii="Calibri" w:eastAsia="Calibri" w:hAnsi="Calibri" w:cs="Calibri"/>
          <w:bCs/>
          <w:sz w:val="15"/>
          <w:szCs w:val="15"/>
          <w:shd w:val="clear" w:color="auto" w:fill="D9E2F3"/>
        </w:rPr>
        <w:tab/>
      </w:r>
      <w:r w:rsidRPr="00694EB4">
        <w:rPr>
          <w:rFonts w:ascii="Calibri" w:eastAsia="Calibri" w:hAnsi="Calibri" w:cs="Calibri"/>
          <w:bCs/>
          <w:sz w:val="15"/>
          <w:szCs w:val="15"/>
        </w:rPr>
        <w:tab/>
      </w:r>
      <w:r w:rsidRPr="00694EB4">
        <w:rPr>
          <w:rFonts w:ascii="Calibri" w:eastAsia="Calibri" w:hAnsi="Calibri" w:cs="Calibri"/>
          <w:bCs/>
          <w:sz w:val="15"/>
          <w:szCs w:val="15"/>
        </w:rPr>
        <w:tab/>
      </w:r>
      <w:r w:rsidR="009B1580">
        <w:rPr>
          <w:rFonts w:ascii="Calibri" w:eastAsia="Calibri" w:hAnsi="Calibri" w:cs="Calibri"/>
          <w:bCs/>
          <w:sz w:val="15"/>
          <w:szCs w:val="15"/>
        </w:rPr>
        <w:tab/>
      </w:r>
      <w:r w:rsidRPr="00694EB4">
        <w:rPr>
          <w:rFonts w:ascii="Calibri" w:eastAsia="Calibri" w:hAnsi="Calibri" w:cs="Calibri"/>
          <w:bCs/>
          <w:sz w:val="15"/>
          <w:szCs w:val="15"/>
        </w:rPr>
        <w:t>1 MS (Master of Science, Computer Science)</w:t>
      </w:r>
    </w:p>
    <w:p w14:paraId="7C18EC84" w14:textId="2B85A069" w:rsidR="00694EB4" w:rsidRPr="00694EB4" w:rsidRDefault="00694EB4" w:rsidP="00694EB4">
      <w:pPr>
        <w:spacing w:after="0" w:line="240" w:lineRule="auto"/>
        <w:rPr>
          <w:rFonts w:ascii="Calibri" w:eastAsia="Calibri" w:hAnsi="Calibri" w:cs="Calibri"/>
          <w:bCs/>
          <w:sz w:val="15"/>
          <w:szCs w:val="15"/>
        </w:rPr>
      </w:pPr>
      <w:r w:rsidRPr="00694EB4">
        <w:rPr>
          <w:rFonts w:ascii="Calibri" w:eastAsia="Calibri" w:hAnsi="Calibri" w:cs="Calibri"/>
          <w:bCs/>
          <w:sz w:val="15"/>
          <w:szCs w:val="15"/>
        </w:rPr>
        <w:t>4 CFE (Certified Fraud Examiner)</w:t>
      </w:r>
      <w:r w:rsidRPr="00694EB4">
        <w:rPr>
          <w:rFonts w:ascii="Calibri" w:eastAsia="Calibri" w:hAnsi="Calibri" w:cs="Calibri"/>
          <w:bCs/>
          <w:sz w:val="15"/>
          <w:szCs w:val="15"/>
        </w:rPr>
        <w:tab/>
      </w:r>
      <w:r w:rsidRPr="00694EB4">
        <w:rPr>
          <w:rFonts w:ascii="Calibri" w:eastAsia="Calibri" w:hAnsi="Calibri" w:cs="Calibri"/>
          <w:bCs/>
          <w:sz w:val="15"/>
          <w:szCs w:val="15"/>
        </w:rPr>
        <w:tab/>
      </w:r>
      <w:r w:rsidRPr="00694EB4">
        <w:rPr>
          <w:rFonts w:ascii="Calibri" w:eastAsia="Calibri" w:hAnsi="Calibri" w:cs="Calibri"/>
          <w:bCs/>
          <w:sz w:val="15"/>
          <w:szCs w:val="15"/>
        </w:rPr>
        <w:tab/>
      </w:r>
      <w:r w:rsidRPr="00694EB4">
        <w:rPr>
          <w:rFonts w:ascii="Calibri" w:eastAsia="Calibri" w:hAnsi="Calibri" w:cs="Calibri"/>
          <w:bCs/>
          <w:sz w:val="15"/>
          <w:szCs w:val="15"/>
        </w:rPr>
        <w:tab/>
      </w:r>
      <w:r w:rsidRPr="00694EB4">
        <w:rPr>
          <w:rFonts w:ascii="Calibri" w:eastAsia="Calibri" w:hAnsi="Calibri" w:cs="Calibri"/>
          <w:bCs/>
          <w:sz w:val="15"/>
          <w:szCs w:val="15"/>
        </w:rPr>
        <w:tab/>
      </w:r>
      <w:r w:rsidR="009B1580">
        <w:rPr>
          <w:rFonts w:ascii="Calibri" w:eastAsia="Calibri" w:hAnsi="Calibri" w:cs="Calibri"/>
          <w:bCs/>
          <w:sz w:val="15"/>
          <w:szCs w:val="15"/>
        </w:rPr>
        <w:tab/>
      </w:r>
      <w:r w:rsidRPr="00694EB4">
        <w:rPr>
          <w:rFonts w:ascii="Calibri" w:eastAsia="Calibri" w:hAnsi="Calibri" w:cs="Calibri"/>
          <w:bCs/>
          <w:sz w:val="15"/>
          <w:szCs w:val="15"/>
        </w:rPr>
        <w:t>1 MACC (Master of Accountancy)</w:t>
      </w:r>
    </w:p>
    <w:p w14:paraId="63368D25" w14:textId="77777777" w:rsidR="00694EB4" w:rsidRPr="00694EB4" w:rsidRDefault="00694EB4" w:rsidP="00694EB4">
      <w:pPr>
        <w:shd w:val="clear" w:color="auto" w:fill="D9E2F3"/>
        <w:spacing w:after="0" w:line="240" w:lineRule="auto"/>
        <w:rPr>
          <w:rFonts w:ascii="Calibri" w:eastAsia="Calibri" w:hAnsi="Calibri" w:cs="Calibri"/>
          <w:bCs/>
          <w:sz w:val="15"/>
          <w:szCs w:val="15"/>
        </w:rPr>
      </w:pPr>
      <w:r w:rsidRPr="00694EB4">
        <w:rPr>
          <w:rFonts w:ascii="Calibri" w:eastAsia="Calibri" w:hAnsi="Calibri" w:cs="Calibri"/>
          <w:bCs/>
          <w:sz w:val="15"/>
          <w:szCs w:val="15"/>
          <w:shd w:val="clear" w:color="auto" w:fill="D9E2F3"/>
        </w:rPr>
        <w:t>1 CGMA (Chartered Global Management Accountant)</w:t>
      </w:r>
      <w:r w:rsidRPr="00694EB4">
        <w:rPr>
          <w:rFonts w:ascii="Calibri" w:eastAsia="Calibri" w:hAnsi="Calibri" w:cs="Calibri"/>
          <w:bCs/>
          <w:sz w:val="15"/>
          <w:szCs w:val="15"/>
          <w:shd w:val="clear" w:color="auto" w:fill="D9E2F3"/>
        </w:rPr>
        <w:tab/>
      </w:r>
      <w:r w:rsidRPr="00694EB4">
        <w:rPr>
          <w:rFonts w:ascii="Calibri" w:eastAsia="Calibri" w:hAnsi="Calibri" w:cs="Calibri"/>
          <w:bCs/>
          <w:sz w:val="15"/>
          <w:szCs w:val="15"/>
        </w:rPr>
        <w:tab/>
      </w:r>
      <w:r w:rsidRPr="00694EB4">
        <w:rPr>
          <w:rFonts w:ascii="Calibri" w:eastAsia="Calibri" w:hAnsi="Calibri" w:cs="Calibri"/>
          <w:bCs/>
          <w:sz w:val="15"/>
          <w:szCs w:val="15"/>
        </w:rPr>
        <w:tab/>
      </w:r>
    </w:p>
    <w:p w14:paraId="3AB39DC1" w14:textId="49F425DA" w:rsidR="009D2798" w:rsidRPr="005D4799" w:rsidRDefault="009D2798" w:rsidP="000A4A63">
      <w:pPr>
        <w:rPr>
          <w:rFonts w:cstheme="minorHAnsi"/>
          <w:position w:val="10"/>
          <w:sz w:val="21"/>
          <w:szCs w:val="21"/>
        </w:rPr>
      </w:pPr>
      <w:r w:rsidRPr="005D4799">
        <w:rPr>
          <w:rFonts w:cstheme="minorHAnsi"/>
          <w:smallCaps/>
          <w:spacing w:val="40"/>
          <w:sz w:val="36"/>
        </w:rPr>
        <w:t>Appendix B</w:t>
      </w:r>
    </w:p>
    <w:p w14:paraId="0279CD95" w14:textId="7ECA3371" w:rsidR="009D2798" w:rsidRPr="00A4520F" w:rsidRDefault="009D2798" w:rsidP="002A238B">
      <w:pPr>
        <w:shd w:val="clear" w:color="auto" w:fill="244061" w:themeFill="accent1" w:themeFillShade="80"/>
        <w:spacing w:line="360" w:lineRule="auto"/>
        <w:jc w:val="right"/>
        <w:rPr>
          <w:rFonts w:ascii="Garamond" w:hAnsi="Garamond" w:cstheme="minorHAnsi"/>
        </w:rPr>
      </w:pPr>
      <w:r>
        <w:rPr>
          <w:smallCaps/>
          <w:spacing w:val="40"/>
          <w:sz w:val="24"/>
        </w:rPr>
        <w:lastRenderedPageBreak/>
        <w:t>Summary of Completed Projects</w:t>
      </w:r>
    </w:p>
    <w:p w14:paraId="3B8CFD95" w14:textId="77777777" w:rsidR="002A238B" w:rsidRPr="000A4A63" w:rsidRDefault="002A238B" w:rsidP="0068792E">
      <w:pPr>
        <w:spacing w:line="240" w:lineRule="auto"/>
        <w:ind w:right="180"/>
        <w:rPr>
          <w:sz w:val="21"/>
          <w:szCs w:val="21"/>
        </w:rPr>
      </w:pPr>
    </w:p>
    <w:p w14:paraId="60807FE0" w14:textId="4F46CADF" w:rsidR="003C7687" w:rsidRPr="000A4A63" w:rsidRDefault="005E2157" w:rsidP="009468EC">
      <w:pPr>
        <w:spacing w:line="240" w:lineRule="auto"/>
        <w:ind w:left="180" w:right="180"/>
        <w:rPr>
          <w:sz w:val="21"/>
          <w:szCs w:val="21"/>
        </w:rPr>
      </w:pPr>
      <w:r w:rsidRPr="000A4A63">
        <w:rPr>
          <w:sz w:val="21"/>
          <w:szCs w:val="21"/>
        </w:rPr>
        <w:t>T</w:t>
      </w:r>
      <w:r w:rsidR="003C7687" w:rsidRPr="000A4A63">
        <w:rPr>
          <w:sz w:val="21"/>
          <w:szCs w:val="21"/>
        </w:rPr>
        <w:t xml:space="preserve">he following summarizes the projects </w:t>
      </w:r>
      <w:r w:rsidR="00A018E8" w:rsidRPr="000A4A63">
        <w:rPr>
          <w:sz w:val="21"/>
          <w:szCs w:val="21"/>
        </w:rPr>
        <w:t>completed during fiscal year 202</w:t>
      </w:r>
      <w:r w:rsidR="00D44BF2" w:rsidRPr="000A4A63">
        <w:rPr>
          <w:sz w:val="21"/>
          <w:szCs w:val="21"/>
        </w:rPr>
        <w:t>2</w:t>
      </w:r>
      <w:r w:rsidR="00E01169" w:rsidRPr="000A4A63">
        <w:rPr>
          <w:sz w:val="21"/>
          <w:szCs w:val="21"/>
        </w:rPr>
        <w:t xml:space="preserve">. </w:t>
      </w:r>
      <w:r w:rsidR="003C7687" w:rsidRPr="000A4A63">
        <w:rPr>
          <w:sz w:val="21"/>
          <w:szCs w:val="21"/>
        </w:rPr>
        <w:t xml:space="preserve">All audits were performed in </w:t>
      </w:r>
      <w:r w:rsidR="00F27A5F" w:rsidRPr="000A4A63">
        <w:rPr>
          <w:sz w:val="21"/>
          <w:szCs w:val="21"/>
        </w:rPr>
        <w:t>conforman</w:t>
      </w:r>
      <w:r w:rsidR="003C7687" w:rsidRPr="000A4A63">
        <w:rPr>
          <w:sz w:val="21"/>
          <w:szCs w:val="21"/>
        </w:rPr>
        <w:t xml:space="preserve">ce with the </w:t>
      </w:r>
      <w:r w:rsidR="003C7687" w:rsidRPr="000A4A63">
        <w:rPr>
          <w:i/>
          <w:iCs/>
          <w:sz w:val="21"/>
          <w:szCs w:val="21"/>
        </w:rPr>
        <w:t xml:space="preserve">International </w:t>
      </w:r>
      <w:r w:rsidR="003C7687" w:rsidRPr="000A4A63">
        <w:rPr>
          <w:i/>
          <w:sz w:val="21"/>
          <w:szCs w:val="21"/>
        </w:rPr>
        <w:t>Standards for the Professional Practice of Internal Auditing</w:t>
      </w:r>
      <w:r w:rsidR="003C7687" w:rsidRPr="000A4A63">
        <w:rPr>
          <w:sz w:val="21"/>
          <w:szCs w:val="21"/>
        </w:rPr>
        <w:t xml:space="preserve"> as promulgated by The Institute of Internal Auditors (IIA) and adopted by the State of Illinois Internal Audit Advisory Board.</w:t>
      </w:r>
    </w:p>
    <w:p w14:paraId="2711A4AE" w14:textId="77777777" w:rsidR="002B1CF2" w:rsidRDefault="002B1CF2" w:rsidP="0068792E">
      <w:pPr>
        <w:pStyle w:val="Heading3"/>
        <w:spacing w:before="0" w:line="360" w:lineRule="auto"/>
        <w:ind w:right="180"/>
        <w:rPr>
          <w:rFonts w:asciiTheme="minorHAnsi" w:hAnsiTheme="minorHAnsi" w:cstheme="minorHAnsi"/>
          <w:b w:val="0"/>
          <w:smallCaps/>
          <w:color w:val="244061" w:themeColor="accent1" w:themeShade="80"/>
          <w:spacing w:val="40"/>
          <w:sz w:val="24"/>
        </w:rPr>
      </w:pPr>
    </w:p>
    <w:p w14:paraId="3F5A5463" w14:textId="53E8DA75" w:rsidR="0076531F" w:rsidRPr="006C0DDA" w:rsidRDefault="0076531F" w:rsidP="009468EC">
      <w:pPr>
        <w:pStyle w:val="Heading3"/>
        <w:spacing w:before="0" w:after="240" w:line="240" w:lineRule="auto"/>
        <w:ind w:left="187" w:right="187"/>
        <w:rPr>
          <w:rFonts w:asciiTheme="minorHAnsi" w:hAnsiTheme="minorHAnsi" w:cstheme="minorHAnsi"/>
          <w:b w:val="0"/>
          <w:smallCaps/>
          <w:color w:val="244061" w:themeColor="accent1" w:themeShade="80"/>
          <w:spacing w:val="40"/>
          <w:sz w:val="24"/>
        </w:rPr>
      </w:pPr>
      <w:r w:rsidRPr="006C0DDA">
        <w:rPr>
          <w:rFonts w:asciiTheme="minorHAnsi" w:hAnsiTheme="minorHAnsi" w:cstheme="minorHAnsi"/>
          <w:b w:val="0"/>
          <w:smallCaps/>
          <w:color w:val="244061" w:themeColor="accent1" w:themeShade="80"/>
          <w:spacing w:val="40"/>
          <w:sz w:val="24"/>
        </w:rPr>
        <w:t>Internal Control Audits</w:t>
      </w:r>
    </w:p>
    <w:p w14:paraId="07642F9D" w14:textId="229CDD70" w:rsidR="0076531F" w:rsidRPr="000A4A63" w:rsidRDefault="0076531F" w:rsidP="009468EC">
      <w:pPr>
        <w:ind w:left="180" w:right="180"/>
        <w:rPr>
          <w:color w:val="000080"/>
          <w:sz w:val="21"/>
          <w:szCs w:val="21"/>
        </w:rPr>
      </w:pPr>
      <w:r w:rsidRPr="000A4A63">
        <w:rPr>
          <w:b/>
          <w:bCs/>
          <w:sz w:val="21"/>
          <w:szCs w:val="21"/>
        </w:rPr>
        <w:t>Internal control audits</w:t>
      </w:r>
      <w:r w:rsidRPr="000A4A63">
        <w:rPr>
          <w:sz w:val="21"/>
          <w:szCs w:val="21"/>
        </w:rPr>
        <w:t xml:space="preserve"> determine whether the unit is conducting its financial and business processes under an adequate system of internal control, as required by </w:t>
      </w:r>
      <w:r w:rsidR="005E5111" w:rsidRPr="000A4A63">
        <w:rPr>
          <w:sz w:val="21"/>
          <w:szCs w:val="21"/>
        </w:rPr>
        <w:t xml:space="preserve">U of I </w:t>
      </w:r>
      <w:r w:rsidR="003E111A" w:rsidRPr="000A4A63">
        <w:rPr>
          <w:sz w:val="21"/>
          <w:szCs w:val="21"/>
        </w:rPr>
        <w:t>System</w:t>
      </w:r>
      <w:r w:rsidRPr="000A4A63">
        <w:rPr>
          <w:sz w:val="21"/>
          <w:szCs w:val="21"/>
        </w:rPr>
        <w:t xml:space="preserve"> policy and guidelines, and good business practice</w:t>
      </w:r>
      <w:r w:rsidR="00E01169" w:rsidRPr="000A4A63">
        <w:rPr>
          <w:sz w:val="21"/>
          <w:szCs w:val="21"/>
        </w:rPr>
        <w:t xml:space="preserve">. </w:t>
      </w:r>
      <w:r w:rsidRPr="000A4A63">
        <w:rPr>
          <w:sz w:val="21"/>
          <w:szCs w:val="21"/>
        </w:rPr>
        <w:t xml:space="preserve">These audits </w:t>
      </w:r>
      <w:r w:rsidR="00530C64" w:rsidRPr="000A4A63">
        <w:rPr>
          <w:sz w:val="21"/>
          <w:szCs w:val="21"/>
        </w:rPr>
        <w:t xml:space="preserve">contribute to </w:t>
      </w:r>
      <w:r w:rsidRPr="000A4A63">
        <w:rPr>
          <w:sz w:val="21"/>
          <w:szCs w:val="21"/>
        </w:rPr>
        <w:t>fulfill</w:t>
      </w:r>
      <w:r w:rsidR="00530C64" w:rsidRPr="000A4A63">
        <w:rPr>
          <w:sz w:val="21"/>
          <w:szCs w:val="21"/>
        </w:rPr>
        <w:t>ing</w:t>
      </w:r>
      <w:r w:rsidRPr="000A4A63">
        <w:rPr>
          <w:sz w:val="21"/>
          <w:szCs w:val="21"/>
        </w:rPr>
        <w:t xml:space="preserve"> our agreement with the Legislative Audit Commission to perform reviews of judgmentally selected units to test the adequacy of the </w:t>
      </w:r>
      <w:r w:rsidR="005E5111" w:rsidRPr="000A4A63">
        <w:rPr>
          <w:sz w:val="21"/>
          <w:szCs w:val="21"/>
        </w:rPr>
        <w:t xml:space="preserve">U of I </w:t>
      </w:r>
      <w:r w:rsidR="003E111A" w:rsidRPr="000A4A63">
        <w:rPr>
          <w:sz w:val="21"/>
          <w:szCs w:val="21"/>
        </w:rPr>
        <w:t>System</w:t>
      </w:r>
      <w:r w:rsidRPr="000A4A63">
        <w:rPr>
          <w:sz w:val="21"/>
          <w:szCs w:val="21"/>
        </w:rPr>
        <w:t>’s general systems of internal control.</w:t>
      </w:r>
    </w:p>
    <w:p w14:paraId="2E7D9E0A" w14:textId="5108A1D3" w:rsidR="0076531F" w:rsidRPr="000A4A63" w:rsidRDefault="0076531F" w:rsidP="009468EC">
      <w:pPr>
        <w:ind w:left="180" w:right="180"/>
        <w:rPr>
          <w:sz w:val="21"/>
          <w:szCs w:val="21"/>
        </w:rPr>
      </w:pPr>
      <w:r w:rsidRPr="000A4A63">
        <w:rPr>
          <w:sz w:val="21"/>
          <w:szCs w:val="21"/>
        </w:rPr>
        <w:t>Internal control audits were performed in the following areas:</w:t>
      </w:r>
    </w:p>
    <w:p w14:paraId="2C0F8D77" w14:textId="693ED087" w:rsidR="00A03D37" w:rsidRPr="000A4A63" w:rsidRDefault="004C7E7B" w:rsidP="009468EC">
      <w:pPr>
        <w:spacing w:line="240" w:lineRule="auto"/>
        <w:ind w:left="180" w:right="180"/>
        <w:rPr>
          <w:sz w:val="21"/>
          <w:szCs w:val="21"/>
        </w:rPr>
      </w:pPr>
      <w:r w:rsidRPr="000A4A63">
        <w:rPr>
          <w:sz w:val="21"/>
          <w:szCs w:val="21"/>
        </w:rPr>
        <w:t>Chicago</w:t>
      </w:r>
    </w:p>
    <w:p w14:paraId="4B6DDC31" w14:textId="347E838E" w:rsidR="005F3E79" w:rsidRPr="000A4A63" w:rsidRDefault="005F3E79"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College of Education</w:t>
      </w:r>
    </w:p>
    <w:p w14:paraId="0E845356" w14:textId="16D35D30" w:rsidR="002F061B" w:rsidRPr="000A4A63" w:rsidRDefault="002F061B"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College of Medicine - Peoria</w:t>
      </w:r>
    </w:p>
    <w:p w14:paraId="14451605" w14:textId="77777777" w:rsidR="002F061B" w:rsidRPr="000A4A63" w:rsidRDefault="002F061B"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 xml:space="preserve">College of Medicine, Department of </w:t>
      </w:r>
      <w:proofErr w:type="spellStart"/>
      <w:r w:rsidRPr="000A4A63">
        <w:rPr>
          <w:rFonts w:asciiTheme="minorHAnsi" w:eastAsia="Malgun Gothic Semilight" w:hAnsiTheme="minorHAnsi" w:cstheme="minorHAnsi"/>
          <w:sz w:val="21"/>
          <w:szCs w:val="21"/>
        </w:rPr>
        <w:t>Orthopaedic</w:t>
      </w:r>
      <w:proofErr w:type="spellEnd"/>
      <w:r w:rsidRPr="000A4A63">
        <w:rPr>
          <w:rFonts w:asciiTheme="minorHAnsi" w:eastAsia="Malgun Gothic Semilight" w:hAnsiTheme="minorHAnsi" w:cstheme="minorHAnsi"/>
          <w:sz w:val="21"/>
          <w:szCs w:val="21"/>
        </w:rPr>
        <w:t xml:space="preserve"> Surgery</w:t>
      </w:r>
    </w:p>
    <w:p w14:paraId="43E40D84" w14:textId="77777777" w:rsidR="002F061B" w:rsidRPr="000A4A63" w:rsidRDefault="002F061B"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College of Medicine, Department of Pediatrics</w:t>
      </w:r>
    </w:p>
    <w:p w14:paraId="2C81B032" w14:textId="77777777" w:rsidR="002F061B" w:rsidRPr="000A4A63" w:rsidRDefault="002F061B"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College of Medicine, Department of Psychiatry</w:t>
      </w:r>
    </w:p>
    <w:p w14:paraId="7527B858" w14:textId="77777777" w:rsidR="002F061B" w:rsidRPr="000A4A63" w:rsidRDefault="002F061B"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Office of the Vice Chancellor for Research, Foreign Influence Reporting</w:t>
      </w:r>
    </w:p>
    <w:p w14:paraId="6ECC8592" w14:textId="77777777" w:rsidR="002F061B" w:rsidRPr="000A4A63" w:rsidRDefault="002F061B"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 xml:space="preserve">University of Illinois Hospital &amp; Health Sciences System, Ambulatory Services Administration </w:t>
      </w:r>
    </w:p>
    <w:p w14:paraId="24E9A4E4" w14:textId="42F75627" w:rsidR="005F3E79" w:rsidRPr="000A4A63" w:rsidRDefault="007D25B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University of Illinois Hospital &amp; Health Sciences System, University Hospital and Clinics, Kronos Time Reporting</w:t>
      </w:r>
    </w:p>
    <w:p w14:paraId="6065618E" w14:textId="06D6373A" w:rsidR="00551B0E" w:rsidRPr="000A4A63" w:rsidRDefault="00551B0E"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University of Illinois Hospital, Materials Management, Hospital On-Site Vendor Management</w:t>
      </w:r>
    </w:p>
    <w:p w14:paraId="42DCA3AD" w14:textId="77777777" w:rsidR="002F061B" w:rsidRPr="000A4A63" w:rsidRDefault="002F061B"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University of Illinois Hospital, UI Health, Human Resources, Learning Management System</w:t>
      </w:r>
    </w:p>
    <w:p w14:paraId="5C57A169" w14:textId="77777777" w:rsidR="002F061B" w:rsidRPr="000A4A63" w:rsidRDefault="002F061B"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University Police</w:t>
      </w:r>
    </w:p>
    <w:p w14:paraId="5B2399BA" w14:textId="1BA4BDCB" w:rsidR="00A70D99" w:rsidRPr="000A4A63" w:rsidRDefault="00A70D99" w:rsidP="00BA65FF">
      <w:pPr>
        <w:pStyle w:val="ListParagraph"/>
        <w:ind w:right="180"/>
        <w:rPr>
          <w:rFonts w:asciiTheme="minorHAnsi" w:eastAsia="Malgun Gothic Semilight" w:hAnsiTheme="minorHAnsi" w:cstheme="minorHAnsi"/>
          <w:sz w:val="21"/>
          <w:szCs w:val="21"/>
        </w:rPr>
      </w:pPr>
    </w:p>
    <w:p w14:paraId="3B00D8ED" w14:textId="77777777" w:rsidR="00744357" w:rsidRPr="000A4A63" w:rsidRDefault="00744357" w:rsidP="009468EC">
      <w:pPr>
        <w:spacing w:line="240" w:lineRule="auto"/>
        <w:ind w:left="180" w:right="180"/>
        <w:rPr>
          <w:rFonts w:cstheme="minorHAnsi"/>
          <w:sz w:val="21"/>
          <w:szCs w:val="21"/>
        </w:rPr>
      </w:pPr>
      <w:r w:rsidRPr="000A4A63">
        <w:rPr>
          <w:sz w:val="21"/>
          <w:szCs w:val="21"/>
        </w:rPr>
        <w:t>Springfield</w:t>
      </w:r>
    </w:p>
    <w:p w14:paraId="2A8ED1E4" w14:textId="77777777" w:rsidR="00744357" w:rsidRPr="000A4A63" w:rsidRDefault="0074435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 xml:space="preserve">Student Union </w:t>
      </w:r>
    </w:p>
    <w:p w14:paraId="4416F0D8" w14:textId="77777777" w:rsidR="00744357" w:rsidRPr="000A4A63" w:rsidRDefault="0074435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Counseling Center</w:t>
      </w:r>
    </w:p>
    <w:p w14:paraId="1A11E166" w14:textId="77777777" w:rsidR="00744357" w:rsidRPr="000A4A63" w:rsidRDefault="00744357" w:rsidP="00BA65FF">
      <w:pPr>
        <w:pStyle w:val="ListParagraph"/>
        <w:ind w:right="180"/>
        <w:rPr>
          <w:rFonts w:asciiTheme="minorHAnsi" w:eastAsia="Malgun Gothic Semilight" w:hAnsiTheme="minorHAnsi" w:cstheme="minorHAnsi"/>
          <w:sz w:val="21"/>
          <w:szCs w:val="21"/>
        </w:rPr>
      </w:pPr>
    </w:p>
    <w:p w14:paraId="0CC1D49C" w14:textId="4B33FD56" w:rsidR="000E4880" w:rsidRPr="000A4A63" w:rsidRDefault="004C7E7B" w:rsidP="009468EC">
      <w:pPr>
        <w:spacing w:line="240" w:lineRule="auto"/>
        <w:ind w:left="180" w:right="180"/>
        <w:rPr>
          <w:rFonts w:cstheme="minorHAnsi"/>
          <w:sz w:val="21"/>
          <w:szCs w:val="21"/>
        </w:rPr>
      </w:pPr>
      <w:r w:rsidRPr="000A4A63">
        <w:rPr>
          <w:sz w:val="21"/>
          <w:szCs w:val="21"/>
        </w:rPr>
        <w:t>Urbana-Champaign</w:t>
      </w:r>
    </w:p>
    <w:p w14:paraId="062CC088" w14:textId="77777777" w:rsidR="00744357" w:rsidRPr="000A4A63" w:rsidRDefault="0074435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Carle Illinois College of Medicine</w:t>
      </w:r>
    </w:p>
    <w:p w14:paraId="7DE2D195" w14:textId="77777777" w:rsidR="00744357" w:rsidRPr="000A4A63" w:rsidRDefault="0074435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College of Agricultural, Consumer and Environmental Sciences, Cooperative Extension, Expansion Energy Education Council Self-Supporting Fund</w:t>
      </w:r>
    </w:p>
    <w:p w14:paraId="018F3978" w14:textId="77777777" w:rsidR="00744357" w:rsidRPr="000A4A63" w:rsidRDefault="0074435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College of Agricultural, Consumer and Environmental Sciences, Department of Animal Sciences, Stein MGN Research Self-Supporting Fund</w:t>
      </w:r>
    </w:p>
    <w:p w14:paraId="6E9C5947" w14:textId="77777777" w:rsidR="00744357" w:rsidRPr="000A4A63" w:rsidRDefault="0074435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College of Applied Health Sciences, Department of Kinesiology and Community Health</w:t>
      </w:r>
    </w:p>
    <w:p w14:paraId="7F19EAD5" w14:textId="77777777" w:rsidR="00744357" w:rsidRPr="000A4A63" w:rsidRDefault="0074435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College of Applied Health Sciences, Disability Resources and Education Services</w:t>
      </w:r>
    </w:p>
    <w:p w14:paraId="2052E44B" w14:textId="77777777" w:rsidR="00744357" w:rsidRPr="000A4A63" w:rsidRDefault="0074435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College of Education, University Primary School, Self-Supporting Operation</w:t>
      </w:r>
    </w:p>
    <w:p w14:paraId="270CCEEA" w14:textId="77777777" w:rsidR="00744357" w:rsidRPr="000A4A63" w:rsidRDefault="0074435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College of Engineering, Department of Computer Science</w:t>
      </w:r>
    </w:p>
    <w:p w14:paraId="316AAD4B" w14:textId="77777777" w:rsidR="00744357" w:rsidRPr="000A4A63" w:rsidRDefault="0074435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College of Engineering, Department of Electrical and Computer Engineering</w:t>
      </w:r>
    </w:p>
    <w:p w14:paraId="6486D842" w14:textId="77777777" w:rsidR="00744357" w:rsidRPr="000A4A63" w:rsidRDefault="0074435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College of Veterinary Medicine, Internal Audit of Controlled Substances in Research and at Secondary Locations</w:t>
      </w:r>
    </w:p>
    <w:p w14:paraId="242336CB" w14:textId="77777777" w:rsidR="00744357" w:rsidRPr="000A4A63" w:rsidRDefault="0074435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College of Veterinary Medicine, Veterinary Teaching Hospital, Medication Dispensary</w:t>
      </w:r>
    </w:p>
    <w:p w14:paraId="3A4D37EA" w14:textId="75F9C2EA" w:rsidR="009032F6" w:rsidRPr="000A4A63" w:rsidRDefault="0074435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Illinois Fire Service Institute</w:t>
      </w:r>
    </w:p>
    <w:p w14:paraId="64B16C5D" w14:textId="6AE76972" w:rsidR="00A148DD" w:rsidRPr="00F214CC" w:rsidRDefault="002B1CF2" w:rsidP="00BA65FF">
      <w:pPr>
        <w:pStyle w:val="ListParagraph"/>
        <w:ind w:right="180"/>
        <w:rPr>
          <w:rFonts w:asciiTheme="minorHAnsi" w:eastAsia="Malgun Gothic Semilight" w:hAnsiTheme="minorHAnsi" w:cstheme="minorHAnsi"/>
          <w:sz w:val="22"/>
          <w:szCs w:val="22"/>
        </w:rPr>
      </w:pPr>
      <w:r w:rsidRPr="000A4A63">
        <w:rPr>
          <w:rFonts w:asciiTheme="minorHAnsi" w:eastAsia="Malgun Gothic Semilight" w:hAnsiTheme="minorHAnsi" w:cstheme="minorHAnsi"/>
          <w:sz w:val="21"/>
          <w:szCs w:val="21"/>
        </w:rPr>
        <w:lastRenderedPageBreak/>
        <w:br/>
      </w:r>
    </w:p>
    <w:p w14:paraId="474473FA" w14:textId="7B122AE3" w:rsidR="009807C7" w:rsidRPr="006C0DDA" w:rsidRDefault="009807C7" w:rsidP="009468EC">
      <w:pPr>
        <w:pStyle w:val="Heading3"/>
        <w:spacing w:before="0" w:after="240" w:line="240" w:lineRule="auto"/>
        <w:ind w:left="187" w:right="187"/>
        <w:rPr>
          <w:rFonts w:asciiTheme="minorHAnsi" w:hAnsiTheme="minorHAnsi" w:cstheme="minorHAnsi"/>
          <w:b w:val="0"/>
          <w:smallCaps/>
          <w:color w:val="244061" w:themeColor="accent1" w:themeShade="80"/>
          <w:spacing w:val="40"/>
          <w:sz w:val="24"/>
        </w:rPr>
      </w:pPr>
      <w:r w:rsidRPr="006C0DDA">
        <w:rPr>
          <w:rFonts w:asciiTheme="minorHAnsi" w:hAnsiTheme="minorHAnsi" w:cstheme="minorHAnsi"/>
          <w:b w:val="0"/>
          <w:smallCaps/>
          <w:color w:val="244061" w:themeColor="accent1" w:themeShade="80"/>
          <w:spacing w:val="40"/>
          <w:sz w:val="24"/>
        </w:rPr>
        <w:t>Co</w:t>
      </w:r>
      <w:r>
        <w:rPr>
          <w:rFonts w:asciiTheme="minorHAnsi" w:hAnsiTheme="minorHAnsi" w:cstheme="minorHAnsi"/>
          <w:b w:val="0"/>
          <w:smallCaps/>
          <w:color w:val="244061" w:themeColor="accent1" w:themeShade="80"/>
          <w:spacing w:val="40"/>
          <w:sz w:val="24"/>
        </w:rPr>
        <w:t>mpliance</w:t>
      </w:r>
      <w:r w:rsidRPr="006C0DDA">
        <w:rPr>
          <w:rFonts w:asciiTheme="minorHAnsi" w:hAnsiTheme="minorHAnsi" w:cstheme="minorHAnsi"/>
          <w:b w:val="0"/>
          <w:smallCaps/>
          <w:color w:val="244061" w:themeColor="accent1" w:themeShade="80"/>
          <w:spacing w:val="40"/>
          <w:sz w:val="24"/>
        </w:rPr>
        <w:t xml:space="preserve"> Audits</w:t>
      </w:r>
    </w:p>
    <w:p w14:paraId="56F3B75B" w14:textId="355592E0" w:rsidR="00100A96" w:rsidRPr="000A4A63" w:rsidRDefault="0076531F" w:rsidP="009468EC">
      <w:pPr>
        <w:ind w:left="180" w:right="180"/>
        <w:rPr>
          <w:snapToGrid w:val="0"/>
          <w:kern w:val="24"/>
          <w:sz w:val="21"/>
          <w:szCs w:val="21"/>
        </w:rPr>
      </w:pPr>
      <w:r w:rsidRPr="000A4A63">
        <w:rPr>
          <w:b/>
          <w:bCs/>
          <w:sz w:val="21"/>
          <w:szCs w:val="21"/>
        </w:rPr>
        <w:t>Compliance audits</w:t>
      </w:r>
      <w:r w:rsidR="00EA3E0E" w:rsidRPr="000A4A63">
        <w:rPr>
          <w:sz w:val="21"/>
          <w:szCs w:val="21"/>
        </w:rPr>
        <w:t xml:space="preserve"> </w:t>
      </w:r>
      <w:r w:rsidRPr="000A4A63">
        <w:rPr>
          <w:sz w:val="21"/>
          <w:szCs w:val="21"/>
        </w:rPr>
        <w:t xml:space="preserve">determine the adequacy of the design of systems to ensure compliance with </w:t>
      </w:r>
      <w:r w:rsidR="005E5111" w:rsidRPr="000A4A63">
        <w:rPr>
          <w:sz w:val="21"/>
          <w:szCs w:val="21"/>
        </w:rPr>
        <w:t xml:space="preserve">U of I </w:t>
      </w:r>
      <w:r w:rsidR="003E111A" w:rsidRPr="000A4A63">
        <w:rPr>
          <w:sz w:val="21"/>
          <w:szCs w:val="21"/>
        </w:rPr>
        <w:t>System</w:t>
      </w:r>
      <w:r w:rsidRPr="000A4A63">
        <w:rPr>
          <w:sz w:val="21"/>
          <w:szCs w:val="21"/>
        </w:rPr>
        <w:t xml:space="preserve"> policies and procedures and external requirements</w:t>
      </w:r>
      <w:r w:rsidR="00E01169" w:rsidRPr="000A4A63">
        <w:rPr>
          <w:sz w:val="21"/>
          <w:szCs w:val="21"/>
        </w:rPr>
        <w:t xml:space="preserve">. </w:t>
      </w:r>
      <w:r w:rsidRPr="000A4A63">
        <w:rPr>
          <w:sz w:val="21"/>
          <w:szCs w:val="21"/>
        </w:rPr>
        <w:t>Audit recommendations typically address the need for improvements in procedures and controls intended to ensure compliance with applicable regulations.</w:t>
      </w:r>
    </w:p>
    <w:p w14:paraId="7CA59D06" w14:textId="5589827E" w:rsidR="00A56787" w:rsidRPr="000A4A63" w:rsidRDefault="0076531F" w:rsidP="009468EC">
      <w:pPr>
        <w:ind w:left="180" w:right="180"/>
        <w:rPr>
          <w:snapToGrid w:val="0"/>
          <w:kern w:val="24"/>
          <w:sz w:val="21"/>
          <w:szCs w:val="21"/>
        </w:rPr>
      </w:pPr>
      <w:r w:rsidRPr="000A4A63">
        <w:rPr>
          <w:snapToGrid w:val="0"/>
          <w:kern w:val="24"/>
          <w:sz w:val="21"/>
          <w:szCs w:val="21"/>
        </w:rPr>
        <w:t>Compliance audits included</w:t>
      </w:r>
      <w:r w:rsidR="000E4880" w:rsidRPr="000A4A63">
        <w:rPr>
          <w:snapToGrid w:val="0"/>
          <w:kern w:val="24"/>
          <w:sz w:val="21"/>
          <w:szCs w:val="21"/>
        </w:rPr>
        <w:t xml:space="preserve"> </w:t>
      </w:r>
      <w:r w:rsidRPr="000A4A63">
        <w:rPr>
          <w:snapToGrid w:val="0"/>
          <w:kern w:val="24"/>
          <w:sz w:val="21"/>
          <w:szCs w:val="21"/>
        </w:rPr>
        <w:t>review</w:t>
      </w:r>
      <w:r w:rsidR="000E4880" w:rsidRPr="000A4A63">
        <w:rPr>
          <w:snapToGrid w:val="0"/>
          <w:kern w:val="24"/>
          <w:sz w:val="21"/>
          <w:szCs w:val="21"/>
        </w:rPr>
        <w:t>s</w:t>
      </w:r>
      <w:r w:rsidRPr="000A4A63">
        <w:rPr>
          <w:snapToGrid w:val="0"/>
          <w:kern w:val="24"/>
          <w:sz w:val="21"/>
          <w:szCs w:val="21"/>
        </w:rPr>
        <w:t xml:space="preserve"> of:</w:t>
      </w:r>
    </w:p>
    <w:p w14:paraId="7E49E1C5" w14:textId="77777777" w:rsidR="00CC1185" w:rsidRPr="000A4A63" w:rsidRDefault="00CC1185" w:rsidP="009468EC">
      <w:pPr>
        <w:spacing w:line="240" w:lineRule="auto"/>
        <w:ind w:left="180" w:right="180"/>
        <w:rPr>
          <w:sz w:val="21"/>
          <w:szCs w:val="21"/>
        </w:rPr>
      </w:pPr>
      <w:r w:rsidRPr="000A4A63">
        <w:rPr>
          <w:sz w:val="21"/>
          <w:szCs w:val="21"/>
        </w:rPr>
        <w:t>Springfield</w:t>
      </w:r>
    </w:p>
    <w:p w14:paraId="73672E63" w14:textId="0FA0044F" w:rsidR="00CC1185" w:rsidRPr="000A4A63" w:rsidRDefault="00CC1185"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Institutional Review Board</w:t>
      </w:r>
    </w:p>
    <w:p w14:paraId="3D69EF25" w14:textId="74EE840E" w:rsidR="00061630" w:rsidRPr="000A4A63" w:rsidRDefault="00CC1185" w:rsidP="009468EC">
      <w:pPr>
        <w:ind w:left="180" w:right="180"/>
        <w:rPr>
          <w:rFonts w:eastAsia="Malgun Gothic Semilight" w:cstheme="minorHAnsi"/>
          <w:sz w:val="21"/>
          <w:szCs w:val="21"/>
        </w:rPr>
      </w:pPr>
      <w:r w:rsidRPr="000A4A63">
        <w:rPr>
          <w:rFonts w:eastAsia="Malgun Gothic Semilight" w:cstheme="minorHAnsi"/>
          <w:sz w:val="21"/>
          <w:szCs w:val="21"/>
        </w:rPr>
        <w:br/>
      </w:r>
      <w:r w:rsidR="00061630" w:rsidRPr="000A4A63">
        <w:rPr>
          <w:rFonts w:eastAsia="Malgun Gothic Semilight" w:cstheme="minorHAnsi"/>
          <w:sz w:val="21"/>
          <w:szCs w:val="21"/>
        </w:rPr>
        <w:t>Urbana-Champaign</w:t>
      </w:r>
    </w:p>
    <w:p w14:paraId="7C4D7395" w14:textId="77777777" w:rsidR="00CC1185" w:rsidRPr="000A4A63" w:rsidRDefault="00CC1185"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College of Engineering, Health Care Systems Center, Jump Applied Research in Community Health through Engineering and Simulation, Gift Administration and Program Audit</w:t>
      </w:r>
    </w:p>
    <w:p w14:paraId="31D07B10" w14:textId="77777777" w:rsidR="00CC1185" w:rsidRPr="000A4A63" w:rsidRDefault="00CC1185"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Department of Intercollegiate Athletics, Compliance Office, NCAA and Big Ten Conference Compliance Review</w:t>
      </w:r>
    </w:p>
    <w:p w14:paraId="0A6455BC" w14:textId="603AF682" w:rsidR="00061630" w:rsidRPr="000A4A63" w:rsidRDefault="00CF06AD"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Department of Intercollegiate Athletics</w:t>
      </w:r>
      <w:r w:rsidR="00E2401E" w:rsidRPr="000A4A63">
        <w:rPr>
          <w:rFonts w:asciiTheme="minorHAnsi" w:eastAsia="Malgun Gothic Semilight" w:hAnsiTheme="minorHAnsi" w:cstheme="minorHAnsi"/>
          <w:sz w:val="21"/>
          <w:szCs w:val="21"/>
        </w:rPr>
        <w:t>, Office of Student Financial Aid</w:t>
      </w:r>
    </w:p>
    <w:p w14:paraId="7A2937B9" w14:textId="332E27C9" w:rsidR="00F5507B" w:rsidRDefault="00F5507B" w:rsidP="00F5507B">
      <w:pPr>
        <w:ind w:right="180"/>
        <w:rPr>
          <w:rFonts w:eastAsia="Malgun Gothic Semilight" w:cstheme="minorHAnsi"/>
        </w:rPr>
      </w:pPr>
    </w:p>
    <w:p w14:paraId="357F0226" w14:textId="77777777" w:rsidR="00F5507B" w:rsidRPr="00CC1185" w:rsidRDefault="00F5507B" w:rsidP="009468EC">
      <w:pPr>
        <w:pStyle w:val="Heading3"/>
        <w:spacing w:before="0" w:line="360" w:lineRule="auto"/>
        <w:ind w:left="180" w:right="180"/>
        <w:rPr>
          <w:rFonts w:asciiTheme="minorHAnsi" w:hAnsiTheme="minorHAnsi" w:cstheme="minorHAnsi"/>
          <w:b w:val="0"/>
          <w:smallCaps/>
          <w:color w:val="244061" w:themeColor="accent1" w:themeShade="80"/>
          <w:spacing w:val="40"/>
          <w:sz w:val="24"/>
        </w:rPr>
      </w:pPr>
      <w:r w:rsidRPr="00CC1185">
        <w:rPr>
          <w:rFonts w:asciiTheme="minorHAnsi" w:hAnsiTheme="minorHAnsi" w:cstheme="minorHAnsi"/>
          <w:b w:val="0"/>
          <w:smallCaps/>
          <w:color w:val="244061" w:themeColor="accent1" w:themeShade="80"/>
          <w:spacing w:val="40"/>
          <w:sz w:val="24"/>
        </w:rPr>
        <w:t>Financial Audits</w:t>
      </w:r>
    </w:p>
    <w:p w14:paraId="648229EB" w14:textId="77777777" w:rsidR="00F5507B" w:rsidRPr="000A4A63" w:rsidRDefault="00F5507B" w:rsidP="009468EC">
      <w:pPr>
        <w:suppressAutoHyphens/>
        <w:spacing w:after="0" w:line="240" w:lineRule="auto"/>
        <w:ind w:left="180" w:right="180"/>
        <w:jc w:val="both"/>
        <w:rPr>
          <w:rFonts w:cstheme="minorHAnsi"/>
          <w:position w:val="10"/>
          <w:sz w:val="21"/>
          <w:szCs w:val="21"/>
        </w:rPr>
      </w:pPr>
      <w:r w:rsidRPr="000A4A63">
        <w:rPr>
          <w:rFonts w:cstheme="minorHAnsi"/>
          <w:b/>
          <w:bCs/>
          <w:position w:val="10"/>
          <w:sz w:val="21"/>
          <w:szCs w:val="21"/>
        </w:rPr>
        <w:t>Financial audits</w:t>
      </w:r>
      <w:r w:rsidRPr="000A4A63">
        <w:rPr>
          <w:rFonts w:cstheme="minorHAnsi"/>
          <w:position w:val="10"/>
          <w:sz w:val="21"/>
          <w:szCs w:val="21"/>
        </w:rPr>
        <w:t xml:space="preserve"> attest to the accuracy of financial information of assets, liabilities, revenues, expenditures, or other financial presentations.</w:t>
      </w:r>
    </w:p>
    <w:p w14:paraId="708F0C76" w14:textId="77777777" w:rsidR="00F5507B" w:rsidRPr="000A4A63" w:rsidRDefault="00F5507B" w:rsidP="009468EC">
      <w:pPr>
        <w:suppressAutoHyphens/>
        <w:spacing w:after="0" w:line="240" w:lineRule="auto"/>
        <w:ind w:left="180" w:right="180"/>
        <w:jc w:val="both"/>
        <w:rPr>
          <w:rFonts w:cstheme="minorHAnsi"/>
          <w:sz w:val="21"/>
          <w:szCs w:val="21"/>
        </w:rPr>
      </w:pPr>
    </w:p>
    <w:p w14:paraId="3ADE00E1" w14:textId="77777777" w:rsidR="00F5507B" w:rsidRPr="000A4A63" w:rsidRDefault="00F5507B" w:rsidP="009468EC">
      <w:pPr>
        <w:pStyle w:val="Heading3"/>
        <w:spacing w:before="0" w:line="240" w:lineRule="auto"/>
        <w:ind w:left="180" w:right="180"/>
        <w:jc w:val="both"/>
        <w:rPr>
          <w:rFonts w:asciiTheme="minorHAnsi" w:hAnsiTheme="minorHAnsi" w:cstheme="minorHAnsi"/>
          <w:b w:val="0"/>
          <w:snapToGrid w:val="0"/>
          <w:color w:val="auto"/>
          <w:kern w:val="24"/>
          <w:sz w:val="21"/>
          <w:szCs w:val="21"/>
        </w:rPr>
      </w:pPr>
      <w:r w:rsidRPr="000A4A63">
        <w:rPr>
          <w:rFonts w:asciiTheme="minorHAnsi" w:hAnsiTheme="minorHAnsi" w:cstheme="minorHAnsi"/>
          <w:b w:val="0"/>
          <w:snapToGrid w:val="0"/>
          <w:color w:val="auto"/>
          <w:kern w:val="24"/>
          <w:sz w:val="21"/>
          <w:szCs w:val="21"/>
        </w:rPr>
        <w:t>Financial audits included a review of:</w:t>
      </w:r>
    </w:p>
    <w:p w14:paraId="050B7A7F" w14:textId="1CE44A5B" w:rsidR="00F5507B" w:rsidRPr="000A4A63" w:rsidRDefault="00F5507B" w:rsidP="009468EC">
      <w:pPr>
        <w:ind w:left="180" w:right="180"/>
        <w:rPr>
          <w:rFonts w:cstheme="minorHAnsi"/>
          <w:sz w:val="21"/>
          <w:szCs w:val="21"/>
        </w:rPr>
      </w:pPr>
      <w:r w:rsidRPr="000A4A63">
        <w:rPr>
          <w:rFonts w:cstheme="minorHAnsi"/>
          <w:sz w:val="21"/>
          <w:szCs w:val="21"/>
        </w:rPr>
        <w:br/>
      </w:r>
      <w:r w:rsidRPr="000A4A63">
        <w:rPr>
          <w:rFonts w:eastAsia="Malgun Gothic Semilight" w:cstheme="minorHAnsi"/>
          <w:sz w:val="21"/>
          <w:szCs w:val="21"/>
        </w:rPr>
        <w:t>Chicago</w:t>
      </w:r>
    </w:p>
    <w:p w14:paraId="5C40C16E" w14:textId="0D7E5E4E" w:rsidR="00B076C9" w:rsidRPr="009B1580" w:rsidRDefault="00F5507B" w:rsidP="000A4A63">
      <w:pPr>
        <w:pStyle w:val="ListParagraph"/>
        <w:numPr>
          <w:ilvl w:val="0"/>
          <w:numId w:val="36"/>
        </w:numPr>
        <w:ind w:left="900" w:right="180"/>
        <w:rPr>
          <w:rFonts w:asciiTheme="minorHAnsi" w:eastAsia="Malgun Gothic Semilight" w:hAnsiTheme="minorHAnsi"/>
          <w:sz w:val="22"/>
          <w:szCs w:val="22"/>
        </w:rPr>
      </w:pPr>
      <w:r w:rsidRPr="000A4A63">
        <w:rPr>
          <w:rFonts w:eastAsia="Malgun Gothic Semilight" w:cstheme="minorHAnsi"/>
          <w:sz w:val="21"/>
          <w:szCs w:val="21"/>
        </w:rPr>
        <w:t>University</w:t>
      </w:r>
      <w:r w:rsidRPr="000A4A63">
        <w:rPr>
          <w:rFonts w:cstheme="minorHAnsi"/>
          <w:sz w:val="21"/>
          <w:szCs w:val="21"/>
        </w:rPr>
        <w:t xml:space="preserve"> of Illinois Hospital and Health Sciences System and College of Pharmacy 340B Drug Pricing Program</w:t>
      </w:r>
      <w:r w:rsidR="002B1CF2" w:rsidRPr="009B1580">
        <w:rPr>
          <w:rFonts w:asciiTheme="minorHAnsi" w:eastAsia="Malgun Gothic Semilight" w:hAnsiTheme="minorHAnsi"/>
          <w:sz w:val="22"/>
          <w:szCs w:val="22"/>
        </w:rPr>
        <w:br/>
      </w:r>
      <w:r w:rsidR="009B1580">
        <w:rPr>
          <w:rFonts w:asciiTheme="minorHAnsi" w:eastAsia="Malgun Gothic Semilight" w:hAnsiTheme="minorHAnsi"/>
          <w:sz w:val="22"/>
          <w:szCs w:val="22"/>
        </w:rPr>
        <w:br/>
      </w:r>
    </w:p>
    <w:p w14:paraId="3BC40CEB" w14:textId="2B0A4EA1" w:rsidR="009747D1" w:rsidRPr="006C0DDA" w:rsidRDefault="009747D1" w:rsidP="009468EC">
      <w:pPr>
        <w:pStyle w:val="Heading3"/>
        <w:spacing w:before="0" w:line="360" w:lineRule="auto"/>
        <w:ind w:left="180" w:right="180"/>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Information Technology</w:t>
      </w:r>
      <w:r w:rsidRPr="006C0DDA">
        <w:rPr>
          <w:rFonts w:asciiTheme="minorHAnsi" w:hAnsiTheme="minorHAnsi" w:cstheme="minorHAnsi"/>
          <w:b w:val="0"/>
          <w:smallCaps/>
          <w:color w:val="244061" w:themeColor="accent1" w:themeShade="80"/>
          <w:spacing w:val="40"/>
          <w:sz w:val="24"/>
        </w:rPr>
        <w:t xml:space="preserve"> Audits</w:t>
      </w:r>
    </w:p>
    <w:p w14:paraId="7C422C9C" w14:textId="59F00F19" w:rsidR="0076531F" w:rsidRPr="000A4A63" w:rsidRDefault="0076531F" w:rsidP="009468EC">
      <w:pPr>
        <w:ind w:left="180" w:right="180"/>
        <w:rPr>
          <w:sz w:val="21"/>
          <w:szCs w:val="21"/>
        </w:rPr>
      </w:pPr>
      <w:r w:rsidRPr="000A4A63">
        <w:rPr>
          <w:b/>
          <w:bCs/>
          <w:sz w:val="21"/>
          <w:szCs w:val="21"/>
        </w:rPr>
        <w:t>Information technology audits</w:t>
      </w:r>
      <w:r w:rsidRPr="000A4A63">
        <w:rPr>
          <w:sz w:val="21"/>
          <w:szCs w:val="21"/>
        </w:rPr>
        <w:t xml:space="preserve"> </w:t>
      </w:r>
      <w:r w:rsidR="00162993" w:rsidRPr="000A4A63">
        <w:rPr>
          <w:sz w:val="21"/>
          <w:szCs w:val="21"/>
        </w:rPr>
        <w:t>address the internal control environment of automated information processing systems and how people use those systems</w:t>
      </w:r>
      <w:r w:rsidR="00E01169" w:rsidRPr="000A4A63">
        <w:rPr>
          <w:sz w:val="21"/>
          <w:szCs w:val="21"/>
        </w:rPr>
        <w:t xml:space="preserve">. </w:t>
      </w:r>
      <w:r w:rsidR="00162993" w:rsidRPr="000A4A63">
        <w:rPr>
          <w:sz w:val="21"/>
          <w:szCs w:val="21"/>
        </w:rPr>
        <w:t>IT audits typically evaluate system input, output, and processing controls; backup and recovery plans; system security; and computer facilities</w:t>
      </w:r>
      <w:r w:rsidRPr="000A4A63">
        <w:rPr>
          <w:sz w:val="21"/>
          <w:szCs w:val="21"/>
        </w:rPr>
        <w:t>.</w:t>
      </w:r>
    </w:p>
    <w:p w14:paraId="186F993B" w14:textId="078EFCF6" w:rsidR="0076531F" w:rsidRPr="000A4A63" w:rsidRDefault="0076531F" w:rsidP="009468EC">
      <w:pPr>
        <w:ind w:left="180" w:right="180"/>
        <w:rPr>
          <w:snapToGrid w:val="0"/>
          <w:kern w:val="24"/>
          <w:sz w:val="21"/>
          <w:szCs w:val="21"/>
        </w:rPr>
      </w:pPr>
      <w:r w:rsidRPr="000A4A63">
        <w:rPr>
          <w:sz w:val="21"/>
          <w:szCs w:val="21"/>
        </w:rPr>
        <w:t>Information technology audits included reviews of:</w:t>
      </w:r>
      <w:r w:rsidRPr="000A4A63">
        <w:rPr>
          <w:snapToGrid w:val="0"/>
          <w:kern w:val="24"/>
          <w:sz w:val="21"/>
          <w:szCs w:val="21"/>
        </w:rPr>
        <w:t xml:space="preserve"> </w:t>
      </w:r>
    </w:p>
    <w:p w14:paraId="28E9BF91" w14:textId="77777777" w:rsidR="00CC1185" w:rsidRPr="000A4A63" w:rsidRDefault="00CC1185" w:rsidP="009468EC">
      <w:pPr>
        <w:spacing w:line="240" w:lineRule="auto"/>
        <w:ind w:left="180" w:right="180"/>
        <w:rPr>
          <w:sz w:val="21"/>
          <w:szCs w:val="21"/>
        </w:rPr>
      </w:pPr>
      <w:r w:rsidRPr="000A4A63">
        <w:rPr>
          <w:sz w:val="21"/>
          <w:szCs w:val="21"/>
        </w:rPr>
        <w:t>Chicago</w:t>
      </w:r>
    </w:p>
    <w:p w14:paraId="2A66F737" w14:textId="77777777" w:rsidR="00CC1185" w:rsidRPr="000A4A63" w:rsidRDefault="00CC1185"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 xml:space="preserve">Technology Solutions </w:t>
      </w:r>
    </w:p>
    <w:p w14:paraId="4B26D524" w14:textId="77777777" w:rsidR="00CC1185" w:rsidRPr="000A4A63" w:rsidRDefault="00CC1185"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Office of the Vice Chancellor for Research, Information Technology Operations</w:t>
      </w:r>
    </w:p>
    <w:p w14:paraId="5EEB6601" w14:textId="2BCBAFF4" w:rsidR="00D25D99" w:rsidRPr="000A4A63" w:rsidRDefault="00CC1185" w:rsidP="009468EC">
      <w:pPr>
        <w:spacing w:line="240" w:lineRule="auto"/>
        <w:ind w:left="180" w:right="180"/>
        <w:rPr>
          <w:rFonts w:cstheme="minorHAnsi"/>
          <w:sz w:val="21"/>
          <w:szCs w:val="21"/>
        </w:rPr>
      </w:pPr>
      <w:r w:rsidRPr="000A4A63">
        <w:rPr>
          <w:sz w:val="21"/>
          <w:szCs w:val="21"/>
        </w:rPr>
        <w:br/>
      </w:r>
      <w:r w:rsidR="00D25D99" w:rsidRPr="000A4A63">
        <w:rPr>
          <w:sz w:val="21"/>
          <w:szCs w:val="21"/>
        </w:rPr>
        <w:t>Urbana-Champaign</w:t>
      </w:r>
    </w:p>
    <w:p w14:paraId="48E47A9F" w14:textId="6A1ABC56" w:rsidR="00D25D99" w:rsidRPr="000A4A63" w:rsidRDefault="00D25D99"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 xml:space="preserve">College of Agricultural, Consumer and Environmental Sciences </w:t>
      </w:r>
    </w:p>
    <w:p w14:paraId="1DA6F080" w14:textId="6F5C06BF" w:rsidR="00BC476E" w:rsidRPr="006C0DDA" w:rsidRDefault="00BC476E" w:rsidP="009468EC">
      <w:pPr>
        <w:pStyle w:val="Heading3"/>
        <w:spacing w:before="0" w:line="360" w:lineRule="auto"/>
        <w:ind w:left="180" w:right="180"/>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lastRenderedPageBreak/>
        <w:t>Operational</w:t>
      </w:r>
      <w:r w:rsidRPr="006C0DDA">
        <w:rPr>
          <w:rFonts w:asciiTheme="minorHAnsi" w:hAnsiTheme="minorHAnsi" w:cstheme="minorHAnsi"/>
          <w:b w:val="0"/>
          <w:smallCaps/>
          <w:color w:val="244061" w:themeColor="accent1" w:themeShade="80"/>
          <w:spacing w:val="40"/>
          <w:sz w:val="24"/>
        </w:rPr>
        <w:t xml:space="preserve"> Audits</w:t>
      </w:r>
    </w:p>
    <w:p w14:paraId="28651054" w14:textId="745B401B" w:rsidR="00BC476E" w:rsidRPr="000A4A63" w:rsidRDefault="00BC476E" w:rsidP="009468EC">
      <w:pPr>
        <w:ind w:left="180" w:right="180"/>
        <w:rPr>
          <w:sz w:val="21"/>
          <w:szCs w:val="21"/>
        </w:rPr>
      </w:pPr>
      <w:r w:rsidRPr="000A4A63">
        <w:rPr>
          <w:b/>
          <w:bCs/>
          <w:sz w:val="21"/>
          <w:szCs w:val="21"/>
        </w:rPr>
        <w:t>Operational audits</w:t>
      </w:r>
      <w:r w:rsidRPr="000A4A63">
        <w:rPr>
          <w:sz w:val="21"/>
          <w:szCs w:val="21"/>
        </w:rPr>
        <w:t xml:space="preserve"> examine the use of unit resources to evaluate whether those resources are being used in the most efficient and effective ways to fulfill missions and objectives</w:t>
      </w:r>
      <w:r w:rsidR="00E01169" w:rsidRPr="000A4A63">
        <w:rPr>
          <w:sz w:val="21"/>
          <w:szCs w:val="21"/>
        </w:rPr>
        <w:t xml:space="preserve">. </w:t>
      </w:r>
      <w:r w:rsidRPr="000A4A63">
        <w:rPr>
          <w:sz w:val="21"/>
          <w:szCs w:val="21"/>
        </w:rPr>
        <w:t>An operational audit can include elements of a compliance, financial, and information technology audit.</w:t>
      </w:r>
    </w:p>
    <w:p w14:paraId="48303856" w14:textId="42233E92" w:rsidR="00BC476E" w:rsidRPr="000A4A63" w:rsidRDefault="00BC476E" w:rsidP="009468EC">
      <w:pPr>
        <w:ind w:left="180" w:right="180"/>
        <w:rPr>
          <w:snapToGrid w:val="0"/>
          <w:kern w:val="24"/>
          <w:sz w:val="21"/>
          <w:szCs w:val="21"/>
        </w:rPr>
      </w:pPr>
      <w:r w:rsidRPr="000A4A63">
        <w:rPr>
          <w:sz w:val="21"/>
          <w:szCs w:val="21"/>
        </w:rPr>
        <w:t>Operational audits included reviews of:</w:t>
      </w:r>
      <w:r w:rsidRPr="000A4A63">
        <w:rPr>
          <w:snapToGrid w:val="0"/>
          <w:kern w:val="24"/>
          <w:sz w:val="21"/>
          <w:szCs w:val="21"/>
        </w:rPr>
        <w:t xml:space="preserve"> </w:t>
      </w:r>
    </w:p>
    <w:p w14:paraId="0EBA9E65" w14:textId="190DA6EC" w:rsidR="00061630" w:rsidRPr="000A4A63" w:rsidRDefault="00EE15FF" w:rsidP="009468EC">
      <w:pPr>
        <w:spacing w:line="240" w:lineRule="auto"/>
        <w:ind w:left="180" w:right="180"/>
        <w:rPr>
          <w:rFonts w:cstheme="minorHAnsi"/>
          <w:sz w:val="21"/>
          <w:szCs w:val="21"/>
        </w:rPr>
      </w:pPr>
      <w:r w:rsidRPr="000A4A63">
        <w:rPr>
          <w:sz w:val="21"/>
          <w:szCs w:val="21"/>
        </w:rPr>
        <w:t>Urbana-Champaign</w:t>
      </w:r>
    </w:p>
    <w:p w14:paraId="44C18E23" w14:textId="4B53E2E0" w:rsidR="00512740" w:rsidRPr="00CC1185" w:rsidRDefault="00EE15FF" w:rsidP="009468EC">
      <w:pPr>
        <w:pStyle w:val="ListParagraph"/>
        <w:numPr>
          <w:ilvl w:val="0"/>
          <w:numId w:val="36"/>
        </w:numPr>
        <w:ind w:left="900" w:right="180"/>
        <w:rPr>
          <w:rFonts w:asciiTheme="minorHAnsi" w:eastAsia="Malgun Gothic Semilight" w:hAnsiTheme="minorHAnsi" w:cstheme="minorHAnsi"/>
          <w:sz w:val="22"/>
          <w:szCs w:val="22"/>
        </w:rPr>
      </w:pPr>
      <w:r w:rsidRPr="000A4A63">
        <w:rPr>
          <w:rFonts w:asciiTheme="minorHAnsi" w:eastAsia="Malgun Gothic Semilight" w:hAnsiTheme="minorHAnsi" w:cstheme="minorHAnsi"/>
          <w:sz w:val="21"/>
          <w:szCs w:val="21"/>
        </w:rPr>
        <w:t>Office of Undergraduate Admissions</w:t>
      </w:r>
      <w:r w:rsidR="00CC1185" w:rsidRPr="000A4A63">
        <w:rPr>
          <w:rFonts w:asciiTheme="minorHAnsi" w:eastAsia="Malgun Gothic Semilight" w:hAnsiTheme="minorHAnsi" w:cstheme="minorHAnsi"/>
          <w:sz w:val="21"/>
          <w:szCs w:val="21"/>
        </w:rPr>
        <w:br/>
      </w:r>
      <w:r w:rsidR="002B1CF2" w:rsidRPr="00CC1185">
        <w:rPr>
          <w:rFonts w:eastAsia="Malgun Gothic Semilight" w:cstheme="minorHAnsi"/>
        </w:rPr>
        <w:br/>
      </w:r>
    </w:p>
    <w:p w14:paraId="4BE72F8E" w14:textId="726D7A07" w:rsidR="007D575F" w:rsidRPr="006C0DDA" w:rsidRDefault="007D575F" w:rsidP="009468EC">
      <w:pPr>
        <w:pStyle w:val="Heading3"/>
        <w:spacing w:before="0" w:line="360" w:lineRule="auto"/>
        <w:ind w:left="180" w:right="180"/>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Continuous</w:t>
      </w:r>
      <w:r w:rsidRPr="006C0DDA">
        <w:rPr>
          <w:rFonts w:asciiTheme="minorHAnsi" w:hAnsiTheme="minorHAnsi" w:cstheme="minorHAnsi"/>
          <w:b w:val="0"/>
          <w:smallCaps/>
          <w:color w:val="244061" w:themeColor="accent1" w:themeShade="80"/>
          <w:spacing w:val="40"/>
          <w:sz w:val="24"/>
        </w:rPr>
        <w:t xml:space="preserve"> Audit</w:t>
      </w:r>
      <w:r>
        <w:rPr>
          <w:rFonts w:asciiTheme="minorHAnsi" w:hAnsiTheme="minorHAnsi" w:cstheme="minorHAnsi"/>
          <w:b w:val="0"/>
          <w:smallCaps/>
          <w:color w:val="244061" w:themeColor="accent1" w:themeShade="80"/>
          <w:spacing w:val="40"/>
          <w:sz w:val="24"/>
        </w:rPr>
        <w:t>ing</w:t>
      </w:r>
    </w:p>
    <w:p w14:paraId="13581360" w14:textId="2858138A" w:rsidR="0076531F" w:rsidRPr="000A4A63" w:rsidRDefault="0076531F" w:rsidP="009468EC">
      <w:pPr>
        <w:ind w:left="180"/>
        <w:rPr>
          <w:sz w:val="21"/>
          <w:szCs w:val="21"/>
        </w:rPr>
      </w:pPr>
      <w:r w:rsidRPr="000A4A63">
        <w:rPr>
          <w:b/>
          <w:bCs/>
          <w:sz w:val="21"/>
          <w:szCs w:val="21"/>
        </w:rPr>
        <w:t>Continuous auditing</w:t>
      </w:r>
      <w:r w:rsidRPr="000A4A63">
        <w:rPr>
          <w:b/>
          <w:bCs/>
          <w:i/>
          <w:sz w:val="21"/>
          <w:szCs w:val="21"/>
        </w:rPr>
        <w:t xml:space="preserve"> </w:t>
      </w:r>
      <w:r w:rsidR="0025422E" w:rsidRPr="000A4A63">
        <w:rPr>
          <w:sz w:val="21"/>
          <w:szCs w:val="21"/>
        </w:rPr>
        <w:t>is a method of analyzing data with the objective of assessing risk and related internal controls on a more frequent basis</w:t>
      </w:r>
      <w:r w:rsidR="00E01169" w:rsidRPr="000A4A63">
        <w:rPr>
          <w:sz w:val="21"/>
          <w:szCs w:val="21"/>
        </w:rPr>
        <w:t xml:space="preserve">. </w:t>
      </w:r>
      <w:r w:rsidR="0025422E" w:rsidRPr="000A4A63">
        <w:rPr>
          <w:sz w:val="21"/>
          <w:szCs w:val="21"/>
        </w:rPr>
        <w:t xml:space="preserve">It involves using various data analysis techniques to identify anomalies, patterns or trends, and other indicators, such as non-compliance with </w:t>
      </w:r>
      <w:r w:rsidR="005E5111" w:rsidRPr="000A4A63">
        <w:rPr>
          <w:sz w:val="21"/>
          <w:szCs w:val="21"/>
        </w:rPr>
        <w:t xml:space="preserve">U of I </w:t>
      </w:r>
      <w:r w:rsidR="0025422E" w:rsidRPr="000A4A63">
        <w:rPr>
          <w:sz w:val="21"/>
          <w:szCs w:val="21"/>
        </w:rPr>
        <w:t>System policies, which may reveal control weaknesses</w:t>
      </w:r>
      <w:r w:rsidR="00E01169" w:rsidRPr="000A4A63">
        <w:rPr>
          <w:sz w:val="21"/>
          <w:szCs w:val="21"/>
        </w:rPr>
        <w:t xml:space="preserve">. </w:t>
      </w:r>
      <w:r w:rsidR="0025422E" w:rsidRPr="000A4A63">
        <w:rPr>
          <w:sz w:val="21"/>
          <w:szCs w:val="21"/>
        </w:rPr>
        <w:t>It can be used to assess the risk of a particular business cycle or to perform detailed transaction analysis against cut-offs and thresholds</w:t>
      </w:r>
      <w:r w:rsidR="00E01169" w:rsidRPr="000A4A63">
        <w:rPr>
          <w:sz w:val="21"/>
          <w:szCs w:val="21"/>
        </w:rPr>
        <w:t xml:space="preserve">. </w:t>
      </w:r>
      <w:r w:rsidR="0025422E" w:rsidRPr="000A4A63">
        <w:rPr>
          <w:sz w:val="21"/>
          <w:szCs w:val="21"/>
        </w:rPr>
        <w:t xml:space="preserve">The analysis is typically </w:t>
      </w:r>
      <w:r w:rsidR="005E5111" w:rsidRPr="000A4A63">
        <w:rPr>
          <w:sz w:val="21"/>
          <w:szCs w:val="21"/>
        </w:rPr>
        <w:t xml:space="preserve">U of I </w:t>
      </w:r>
      <w:r w:rsidR="0025422E" w:rsidRPr="000A4A63">
        <w:rPr>
          <w:sz w:val="21"/>
          <w:szCs w:val="21"/>
        </w:rPr>
        <w:t>System-wide, with more detailed reviews of transactions occurring as needed based on the results</w:t>
      </w:r>
      <w:r w:rsidR="00E01169" w:rsidRPr="000A4A63">
        <w:rPr>
          <w:sz w:val="21"/>
          <w:szCs w:val="21"/>
        </w:rPr>
        <w:t xml:space="preserve">. </w:t>
      </w:r>
      <w:r w:rsidR="0025422E" w:rsidRPr="000A4A63">
        <w:rPr>
          <w:sz w:val="21"/>
          <w:szCs w:val="21"/>
        </w:rPr>
        <w:t>It is also used as an element of the annual risk assessment for audit plan development</w:t>
      </w:r>
      <w:r w:rsidRPr="000A4A63">
        <w:rPr>
          <w:sz w:val="21"/>
          <w:szCs w:val="21"/>
        </w:rPr>
        <w:t>.</w:t>
      </w:r>
    </w:p>
    <w:p w14:paraId="344F14E0" w14:textId="7CB905E7" w:rsidR="002A2FD6" w:rsidRPr="000A4A63" w:rsidRDefault="0076531F" w:rsidP="009468EC">
      <w:pPr>
        <w:ind w:left="180"/>
        <w:rPr>
          <w:sz w:val="21"/>
          <w:szCs w:val="21"/>
        </w:rPr>
      </w:pPr>
      <w:r w:rsidRPr="000A4A63">
        <w:rPr>
          <w:sz w:val="21"/>
          <w:szCs w:val="21"/>
        </w:rPr>
        <w:t>Continuous auditing included selected reviews in the areas of:</w:t>
      </w:r>
    </w:p>
    <w:p w14:paraId="48B9FEF5" w14:textId="4C140170" w:rsidR="00754992" w:rsidRPr="000A4A63" w:rsidRDefault="00754992" w:rsidP="009468EC">
      <w:pPr>
        <w:spacing w:line="240" w:lineRule="auto"/>
        <w:ind w:left="180" w:right="180"/>
        <w:rPr>
          <w:rFonts w:eastAsia="Malgun Gothic Semilight" w:cstheme="minorHAnsi"/>
          <w:sz w:val="21"/>
          <w:szCs w:val="21"/>
        </w:rPr>
      </w:pPr>
      <w:r w:rsidRPr="000A4A63">
        <w:rPr>
          <w:rFonts w:eastAsia="Malgun Gothic Semilight" w:cstheme="minorHAnsi"/>
          <w:sz w:val="21"/>
          <w:szCs w:val="21"/>
        </w:rPr>
        <w:t xml:space="preserve">System </w:t>
      </w:r>
      <w:r w:rsidR="00F77EFA" w:rsidRPr="000A4A63">
        <w:rPr>
          <w:rFonts w:eastAsia="Malgun Gothic Semilight" w:cstheme="minorHAnsi"/>
          <w:sz w:val="21"/>
          <w:szCs w:val="21"/>
        </w:rPr>
        <w:t>Offices</w:t>
      </w:r>
    </w:p>
    <w:p w14:paraId="2276D426" w14:textId="3AC747EE" w:rsidR="00754992" w:rsidRPr="000A4A63" w:rsidRDefault="00676F81"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Trending Analysis of Vendor Volume</w:t>
      </w:r>
    </w:p>
    <w:p w14:paraId="0A1F5945" w14:textId="15559630" w:rsidR="00676F81" w:rsidRPr="000A4A63" w:rsidRDefault="001B1D0B"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Vendor Bank Account Records</w:t>
      </w:r>
    </w:p>
    <w:p w14:paraId="0F6F7499" w14:textId="457BD078" w:rsidR="001B1D0B" w:rsidRPr="000A4A63" w:rsidRDefault="003D34F9"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Vendors Paid through an Online Payment Processor with a P-Card</w:t>
      </w:r>
    </w:p>
    <w:p w14:paraId="39F95CBE" w14:textId="193E3085" w:rsidR="003D34F9" w:rsidRPr="000A4A63" w:rsidRDefault="003D34F9"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Vendors Used by One Employee</w:t>
      </w:r>
    </w:p>
    <w:p w14:paraId="01D80FA0" w14:textId="022BC813" w:rsidR="003D34F9" w:rsidRPr="000A4A63" w:rsidRDefault="00E62E36"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Purchasing</w:t>
      </w:r>
    </w:p>
    <w:p w14:paraId="64A7253E" w14:textId="6B15E486" w:rsidR="00E62E36" w:rsidRPr="000A4A63" w:rsidRDefault="00E62E36"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Credit Card Refunds</w:t>
      </w:r>
    </w:p>
    <w:p w14:paraId="41ECE5BC" w14:textId="2AFB9603" w:rsidR="00E62E36" w:rsidRPr="000A4A63" w:rsidRDefault="00E62E36"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 xml:space="preserve">Fund Deficit </w:t>
      </w:r>
      <w:r w:rsidR="00E84025" w:rsidRPr="000A4A63">
        <w:rPr>
          <w:rFonts w:asciiTheme="minorHAnsi" w:eastAsia="Malgun Gothic Semilight" w:hAnsiTheme="minorHAnsi" w:cstheme="minorHAnsi"/>
          <w:sz w:val="21"/>
          <w:szCs w:val="21"/>
        </w:rPr>
        <w:t>Identification and Reporting</w:t>
      </w:r>
    </w:p>
    <w:p w14:paraId="10B6C131" w14:textId="18485F30" w:rsidR="00E84025" w:rsidRPr="000A4A63" w:rsidRDefault="00E84025"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Overtime Pay</w:t>
      </w:r>
    </w:p>
    <w:p w14:paraId="2B78613F" w14:textId="1B7E69A0" w:rsidR="00E84025" w:rsidRPr="000A4A63" w:rsidRDefault="00F97412"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Computer and Equipment Purchases</w:t>
      </w:r>
    </w:p>
    <w:p w14:paraId="5BA6D9B8" w14:textId="1832207B" w:rsidR="00F97412" w:rsidRPr="000A4A63" w:rsidRDefault="00F97412"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Trending Analysis of Purchasing Activity</w:t>
      </w:r>
    </w:p>
    <w:p w14:paraId="5614D9D6" w14:textId="56802079" w:rsidR="00F97412" w:rsidRPr="000A4A63" w:rsidRDefault="002935DC"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Journal Vouchers</w:t>
      </w:r>
    </w:p>
    <w:p w14:paraId="0C6AACBC" w14:textId="018D9583" w:rsidR="002935DC" w:rsidRPr="000A4A63" w:rsidRDefault="002935DC"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Trending Analysis of Vendor Volume</w:t>
      </w:r>
    </w:p>
    <w:p w14:paraId="31EDEC79" w14:textId="7BCF04A5" w:rsidR="007D7BA2" w:rsidRPr="000A4A63" w:rsidRDefault="00400332"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Employee Reimbursements</w:t>
      </w:r>
    </w:p>
    <w:p w14:paraId="3DD2AED6" w14:textId="166E538F" w:rsidR="00400332" w:rsidRDefault="00400332" w:rsidP="00400332">
      <w:pPr>
        <w:pStyle w:val="ListParagraph"/>
        <w:ind w:left="1080" w:right="180"/>
        <w:rPr>
          <w:rFonts w:asciiTheme="minorHAnsi" w:eastAsia="Malgun Gothic Semilight" w:hAnsiTheme="minorHAnsi" w:cstheme="minorHAnsi"/>
          <w:sz w:val="22"/>
          <w:szCs w:val="22"/>
        </w:rPr>
      </w:pPr>
    </w:p>
    <w:p w14:paraId="21885CA8" w14:textId="77777777" w:rsidR="00CE5C94" w:rsidRPr="001B1D0B" w:rsidRDefault="00CE5C94" w:rsidP="00400332">
      <w:pPr>
        <w:pStyle w:val="ListParagraph"/>
        <w:ind w:left="1080" w:right="180"/>
        <w:rPr>
          <w:rFonts w:asciiTheme="minorHAnsi" w:eastAsia="Malgun Gothic Semilight" w:hAnsiTheme="minorHAnsi" w:cstheme="minorHAnsi"/>
          <w:sz w:val="22"/>
          <w:szCs w:val="22"/>
        </w:rPr>
      </w:pPr>
    </w:p>
    <w:p w14:paraId="32B7BFB5" w14:textId="256338C6" w:rsidR="007D575F" w:rsidRPr="006C0DDA" w:rsidRDefault="0034085D" w:rsidP="009468EC">
      <w:pPr>
        <w:pStyle w:val="Heading3"/>
        <w:spacing w:before="0" w:line="360" w:lineRule="auto"/>
        <w:ind w:left="180" w:right="180"/>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Investigative</w:t>
      </w:r>
      <w:r w:rsidR="007D575F" w:rsidRPr="006C0DDA">
        <w:rPr>
          <w:rFonts w:asciiTheme="minorHAnsi" w:hAnsiTheme="minorHAnsi" w:cstheme="minorHAnsi"/>
          <w:b w:val="0"/>
          <w:smallCaps/>
          <w:color w:val="244061" w:themeColor="accent1" w:themeShade="80"/>
          <w:spacing w:val="40"/>
          <w:sz w:val="24"/>
        </w:rPr>
        <w:t xml:space="preserve"> Audits</w:t>
      </w:r>
    </w:p>
    <w:p w14:paraId="39E9854A" w14:textId="4A26F640" w:rsidR="005A21FD" w:rsidRPr="000A4A63" w:rsidRDefault="005A21FD" w:rsidP="009468EC">
      <w:pPr>
        <w:ind w:left="180"/>
        <w:rPr>
          <w:sz w:val="21"/>
          <w:szCs w:val="21"/>
        </w:rPr>
      </w:pPr>
      <w:r w:rsidRPr="000A4A63">
        <w:rPr>
          <w:b/>
          <w:bCs/>
          <w:sz w:val="21"/>
          <w:szCs w:val="21"/>
        </w:rPr>
        <w:t xml:space="preserve">Investigative audits </w:t>
      </w:r>
      <w:r w:rsidRPr="000A4A63">
        <w:rPr>
          <w:sz w:val="21"/>
          <w:szCs w:val="21"/>
        </w:rPr>
        <w:t xml:space="preserve">focus on alleged civil or criminal violations of state or federal laws or violations of </w:t>
      </w:r>
      <w:r w:rsidR="005E5111" w:rsidRPr="000A4A63">
        <w:rPr>
          <w:sz w:val="21"/>
          <w:szCs w:val="21"/>
        </w:rPr>
        <w:t xml:space="preserve">U of I </w:t>
      </w:r>
      <w:r w:rsidR="003E111A" w:rsidRPr="000A4A63">
        <w:rPr>
          <w:sz w:val="21"/>
          <w:szCs w:val="21"/>
        </w:rPr>
        <w:t>System</w:t>
      </w:r>
      <w:r w:rsidRPr="000A4A63">
        <w:rPr>
          <w:sz w:val="21"/>
          <w:szCs w:val="21"/>
        </w:rPr>
        <w:t xml:space="preserve"> policies and procedures that may result in prosecution or disciplinary action.</w:t>
      </w:r>
    </w:p>
    <w:p w14:paraId="197B5999" w14:textId="11C62642" w:rsidR="005A21FD" w:rsidRPr="000A4A63" w:rsidRDefault="00CC1185" w:rsidP="009468EC">
      <w:pPr>
        <w:spacing w:before="240" w:after="0" w:line="240" w:lineRule="auto"/>
        <w:ind w:left="180"/>
        <w:rPr>
          <w:sz w:val="21"/>
          <w:szCs w:val="21"/>
        </w:rPr>
      </w:pPr>
      <w:r w:rsidRPr="000A4A63">
        <w:rPr>
          <w:sz w:val="21"/>
          <w:szCs w:val="21"/>
        </w:rPr>
        <w:t>Five</w:t>
      </w:r>
      <w:r w:rsidR="0065261E" w:rsidRPr="000A4A63">
        <w:rPr>
          <w:color w:val="FF0000"/>
          <w:sz w:val="21"/>
          <w:szCs w:val="21"/>
        </w:rPr>
        <w:t xml:space="preserve"> </w:t>
      </w:r>
      <w:r w:rsidR="005A21FD" w:rsidRPr="000A4A63">
        <w:rPr>
          <w:sz w:val="21"/>
          <w:szCs w:val="21"/>
        </w:rPr>
        <w:t>investigative audit</w:t>
      </w:r>
      <w:r w:rsidR="00237A87" w:rsidRPr="000A4A63">
        <w:rPr>
          <w:sz w:val="21"/>
          <w:szCs w:val="21"/>
        </w:rPr>
        <w:t>s</w:t>
      </w:r>
      <w:r w:rsidR="005A21FD" w:rsidRPr="000A4A63">
        <w:rPr>
          <w:sz w:val="21"/>
          <w:szCs w:val="21"/>
        </w:rPr>
        <w:t xml:space="preserve"> and </w:t>
      </w:r>
      <w:r w:rsidR="009003B5" w:rsidRPr="000A4A63">
        <w:rPr>
          <w:sz w:val="21"/>
          <w:szCs w:val="21"/>
        </w:rPr>
        <w:t>an</w:t>
      </w:r>
      <w:r w:rsidR="004869E6" w:rsidRPr="000A4A63">
        <w:rPr>
          <w:sz w:val="21"/>
          <w:szCs w:val="21"/>
        </w:rPr>
        <w:t>alys</w:t>
      </w:r>
      <w:r w:rsidR="00C76048" w:rsidRPr="000A4A63">
        <w:rPr>
          <w:sz w:val="21"/>
          <w:szCs w:val="21"/>
        </w:rPr>
        <w:t>e</w:t>
      </w:r>
      <w:r w:rsidR="004869E6" w:rsidRPr="000A4A63">
        <w:rPr>
          <w:sz w:val="21"/>
          <w:szCs w:val="21"/>
        </w:rPr>
        <w:t>s w</w:t>
      </w:r>
      <w:r w:rsidR="00C76048" w:rsidRPr="000A4A63">
        <w:rPr>
          <w:sz w:val="21"/>
          <w:szCs w:val="21"/>
        </w:rPr>
        <w:t>ere</w:t>
      </w:r>
      <w:r w:rsidR="005A21FD" w:rsidRPr="000A4A63">
        <w:rPr>
          <w:sz w:val="21"/>
          <w:szCs w:val="21"/>
        </w:rPr>
        <w:t xml:space="preserve"> completed</w:t>
      </w:r>
      <w:r w:rsidR="00E01169" w:rsidRPr="000A4A63">
        <w:rPr>
          <w:sz w:val="21"/>
          <w:szCs w:val="21"/>
        </w:rPr>
        <w:t xml:space="preserve">. </w:t>
      </w:r>
      <w:r w:rsidR="005A21FD" w:rsidRPr="000A4A63">
        <w:rPr>
          <w:sz w:val="21"/>
          <w:szCs w:val="21"/>
        </w:rPr>
        <w:t>Th</w:t>
      </w:r>
      <w:r w:rsidR="00C76048" w:rsidRPr="000A4A63">
        <w:rPr>
          <w:sz w:val="21"/>
          <w:szCs w:val="21"/>
        </w:rPr>
        <w:t>ese</w:t>
      </w:r>
      <w:r w:rsidR="005A21FD" w:rsidRPr="000A4A63">
        <w:rPr>
          <w:sz w:val="21"/>
          <w:szCs w:val="21"/>
        </w:rPr>
        <w:t xml:space="preserve"> project</w:t>
      </w:r>
      <w:r w:rsidR="00C76048" w:rsidRPr="000A4A63">
        <w:rPr>
          <w:sz w:val="21"/>
          <w:szCs w:val="21"/>
        </w:rPr>
        <w:t>s</w:t>
      </w:r>
      <w:r w:rsidR="005A21FD" w:rsidRPr="000A4A63">
        <w:rPr>
          <w:sz w:val="21"/>
          <w:szCs w:val="21"/>
        </w:rPr>
        <w:t xml:space="preserve"> addressed allegations of misappropriation of </w:t>
      </w:r>
      <w:r w:rsidR="005E5111" w:rsidRPr="000A4A63">
        <w:rPr>
          <w:sz w:val="21"/>
          <w:szCs w:val="21"/>
        </w:rPr>
        <w:t xml:space="preserve">U of I </w:t>
      </w:r>
      <w:r w:rsidR="003E111A" w:rsidRPr="000A4A63">
        <w:rPr>
          <w:sz w:val="21"/>
          <w:szCs w:val="21"/>
        </w:rPr>
        <w:t>System</w:t>
      </w:r>
      <w:r w:rsidR="005A21FD" w:rsidRPr="000A4A63">
        <w:rPr>
          <w:sz w:val="21"/>
          <w:szCs w:val="21"/>
        </w:rPr>
        <w:t xml:space="preserve"> resources and non-compliance with </w:t>
      </w:r>
      <w:r w:rsidR="005E5111" w:rsidRPr="000A4A63">
        <w:rPr>
          <w:sz w:val="21"/>
          <w:szCs w:val="21"/>
        </w:rPr>
        <w:t xml:space="preserve">U of I </w:t>
      </w:r>
      <w:r w:rsidR="003E111A" w:rsidRPr="000A4A63">
        <w:rPr>
          <w:sz w:val="21"/>
          <w:szCs w:val="21"/>
        </w:rPr>
        <w:t>System</w:t>
      </w:r>
      <w:r w:rsidR="005A21FD" w:rsidRPr="000A4A63">
        <w:rPr>
          <w:sz w:val="21"/>
          <w:szCs w:val="21"/>
        </w:rPr>
        <w:t xml:space="preserve"> policies</w:t>
      </w:r>
      <w:r w:rsidR="00C76048" w:rsidRPr="000A4A63">
        <w:rPr>
          <w:sz w:val="21"/>
          <w:szCs w:val="21"/>
        </w:rPr>
        <w:t>.</w:t>
      </w:r>
    </w:p>
    <w:p w14:paraId="42325F10" w14:textId="345818DB" w:rsidR="002B1CF2" w:rsidRDefault="002B1CF2" w:rsidP="009468EC">
      <w:pPr>
        <w:spacing w:after="0" w:line="240" w:lineRule="auto"/>
        <w:ind w:left="180"/>
      </w:pPr>
      <w:r>
        <w:br/>
      </w:r>
    </w:p>
    <w:p w14:paraId="7BF059D3" w14:textId="5C1D0B9A" w:rsidR="0034085D" w:rsidRPr="006C0DDA" w:rsidRDefault="0034085D" w:rsidP="009468EC">
      <w:pPr>
        <w:pStyle w:val="Heading3"/>
        <w:spacing w:before="0" w:line="360" w:lineRule="auto"/>
        <w:ind w:left="180" w:right="180"/>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Consulting and Advisory Service</w:t>
      </w:r>
      <w:r w:rsidRPr="006C0DDA">
        <w:rPr>
          <w:rFonts w:asciiTheme="minorHAnsi" w:hAnsiTheme="minorHAnsi" w:cstheme="minorHAnsi"/>
          <w:b w:val="0"/>
          <w:smallCaps/>
          <w:color w:val="244061" w:themeColor="accent1" w:themeShade="80"/>
          <w:spacing w:val="40"/>
          <w:sz w:val="24"/>
        </w:rPr>
        <w:t>s</w:t>
      </w:r>
    </w:p>
    <w:p w14:paraId="196C35F0" w14:textId="2E3F7BB3" w:rsidR="0046274D" w:rsidRPr="000A4A63" w:rsidRDefault="00EB4326" w:rsidP="009468EC">
      <w:pPr>
        <w:ind w:left="180"/>
        <w:rPr>
          <w:sz w:val="21"/>
          <w:szCs w:val="21"/>
        </w:rPr>
      </w:pPr>
      <w:r w:rsidRPr="000A4A63">
        <w:rPr>
          <w:b/>
          <w:sz w:val="21"/>
          <w:szCs w:val="21"/>
        </w:rPr>
        <w:t xml:space="preserve">Consulting </w:t>
      </w:r>
      <w:r w:rsidR="00F50D09" w:rsidRPr="000A4A63">
        <w:rPr>
          <w:b/>
          <w:sz w:val="21"/>
          <w:szCs w:val="21"/>
        </w:rPr>
        <w:t xml:space="preserve">and advisory </w:t>
      </w:r>
      <w:r w:rsidRPr="000A4A63">
        <w:rPr>
          <w:b/>
          <w:sz w:val="21"/>
          <w:szCs w:val="21"/>
        </w:rPr>
        <w:t xml:space="preserve">services </w:t>
      </w:r>
      <w:r w:rsidR="00D80F84" w:rsidRPr="000A4A63">
        <w:rPr>
          <w:sz w:val="21"/>
          <w:szCs w:val="21"/>
        </w:rPr>
        <w:t>are management related service activities</w:t>
      </w:r>
      <w:r w:rsidR="00E01169" w:rsidRPr="000A4A63">
        <w:rPr>
          <w:sz w:val="21"/>
          <w:szCs w:val="21"/>
        </w:rPr>
        <w:t xml:space="preserve">. </w:t>
      </w:r>
      <w:r w:rsidR="00D80F84" w:rsidRPr="000A4A63">
        <w:rPr>
          <w:sz w:val="21"/>
          <w:szCs w:val="21"/>
        </w:rPr>
        <w:t>The scope and procedures involved in consulting engagements are either directed by management or agreed upon with management</w:t>
      </w:r>
      <w:r w:rsidR="00E01169" w:rsidRPr="000A4A63">
        <w:rPr>
          <w:sz w:val="21"/>
          <w:szCs w:val="21"/>
        </w:rPr>
        <w:t xml:space="preserve">. </w:t>
      </w:r>
      <w:r w:rsidR="00D80F84" w:rsidRPr="000A4A63">
        <w:rPr>
          <w:sz w:val="21"/>
          <w:szCs w:val="21"/>
        </w:rPr>
        <w:t xml:space="preserve">Reporting for consulting </w:t>
      </w:r>
      <w:r w:rsidR="00D80F84" w:rsidRPr="000A4A63">
        <w:rPr>
          <w:sz w:val="21"/>
          <w:szCs w:val="21"/>
        </w:rPr>
        <w:lastRenderedPageBreak/>
        <w:t>engagements is generally made directly to management requesting the service</w:t>
      </w:r>
      <w:r w:rsidR="00E01169" w:rsidRPr="000A4A63">
        <w:rPr>
          <w:sz w:val="21"/>
          <w:szCs w:val="21"/>
        </w:rPr>
        <w:t xml:space="preserve">. </w:t>
      </w:r>
      <w:r w:rsidR="00D80F84" w:rsidRPr="000A4A63">
        <w:rPr>
          <w:sz w:val="21"/>
          <w:szCs w:val="21"/>
        </w:rPr>
        <w:t>Advisory services are less formal in nature and may include providing counsel, advice, facilitation, and training</w:t>
      </w:r>
      <w:r w:rsidR="00F50D09" w:rsidRPr="000A4A63">
        <w:rPr>
          <w:sz w:val="21"/>
          <w:szCs w:val="21"/>
        </w:rPr>
        <w:t>.</w:t>
      </w:r>
    </w:p>
    <w:p w14:paraId="0AC0B34A" w14:textId="77777777" w:rsidR="009F18B3" w:rsidRPr="000A4A63" w:rsidRDefault="009F18B3" w:rsidP="009468EC">
      <w:pPr>
        <w:spacing w:line="240" w:lineRule="auto"/>
        <w:ind w:left="180" w:right="180"/>
        <w:rPr>
          <w:rFonts w:cstheme="minorHAnsi"/>
          <w:sz w:val="21"/>
          <w:szCs w:val="21"/>
        </w:rPr>
      </w:pPr>
      <w:r w:rsidRPr="000A4A63">
        <w:rPr>
          <w:sz w:val="21"/>
          <w:szCs w:val="21"/>
        </w:rPr>
        <w:t>Springfiel</w:t>
      </w:r>
      <w:r w:rsidRPr="000A4A63">
        <w:rPr>
          <w:rFonts w:cstheme="minorHAnsi"/>
          <w:sz w:val="21"/>
          <w:szCs w:val="21"/>
        </w:rPr>
        <w:t>d</w:t>
      </w:r>
    </w:p>
    <w:p w14:paraId="63FE981A" w14:textId="6B34B067" w:rsidR="003B3908" w:rsidRPr="000A4A63" w:rsidRDefault="00635F26"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Higher Education Emergency Relief Fund Student Aid Portion</w:t>
      </w:r>
    </w:p>
    <w:p w14:paraId="158E3979" w14:textId="652F6B57" w:rsidR="007D7BA2" w:rsidRPr="000A4A63" w:rsidRDefault="00116B3F"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Review of COVID-19 Related Calculations and Expenses for Recovery</w:t>
      </w:r>
    </w:p>
    <w:p w14:paraId="73805A8C" w14:textId="77777777" w:rsidR="0046274D" w:rsidRPr="000A4A63" w:rsidRDefault="0046274D" w:rsidP="0046274D">
      <w:pPr>
        <w:pStyle w:val="ListParagraph"/>
        <w:ind w:left="1080" w:right="180"/>
        <w:rPr>
          <w:rFonts w:asciiTheme="minorHAnsi" w:eastAsia="Malgun Gothic Semilight" w:hAnsiTheme="minorHAnsi" w:cstheme="minorHAnsi"/>
          <w:sz w:val="21"/>
          <w:szCs w:val="21"/>
        </w:rPr>
      </w:pPr>
    </w:p>
    <w:p w14:paraId="04FD56D3" w14:textId="6E13D99C" w:rsidR="009F18B3" w:rsidRPr="000A4A63" w:rsidRDefault="009F18B3" w:rsidP="003C218D">
      <w:pPr>
        <w:spacing w:line="240" w:lineRule="auto"/>
        <w:ind w:left="180" w:right="180"/>
        <w:rPr>
          <w:rFonts w:eastAsia="Malgun Gothic Semilight" w:cstheme="minorHAnsi"/>
          <w:sz w:val="21"/>
          <w:szCs w:val="21"/>
        </w:rPr>
      </w:pPr>
      <w:r w:rsidRPr="000A4A63">
        <w:rPr>
          <w:sz w:val="21"/>
          <w:szCs w:val="21"/>
        </w:rPr>
        <w:t>System</w:t>
      </w:r>
      <w:r w:rsidR="00CC1185" w:rsidRPr="000A4A63">
        <w:rPr>
          <w:rFonts w:eastAsia="Malgun Gothic Semilight" w:cstheme="minorHAnsi"/>
          <w:sz w:val="21"/>
          <w:szCs w:val="21"/>
        </w:rPr>
        <w:t xml:space="preserve"> Offices</w:t>
      </w:r>
    </w:p>
    <w:p w14:paraId="6FD8BF63" w14:textId="1EB1B698" w:rsidR="00C76048" w:rsidRPr="000A4A63" w:rsidRDefault="00F77EFA"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University of Illinois Press Consulting Activities</w:t>
      </w:r>
    </w:p>
    <w:p w14:paraId="22B6B16C" w14:textId="77777777" w:rsidR="0046274D" w:rsidRPr="000A4A63" w:rsidRDefault="0046274D" w:rsidP="0046274D">
      <w:pPr>
        <w:pStyle w:val="ListParagraph"/>
        <w:ind w:left="1080" w:right="180"/>
        <w:rPr>
          <w:rFonts w:asciiTheme="minorHAnsi" w:eastAsia="Malgun Gothic Semilight" w:hAnsiTheme="minorHAnsi" w:cstheme="minorHAnsi"/>
          <w:sz w:val="21"/>
          <w:szCs w:val="21"/>
        </w:rPr>
      </w:pPr>
    </w:p>
    <w:p w14:paraId="0711A446" w14:textId="2E05F9AF" w:rsidR="001972A4" w:rsidRPr="000A4A63" w:rsidRDefault="001972A4" w:rsidP="003C218D">
      <w:pPr>
        <w:spacing w:line="240" w:lineRule="auto"/>
        <w:ind w:left="180" w:right="180"/>
        <w:rPr>
          <w:rFonts w:eastAsia="Malgun Gothic Semilight" w:cstheme="minorHAnsi"/>
          <w:sz w:val="21"/>
          <w:szCs w:val="21"/>
        </w:rPr>
      </w:pPr>
      <w:r w:rsidRPr="000A4A63">
        <w:rPr>
          <w:sz w:val="21"/>
          <w:szCs w:val="21"/>
        </w:rPr>
        <w:t>Urbana</w:t>
      </w:r>
      <w:r w:rsidRPr="000A4A63">
        <w:rPr>
          <w:rFonts w:eastAsia="Malgun Gothic Semilight" w:cstheme="minorHAnsi"/>
          <w:sz w:val="21"/>
          <w:szCs w:val="21"/>
        </w:rPr>
        <w:t>-Champaign</w:t>
      </w:r>
    </w:p>
    <w:p w14:paraId="1662AAB7" w14:textId="18881C2B" w:rsidR="00116B3F" w:rsidRPr="000A4A63" w:rsidRDefault="00116B3F"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Higher Education Emergency Relief Fund II and III, Office of Provost Assistance</w:t>
      </w:r>
    </w:p>
    <w:p w14:paraId="61052D8F" w14:textId="77777777" w:rsidR="0046274D" w:rsidRPr="000A4A63" w:rsidRDefault="0046274D" w:rsidP="0046274D">
      <w:pPr>
        <w:pStyle w:val="ListParagraph"/>
        <w:ind w:left="1080" w:right="180"/>
        <w:rPr>
          <w:rFonts w:asciiTheme="minorHAnsi" w:eastAsia="Malgun Gothic Semilight" w:hAnsiTheme="minorHAnsi" w:cstheme="minorHAnsi"/>
          <w:sz w:val="21"/>
          <w:szCs w:val="21"/>
        </w:rPr>
      </w:pPr>
    </w:p>
    <w:p w14:paraId="0299437E" w14:textId="70212FC2" w:rsidR="00AE3A03" w:rsidRPr="000A4A63" w:rsidRDefault="005E04B7" w:rsidP="009468EC">
      <w:pPr>
        <w:spacing w:line="240" w:lineRule="auto"/>
        <w:ind w:left="180" w:right="180"/>
        <w:rPr>
          <w:sz w:val="21"/>
          <w:szCs w:val="21"/>
        </w:rPr>
      </w:pPr>
      <w:r w:rsidRPr="000A4A63">
        <w:rPr>
          <w:sz w:val="21"/>
          <w:szCs w:val="21"/>
        </w:rPr>
        <w:t xml:space="preserve">Additionally, we performed various other consulting, advisory, and training services for </w:t>
      </w:r>
      <w:r w:rsidR="005E5111" w:rsidRPr="000A4A63">
        <w:rPr>
          <w:sz w:val="21"/>
          <w:szCs w:val="21"/>
        </w:rPr>
        <w:t xml:space="preserve">U of I </w:t>
      </w:r>
      <w:r w:rsidR="004C7E7B" w:rsidRPr="000A4A63">
        <w:rPr>
          <w:sz w:val="21"/>
          <w:szCs w:val="21"/>
        </w:rPr>
        <w:t xml:space="preserve">System </w:t>
      </w:r>
      <w:r w:rsidR="005E3C85" w:rsidRPr="000A4A63">
        <w:rPr>
          <w:sz w:val="21"/>
          <w:szCs w:val="21"/>
        </w:rPr>
        <w:t>Offices</w:t>
      </w:r>
      <w:r w:rsidR="004C7E7B" w:rsidRPr="000A4A63">
        <w:rPr>
          <w:sz w:val="21"/>
          <w:szCs w:val="21"/>
        </w:rPr>
        <w:t xml:space="preserve"> and </w:t>
      </w:r>
      <w:r w:rsidRPr="000A4A63">
        <w:rPr>
          <w:sz w:val="21"/>
          <w:szCs w:val="21"/>
        </w:rPr>
        <w:t xml:space="preserve">each </w:t>
      </w:r>
      <w:r w:rsidR="005E5111" w:rsidRPr="000A4A63">
        <w:rPr>
          <w:sz w:val="21"/>
          <w:szCs w:val="21"/>
        </w:rPr>
        <w:t>u</w:t>
      </w:r>
      <w:r w:rsidR="004C7E7B" w:rsidRPr="000A4A63">
        <w:rPr>
          <w:sz w:val="21"/>
          <w:szCs w:val="21"/>
        </w:rPr>
        <w:t>niversity</w:t>
      </w:r>
      <w:r w:rsidRPr="000A4A63">
        <w:rPr>
          <w:sz w:val="21"/>
          <w:szCs w:val="21"/>
        </w:rPr>
        <w:t xml:space="preserve"> throughout the year</w:t>
      </w:r>
      <w:r w:rsidR="00E01169" w:rsidRPr="000A4A63">
        <w:rPr>
          <w:sz w:val="21"/>
          <w:szCs w:val="21"/>
        </w:rPr>
        <w:t xml:space="preserve">. </w:t>
      </w:r>
      <w:r w:rsidR="008D4EF5" w:rsidRPr="000A4A63">
        <w:rPr>
          <w:sz w:val="21"/>
          <w:szCs w:val="21"/>
        </w:rPr>
        <w:t xml:space="preserve">Audit personnel contributed support and advisory services throughout the </w:t>
      </w:r>
      <w:r w:rsidR="00101195" w:rsidRPr="000A4A63">
        <w:rPr>
          <w:sz w:val="21"/>
          <w:szCs w:val="21"/>
        </w:rPr>
        <w:t>System</w:t>
      </w:r>
      <w:r w:rsidR="008D4EF5" w:rsidRPr="000A4A63">
        <w:rPr>
          <w:sz w:val="21"/>
          <w:szCs w:val="21"/>
        </w:rPr>
        <w:t xml:space="preserve"> by </w:t>
      </w:r>
      <w:r w:rsidR="002948B4" w:rsidRPr="000A4A63">
        <w:rPr>
          <w:sz w:val="21"/>
          <w:szCs w:val="21"/>
        </w:rPr>
        <w:t>participating</w:t>
      </w:r>
      <w:r w:rsidR="006351E5" w:rsidRPr="000A4A63">
        <w:rPr>
          <w:sz w:val="21"/>
          <w:szCs w:val="21"/>
        </w:rPr>
        <w:t xml:space="preserve"> in the following:</w:t>
      </w:r>
    </w:p>
    <w:p w14:paraId="671A8C61" w14:textId="2E1C304A" w:rsidR="00133EAD" w:rsidRPr="000A4A63" w:rsidRDefault="00133EAD" w:rsidP="009468EC">
      <w:pPr>
        <w:spacing w:line="240" w:lineRule="auto"/>
        <w:ind w:left="180" w:right="180"/>
        <w:rPr>
          <w:color w:val="FF0000"/>
          <w:sz w:val="21"/>
          <w:szCs w:val="21"/>
        </w:rPr>
      </w:pPr>
      <w:r w:rsidRPr="000A4A63">
        <w:rPr>
          <w:sz w:val="21"/>
          <w:szCs w:val="21"/>
        </w:rPr>
        <w:t>Audit Leadership</w:t>
      </w:r>
      <w:r w:rsidR="00F35366" w:rsidRPr="000A4A63">
        <w:rPr>
          <w:sz w:val="21"/>
          <w:szCs w:val="21"/>
        </w:rPr>
        <w:t xml:space="preserve"> </w:t>
      </w:r>
    </w:p>
    <w:p w14:paraId="20D08B31" w14:textId="57A493D7" w:rsidR="00611DAE" w:rsidRPr="000A4A63" w:rsidRDefault="00611DAE"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Adobe Sign Expansion Project</w:t>
      </w:r>
    </w:p>
    <w:p w14:paraId="4DFCB9C0" w14:textId="77777777" w:rsidR="00AE3A03" w:rsidRPr="000A4A63" w:rsidRDefault="00AE3A03"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Audit, Compliance, and ERM Coordination Group</w:t>
      </w:r>
    </w:p>
    <w:p w14:paraId="736ECE5E" w14:textId="77777777" w:rsidR="00AE3A03" w:rsidRPr="000A4A63" w:rsidRDefault="00AE3A03"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Business Administrator Certification Program Course Development</w:t>
      </w:r>
    </w:p>
    <w:p w14:paraId="19A19D96" w14:textId="1AEE67E7" w:rsidR="00AE3A03" w:rsidRPr="000A4A63" w:rsidRDefault="00C3781E"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COVID-19 Financial Impacts</w:t>
      </w:r>
      <w:r w:rsidR="00AE3A03" w:rsidRPr="000A4A63">
        <w:rPr>
          <w:rFonts w:asciiTheme="minorHAnsi" w:eastAsia="Malgun Gothic Semilight" w:hAnsiTheme="minorHAnsi" w:cstheme="minorHAnsi"/>
          <w:sz w:val="21"/>
          <w:szCs w:val="21"/>
        </w:rPr>
        <w:t xml:space="preserve"> – </w:t>
      </w:r>
      <w:r w:rsidR="005E5111" w:rsidRPr="000A4A63">
        <w:rPr>
          <w:rFonts w:asciiTheme="minorHAnsi" w:eastAsia="Malgun Gothic Semilight" w:hAnsiTheme="minorHAnsi" w:cstheme="minorHAnsi"/>
          <w:sz w:val="21"/>
          <w:szCs w:val="21"/>
        </w:rPr>
        <w:t xml:space="preserve">U of I </w:t>
      </w:r>
      <w:r w:rsidR="00AE3A03" w:rsidRPr="000A4A63">
        <w:rPr>
          <w:rFonts w:asciiTheme="minorHAnsi" w:eastAsia="Malgun Gothic Semilight" w:hAnsiTheme="minorHAnsi" w:cstheme="minorHAnsi"/>
          <w:sz w:val="21"/>
          <w:szCs w:val="21"/>
        </w:rPr>
        <w:t xml:space="preserve">System-wide, UIC, UIS, </w:t>
      </w:r>
      <w:r w:rsidR="005E5111" w:rsidRPr="000A4A63">
        <w:rPr>
          <w:rFonts w:asciiTheme="minorHAnsi" w:eastAsia="Malgun Gothic Semilight" w:hAnsiTheme="minorHAnsi" w:cstheme="minorHAnsi"/>
          <w:sz w:val="21"/>
          <w:szCs w:val="21"/>
        </w:rPr>
        <w:t>and UIUC</w:t>
      </w:r>
    </w:p>
    <w:p w14:paraId="67AF2D4A" w14:textId="69886C12" w:rsidR="008C2DC6" w:rsidRPr="000A4A63" w:rsidRDefault="008C2DC6"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Cybersecurity System-wide Task Force</w:t>
      </w:r>
    </w:p>
    <w:p w14:paraId="31A6DC89" w14:textId="20327C7E" w:rsidR="00BF2837" w:rsidRPr="000A4A63" w:rsidRDefault="00BF283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Internal Controls Program Executive Steering Committee</w:t>
      </w:r>
    </w:p>
    <w:p w14:paraId="6D22B1A7" w14:textId="77777777" w:rsidR="00AE3A03" w:rsidRPr="000A4A63" w:rsidRDefault="00AE3A03"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President’s Management Council</w:t>
      </w:r>
    </w:p>
    <w:p w14:paraId="670655BE" w14:textId="7FD8745B" w:rsidR="00AE3A03" w:rsidRPr="000A4A63" w:rsidRDefault="005E5111"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 xml:space="preserve">U of I </w:t>
      </w:r>
      <w:r w:rsidR="00AE3A03" w:rsidRPr="000A4A63">
        <w:rPr>
          <w:rFonts w:asciiTheme="minorHAnsi" w:eastAsia="Malgun Gothic Semilight" w:hAnsiTheme="minorHAnsi" w:cstheme="minorHAnsi"/>
          <w:sz w:val="21"/>
          <w:szCs w:val="21"/>
        </w:rPr>
        <w:t>System Executive Risk Management Council</w:t>
      </w:r>
    </w:p>
    <w:p w14:paraId="18F9613C" w14:textId="1B4A634B" w:rsidR="00AE3A03" w:rsidRPr="000A4A63" w:rsidRDefault="005E5111"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 xml:space="preserve">U of I </w:t>
      </w:r>
      <w:r w:rsidR="00AE3A03" w:rsidRPr="000A4A63">
        <w:rPr>
          <w:rFonts w:asciiTheme="minorHAnsi" w:eastAsia="Malgun Gothic Semilight" w:hAnsiTheme="minorHAnsi" w:cstheme="minorHAnsi"/>
          <w:sz w:val="21"/>
          <w:szCs w:val="21"/>
        </w:rPr>
        <w:t>System-wide Compliance Advisory Committee</w:t>
      </w:r>
    </w:p>
    <w:p w14:paraId="415848B9" w14:textId="386F53D1" w:rsidR="00AE3A03" w:rsidRPr="000A4A63" w:rsidRDefault="00AE3A03"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UIC Compliance Committee</w:t>
      </w:r>
    </w:p>
    <w:p w14:paraId="21EF50D2" w14:textId="7F769605" w:rsidR="00BF2837" w:rsidRPr="000A4A63" w:rsidRDefault="00BF283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UIH Compliance Committee</w:t>
      </w:r>
    </w:p>
    <w:p w14:paraId="72EABAE5" w14:textId="0366369B" w:rsidR="00AE3A03" w:rsidRPr="000A4A63" w:rsidRDefault="00AE3A03"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UIUC Business Managers Group</w:t>
      </w:r>
    </w:p>
    <w:p w14:paraId="0349844C" w14:textId="0C4121C1" w:rsidR="00BF2837" w:rsidRPr="000A4A63" w:rsidRDefault="00BF283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UIUC Business/IT Collaboration Group</w:t>
      </w:r>
    </w:p>
    <w:p w14:paraId="3210CD4B" w14:textId="39B89399" w:rsidR="00AE3A03" w:rsidRPr="000A4A63" w:rsidRDefault="00AE3A03"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UIUC Campus Administrative Manual Working Group</w:t>
      </w:r>
    </w:p>
    <w:p w14:paraId="79032E0B" w14:textId="030875D5" w:rsidR="00BF2837" w:rsidRPr="000A4A63" w:rsidRDefault="00BF283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UIUC Public Safety Research Committee</w:t>
      </w:r>
    </w:p>
    <w:p w14:paraId="2B2FA26E" w14:textId="77777777" w:rsidR="00AE3A03" w:rsidRPr="000A4A63" w:rsidRDefault="00AE3A03"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University Information Privacy and Security Committee</w:t>
      </w:r>
    </w:p>
    <w:p w14:paraId="60973095" w14:textId="2B1AB173" w:rsidR="00AE3A03" w:rsidRPr="000A4A63" w:rsidRDefault="00AE3A03" w:rsidP="009468EC">
      <w:pPr>
        <w:pStyle w:val="ListParagraph"/>
        <w:numPr>
          <w:ilvl w:val="0"/>
          <w:numId w:val="36"/>
        </w:numPr>
        <w:ind w:left="900" w:right="180"/>
        <w:rPr>
          <w:rFonts w:asciiTheme="minorHAnsi" w:hAnsiTheme="minorHAnsi" w:cstheme="minorHAnsi"/>
          <w:sz w:val="21"/>
          <w:szCs w:val="21"/>
        </w:rPr>
      </w:pPr>
      <w:r w:rsidRPr="000A4A63">
        <w:rPr>
          <w:rFonts w:asciiTheme="minorHAnsi" w:eastAsia="Malgun Gothic Semilight" w:hAnsiTheme="minorHAnsi" w:cstheme="minorHAnsi"/>
          <w:sz w:val="21"/>
          <w:szCs w:val="21"/>
        </w:rPr>
        <w:t>University-wi</w:t>
      </w:r>
      <w:r w:rsidRPr="000A4A63">
        <w:rPr>
          <w:rFonts w:asciiTheme="minorHAnsi" w:hAnsiTheme="minorHAnsi" w:cstheme="minorHAnsi"/>
          <w:sz w:val="21"/>
          <w:szCs w:val="21"/>
        </w:rPr>
        <w:t>de Compliance Advisory Committee</w:t>
      </w:r>
    </w:p>
    <w:p w14:paraId="3A1659B3" w14:textId="77777777" w:rsidR="001E6EB2" w:rsidRPr="000A4A63" w:rsidRDefault="001E6EB2" w:rsidP="001E6EB2">
      <w:pPr>
        <w:rPr>
          <w:rFonts w:cstheme="minorHAnsi"/>
          <w:sz w:val="21"/>
          <w:szCs w:val="21"/>
        </w:rPr>
      </w:pPr>
    </w:p>
    <w:p w14:paraId="64F967DF" w14:textId="7DEFEB58" w:rsidR="00133EAD" w:rsidRPr="000A4A63" w:rsidRDefault="00133EAD" w:rsidP="009468EC">
      <w:pPr>
        <w:spacing w:line="240" w:lineRule="auto"/>
        <w:ind w:left="180" w:right="180"/>
        <w:rPr>
          <w:color w:val="FF0000"/>
          <w:sz w:val="21"/>
          <w:szCs w:val="21"/>
        </w:rPr>
      </w:pPr>
      <w:r w:rsidRPr="000A4A63">
        <w:rPr>
          <w:sz w:val="21"/>
          <w:szCs w:val="21"/>
        </w:rPr>
        <w:t xml:space="preserve">Audit </w:t>
      </w:r>
      <w:r w:rsidR="00611DAE" w:rsidRPr="000A4A63">
        <w:rPr>
          <w:sz w:val="21"/>
          <w:szCs w:val="21"/>
        </w:rPr>
        <w:t xml:space="preserve">and Support </w:t>
      </w:r>
      <w:r w:rsidRPr="000A4A63">
        <w:rPr>
          <w:sz w:val="21"/>
          <w:szCs w:val="21"/>
        </w:rPr>
        <w:t>Staff</w:t>
      </w:r>
      <w:r w:rsidR="00F35366" w:rsidRPr="000A4A63">
        <w:rPr>
          <w:sz w:val="21"/>
          <w:szCs w:val="21"/>
        </w:rPr>
        <w:t xml:space="preserve"> </w:t>
      </w:r>
    </w:p>
    <w:p w14:paraId="6041C326" w14:textId="33FA467B" w:rsidR="00C8187E" w:rsidRPr="000A4A63" w:rsidRDefault="00C8187E"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3i Business Continuity Access Team</w:t>
      </w:r>
    </w:p>
    <w:p w14:paraId="236E9B2D" w14:textId="00EFB004" w:rsidR="00D85034" w:rsidRPr="000A4A63" w:rsidRDefault="00D85034"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Conflict of Interest Policy Group</w:t>
      </w:r>
    </w:p>
    <w:p w14:paraId="06402B53" w14:textId="735AFDCA" w:rsidR="005D4AC7" w:rsidRPr="000A4A63" w:rsidRDefault="005D4AC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FCIAA Annual Internal Control Evaluation and Reporting System Training</w:t>
      </w:r>
    </w:p>
    <w:p w14:paraId="56265501" w14:textId="77777777" w:rsidR="00AE3A03" w:rsidRPr="000A4A63" w:rsidRDefault="00AE3A03"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Joint Commission on Accreditation of Healthcare Organizations Committee</w:t>
      </w:r>
    </w:p>
    <w:p w14:paraId="2EAF100F" w14:textId="3095424F" w:rsidR="00611DAE" w:rsidRPr="000A4A63" w:rsidRDefault="00611DAE"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System Administrative S</w:t>
      </w:r>
      <w:r w:rsidR="003E2EB0" w:rsidRPr="000A4A63">
        <w:rPr>
          <w:rFonts w:asciiTheme="minorHAnsi" w:eastAsia="Malgun Gothic Semilight" w:hAnsiTheme="minorHAnsi" w:cstheme="minorHAnsi"/>
          <w:sz w:val="21"/>
          <w:szCs w:val="21"/>
        </w:rPr>
        <w:t>upport / Chief Financial Officer Working Group</w:t>
      </w:r>
    </w:p>
    <w:p w14:paraId="691D92B5" w14:textId="488C32D7" w:rsidR="005D4AC7" w:rsidRPr="000A4A63" w:rsidRDefault="005D4AC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System Offices Staff Development Committee</w:t>
      </w:r>
    </w:p>
    <w:p w14:paraId="37D2A322" w14:textId="47C1B97F" w:rsidR="00AE3A03" w:rsidRPr="000A4A63" w:rsidRDefault="00AE3A03"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 xml:space="preserve">UIC Academic Fiscal Officers </w:t>
      </w:r>
      <w:r w:rsidR="008C2DC6" w:rsidRPr="000A4A63">
        <w:rPr>
          <w:rFonts w:asciiTheme="minorHAnsi" w:eastAsia="Malgun Gothic Semilight" w:hAnsiTheme="minorHAnsi" w:cstheme="minorHAnsi"/>
          <w:sz w:val="21"/>
          <w:szCs w:val="21"/>
        </w:rPr>
        <w:t xml:space="preserve">and Business Manager </w:t>
      </w:r>
      <w:r w:rsidRPr="000A4A63">
        <w:rPr>
          <w:rFonts w:asciiTheme="minorHAnsi" w:eastAsia="Malgun Gothic Semilight" w:hAnsiTheme="minorHAnsi" w:cstheme="minorHAnsi"/>
          <w:sz w:val="21"/>
          <w:szCs w:val="21"/>
        </w:rPr>
        <w:t>Group</w:t>
      </w:r>
    </w:p>
    <w:p w14:paraId="0DE2129D" w14:textId="77777777" w:rsidR="00AE3A03" w:rsidRPr="000A4A63" w:rsidRDefault="00AE3A03"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UIC Human Resources Advisory Group</w:t>
      </w:r>
    </w:p>
    <w:p w14:paraId="34F0D4D9" w14:textId="77777777" w:rsidR="00AE3A03" w:rsidRPr="000A4A63" w:rsidRDefault="00AE3A03"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UIC Information Technology Governance Council, Infrastructure and Security Committee</w:t>
      </w:r>
    </w:p>
    <w:p w14:paraId="16224B12" w14:textId="77777777" w:rsidR="00AE3A03" w:rsidRPr="000A4A63" w:rsidRDefault="00AE3A03"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UIS Business Managers Group</w:t>
      </w:r>
    </w:p>
    <w:p w14:paraId="3CA6BAE5" w14:textId="5FDC2AD8" w:rsidR="00AE3A03" w:rsidRPr="000A4A63" w:rsidRDefault="00AE3A03"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lastRenderedPageBreak/>
        <w:t>UIUC Business Managers Group</w:t>
      </w:r>
    </w:p>
    <w:p w14:paraId="1C6479C9" w14:textId="29F9F4DF" w:rsidR="005D4AC7" w:rsidRPr="000A4A63" w:rsidRDefault="005D4AC7"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UIUC Effort Reporting Group</w:t>
      </w:r>
    </w:p>
    <w:p w14:paraId="635CB65C" w14:textId="77777777" w:rsidR="00AE3A03" w:rsidRPr="000A4A63" w:rsidRDefault="00AE3A03" w:rsidP="009468EC">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UIUC IT Caffeine Break (weekly university IT topic discussion group)</w:t>
      </w:r>
    </w:p>
    <w:p w14:paraId="44EE696F" w14:textId="77777777" w:rsidR="005E3C85" w:rsidRPr="00AA7A45" w:rsidRDefault="005E3C85" w:rsidP="00130F68"/>
    <w:p w14:paraId="106E0F02" w14:textId="77777777" w:rsidR="0084109E" w:rsidRDefault="0084109E">
      <w:r>
        <w:br w:type="page"/>
      </w:r>
    </w:p>
    <w:p w14:paraId="4999EC57" w14:textId="1931C5AD" w:rsidR="009D2798" w:rsidRPr="005D4799" w:rsidRDefault="009D2798" w:rsidP="00AB67F5">
      <w:pPr>
        <w:spacing w:after="0" w:line="240" w:lineRule="auto"/>
        <w:ind w:right="187"/>
        <w:jc w:val="both"/>
        <w:rPr>
          <w:rFonts w:cstheme="minorHAnsi"/>
          <w:position w:val="10"/>
          <w:sz w:val="21"/>
          <w:szCs w:val="21"/>
        </w:rPr>
      </w:pPr>
      <w:r w:rsidRPr="005D4799">
        <w:rPr>
          <w:rFonts w:cstheme="minorHAnsi"/>
          <w:smallCaps/>
          <w:spacing w:val="40"/>
          <w:sz w:val="36"/>
        </w:rPr>
        <w:lastRenderedPageBreak/>
        <w:t>Appendix C</w:t>
      </w:r>
      <w:r w:rsidR="00903853">
        <w:rPr>
          <w:rFonts w:cstheme="minorHAnsi"/>
          <w:smallCaps/>
          <w:spacing w:val="40"/>
          <w:sz w:val="36"/>
        </w:rPr>
        <w:t xml:space="preserve"> </w:t>
      </w:r>
    </w:p>
    <w:p w14:paraId="310C9C13" w14:textId="67544162" w:rsidR="009D2798" w:rsidRPr="001848C4" w:rsidRDefault="009D2798" w:rsidP="002A238B">
      <w:pPr>
        <w:shd w:val="clear" w:color="auto" w:fill="244061" w:themeFill="accent1" w:themeFillShade="80"/>
        <w:spacing w:after="0" w:line="360" w:lineRule="auto"/>
        <w:jc w:val="right"/>
        <w:rPr>
          <w:rFonts w:ascii="Garamond" w:hAnsi="Garamond" w:cstheme="minorHAnsi"/>
        </w:rPr>
      </w:pPr>
      <w:r>
        <w:rPr>
          <w:smallCaps/>
          <w:spacing w:val="40"/>
          <w:sz w:val="24"/>
        </w:rPr>
        <w:t>Internal Audit Charter</w:t>
      </w:r>
    </w:p>
    <w:p w14:paraId="3DDB3DF2" w14:textId="484AE5AC" w:rsidR="009D2798" w:rsidRPr="002C458B" w:rsidRDefault="009D2798" w:rsidP="002C458B">
      <w:pPr>
        <w:pStyle w:val="Subtitle"/>
        <w:spacing w:before="0" w:after="0" w:line="720" w:lineRule="auto"/>
        <w:ind w:right="90"/>
        <w:jc w:val="right"/>
        <w:rPr>
          <w:rFonts w:asciiTheme="minorHAnsi" w:hAnsiTheme="minorHAnsi" w:cstheme="minorHAnsi"/>
          <w:i/>
          <w:spacing w:val="0"/>
          <w:kern w:val="0"/>
          <w:sz w:val="20"/>
          <w:szCs w:val="15"/>
          <w:shd w:val="clear" w:color="auto" w:fill="FFFFFF"/>
        </w:rPr>
      </w:pPr>
      <w:r w:rsidRPr="00F50A26">
        <w:rPr>
          <w:rFonts w:asciiTheme="minorHAnsi" w:hAnsiTheme="minorHAnsi" w:cstheme="minorHAnsi"/>
          <w:i/>
          <w:color w:val="000000"/>
          <w:spacing w:val="0"/>
          <w:kern w:val="0"/>
          <w:sz w:val="20"/>
          <w:szCs w:val="15"/>
          <w:shd w:val="clear" w:color="auto" w:fill="FFFFFF"/>
        </w:rPr>
        <w:t xml:space="preserve">Approved by Audit, Budget, Finance, and Facilities Committee </w:t>
      </w:r>
      <w:r w:rsidRPr="002C458B">
        <w:rPr>
          <w:rFonts w:asciiTheme="minorHAnsi" w:hAnsiTheme="minorHAnsi" w:cstheme="minorHAnsi"/>
          <w:i/>
          <w:spacing w:val="0"/>
          <w:kern w:val="0"/>
          <w:sz w:val="20"/>
          <w:szCs w:val="15"/>
          <w:shd w:val="clear" w:color="auto" w:fill="FFFFFF"/>
        </w:rPr>
        <w:t xml:space="preserve">March </w:t>
      </w:r>
      <w:r w:rsidR="002C458B" w:rsidRPr="002C458B">
        <w:rPr>
          <w:rFonts w:asciiTheme="minorHAnsi" w:hAnsiTheme="minorHAnsi" w:cstheme="minorHAnsi"/>
          <w:i/>
          <w:spacing w:val="0"/>
          <w:kern w:val="0"/>
          <w:sz w:val="20"/>
          <w:szCs w:val="15"/>
          <w:shd w:val="clear" w:color="auto" w:fill="FFFFFF"/>
        </w:rPr>
        <w:t>1</w:t>
      </w:r>
      <w:r w:rsidRPr="002C458B">
        <w:rPr>
          <w:rFonts w:asciiTheme="minorHAnsi" w:hAnsiTheme="minorHAnsi" w:cstheme="minorHAnsi"/>
          <w:i/>
          <w:spacing w:val="0"/>
          <w:kern w:val="0"/>
          <w:sz w:val="20"/>
          <w:szCs w:val="15"/>
          <w:shd w:val="clear" w:color="auto" w:fill="FFFFFF"/>
        </w:rPr>
        <w:t>, 20</w:t>
      </w:r>
      <w:r w:rsidR="002C458B" w:rsidRPr="002C458B">
        <w:rPr>
          <w:rFonts w:asciiTheme="minorHAnsi" w:hAnsiTheme="minorHAnsi" w:cstheme="minorHAnsi"/>
          <w:i/>
          <w:spacing w:val="0"/>
          <w:kern w:val="0"/>
          <w:sz w:val="20"/>
          <w:szCs w:val="15"/>
          <w:shd w:val="clear" w:color="auto" w:fill="FFFFFF"/>
        </w:rPr>
        <w:t>2</w:t>
      </w:r>
      <w:r w:rsidRPr="002C458B">
        <w:rPr>
          <w:rFonts w:asciiTheme="minorHAnsi" w:hAnsiTheme="minorHAnsi" w:cstheme="minorHAnsi"/>
          <w:i/>
          <w:spacing w:val="0"/>
          <w:kern w:val="0"/>
          <w:sz w:val="20"/>
          <w:szCs w:val="15"/>
          <w:shd w:val="clear" w:color="auto" w:fill="FFFFFF"/>
        </w:rPr>
        <w:t>1</w:t>
      </w:r>
    </w:p>
    <w:p w14:paraId="65AD473B" w14:textId="72830641" w:rsidR="00842861" w:rsidRPr="006C0DDA" w:rsidRDefault="00842861" w:rsidP="005B3885">
      <w:pPr>
        <w:pStyle w:val="Heading3"/>
        <w:spacing w:before="0" w:after="240" w:line="240" w:lineRule="auto"/>
        <w:ind w:left="187" w:right="187"/>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Mission</w:t>
      </w:r>
    </w:p>
    <w:p w14:paraId="092D0A86" w14:textId="60C11410" w:rsidR="00662E4D" w:rsidRPr="000A4A63" w:rsidRDefault="002C458B" w:rsidP="005B3885">
      <w:pPr>
        <w:spacing w:after="220"/>
        <w:ind w:left="187"/>
        <w:rPr>
          <w:color w:val="000000"/>
          <w:sz w:val="21"/>
          <w:szCs w:val="21"/>
        </w:rPr>
      </w:pPr>
      <w:r w:rsidRPr="000A4A63">
        <w:rPr>
          <w:sz w:val="21"/>
          <w:szCs w:val="21"/>
          <w:lang w:val="en"/>
        </w:rPr>
        <w:t>The mission of the Office of University Audits (University Audits) is to provide independent and objective audit, consulting, and advisory services to protect and strengthen the University of Illinois System (U of I System) and its related organizations</w:t>
      </w:r>
      <w:r w:rsidR="00662E4D" w:rsidRPr="000A4A63">
        <w:rPr>
          <w:color w:val="000000"/>
          <w:sz w:val="21"/>
          <w:szCs w:val="21"/>
        </w:rPr>
        <w:t>.</w:t>
      </w:r>
    </w:p>
    <w:p w14:paraId="0BD59484" w14:textId="4F7E7050" w:rsidR="00842861" w:rsidRPr="00A423DF" w:rsidRDefault="00CE5C94" w:rsidP="005B3885">
      <w:pPr>
        <w:pStyle w:val="Heading3"/>
        <w:spacing w:after="240" w:line="240" w:lineRule="auto"/>
        <w:ind w:left="187" w:right="187"/>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br/>
      </w:r>
      <w:r w:rsidR="00842861" w:rsidRPr="00A423DF">
        <w:rPr>
          <w:rFonts w:asciiTheme="minorHAnsi" w:hAnsiTheme="minorHAnsi" w:cstheme="minorHAnsi"/>
          <w:b w:val="0"/>
          <w:smallCaps/>
          <w:color w:val="244061" w:themeColor="accent1" w:themeShade="80"/>
          <w:spacing w:val="40"/>
          <w:sz w:val="24"/>
        </w:rPr>
        <w:t>Definition of Internal Auditing</w:t>
      </w:r>
    </w:p>
    <w:p w14:paraId="12C6967F" w14:textId="27068118" w:rsidR="0084109E" w:rsidRPr="000A4A63" w:rsidRDefault="002C458B" w:rsidP="00CD5EB9">
      <w:pPr>
        <w:ind w:left="187"/>
        <w:rPr>
          <w:color w:val="000000"/>
          <w:sz w:val="21"/>
          <w:szCs w:val="21"/>
        </w:rPr>
      </w:pPr>
      <w:r w:rsidRPr="000A4A63">
        <w:rPr>
          <w:sz w:val="21"/>
          <w:szCs w:val="21"/>
          <w:lang w:val="en"/>
        </w:rPr>
        <w:t>Internal auditing is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w:t>
      </w:r>
      <w:r w:rsidR="00662E4D" w:rsidRPr="000A4A63">
        <w:rPr>
          <w:color w:val="000000"/>
          <w:sz w:val="21"/>
          <w:szCs w:val="21"/>
        </w:rPr>
        <w:t>.</w:t>
      </w:r>
    </w:p>
    <w:p w14:paraId="0C73FF67" w14:textId="3EBF647A" w:rsidR="005B3885" w:rsidRPr="00A423DF" w:rsidRDefault="00CE5C94" w:rsidP="005B3885">
      <w:pPr>
        <w:pStyle w:val="Heading3"/>
        <w:spacing w:before="0" w:after="240" w:line="240" w:lineRule="auto"/>
        <w:ind w:left="187" w:right="187"/>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br/>
      </w:r>
      <w:r w:rsidR="005B3885">
        <w:rPr>
          <w:rFonts w:asciiTheme="minorHAnsi" w:hAnsiTheme="minorHAnsi" w:cstheme="minorHAnsi"/>
          <w:b w:val="0"/>
          <w:smallCaps/>
          <w:color w:val="244061" w:themeColor="accent1" w:themeShade="80"/>
          <w:spacing w:val="40"/>
          <w:sz w:val="24"/>
        </w:rPr>
        <w:t>Purpose</w:t>
      </w:r>
    </w:p>
    <w:p w14:paraId="6AF43F28" w14:textId="5919C4FE" w:rsidR="0084109E" w:rsidRPr="000A4A63" w:rsidRDefault="003938AA" w:rsidP="00A4520F">
      <w:pPr>
        <w:spacing w:before="240"/>
        <w:ind w:left="187"/>
        <w:rPr>
          <w:sz w:val="21"/>
          <w:szCs w:val="21"/>
        </w:rPr>
      </w:pPr>
      <w:r w:rsidRPr="000A4A63">
        <w:rPr>
          <w:sz w:val="21"/>
          <w:szCs w:val="21"/>
        </w:rPr>
        <w:t>The purpose of University Audits is to determine whether the U of I System’s control, risk management, and governance processes, as designed and implemented by management, are adequate and functioning to ensure:</w:t>
      </w:r>
    </w:p>
    <w:p w14:paraId="63C0EF49" w14:textId="47CA6F86" w:rsidR="00842861" w:rsidRPr="000A4A63" w:rsidRDefault="006B2EBC"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Risks are appropriately identified and managed.</w:t>
      </w:r>
    </w:p>
    <w:p w14:paraId="590DF45B" w14:textId="65D7D9B1" w:rsidR="006B2EBC" w:rsidRPr="000A4A63" w:rsidRDefault="006B2EBC"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Interaction with the various governance groups occurs as needed.</w:t>
      </w:r>
    </w:p>
    <w:p w14:paraId="076424A6" w14:textId="77777777" w:rsidR="006B2EBC" w:rsidRPr="000A4A63" w:rsidRDefault="006B2EBC"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Financial, managerial, and operating information is accurate, reliable, and timely.</w:t>
      </w:r>
    </w:p>
    <w:p w14:paraId="27DEA2C3" w14:textId="527441B5" w:rsidR="006B2EBC" w:rsidRPr="000A4A63" w:rsidRDefault="000D788E"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 xml:space="preserve">Employee actions are in compliance with </w:t>
      </w:r>
      <w:r w:rsidR="00F35366" w:rsidRPr="000A4A63">
        <w:rPr>
          <w:rFonts w:asciiTheme="minorHAnsi" w:eastAsia="Malgun Gothic Semilight" w:hAnsiTheme="minorHAnsi" w:cstheme="minorHAnsi"/>
          <w:sz w:val="21"/>
          <w:szCs w:val="21"/>
        </w:rPr>
        <w:t>U of I System</w:t>
      </w:r>
      <w:r w:rsidRPr="000A4A63">
        <w:rPr>
          <w:rFonts w:asciiTheme="minorHAnsi" w:eastAsia="Malgun Gothic Semilight" w:hAnsiTheme="minorHAnsi" w:cstheme="minorHAnsi"/>
          <w:sz w:val="21"/>
          <w:szCs w:val="21"/>
        </w:rPr>
        <w:t xml:space="preserve"> policies and procedures, and applicable laws and regulations</w:t>
      </w:r>
      <w:r w:rsidR="006B2EBC" w:rsidRPr="000A4A63">
        <w:rPr>
          <w:rFonts w:asciiTheme="minorHAnsi" w:eastAsia="Malgun Gothic Semilight" w:hAnsiTheme="minorHAnsi" w:cstheme="minorHAnsi"/>
          <w:sz w:val="21"/>
          <w:szCs w:val="21"/>
        </w:rPr>
        <w:t>.</w:t>
      </w:r>
    </w:p>
    <w:p w14:paraId="2316DDFF" w14:textId="77777777" w:rsidR="006B2EBC" w:rsidRPr="000A4A63" w:rsidRDefault="006B2EBC"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Resources are acquired economically, used efficiently, and adequately protected.</w:t>
      </w:r>
    </w:p>
    <w:p w14:paraId="3F4F3A3B" w14:textId="77777777" w:rsidR="006B2EBC" w:rsidRPr="000A4A63" w:rsidRDefault="006B2EBC"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Plans and objectives are achieved.</w:t>
      </w:r>
    </w:p>
    <w:p w14:paraId="2624415D" w14:textId="77777777" w:rsidR="005B3885" w:rsidRPr="000A4A63" w:rsidRDefault="006B2EBC"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 xml:space="preserve">Quality and continuous improvement are fostered in the </w:t>
      </w:r>
      <w:r w:rsidR="00F35366" w:rsidRPr="000A4A63">
        <w:rPr>
          <w:rFonts w:asciiTheme="minorHAnsi" w:eastAsia="Malgun Gothic Semilight" w:hAnsiTheme="minorHAnsi" w:cstheme="minorHAnsi"/>
          <w:sz w:val="21"/>
          <w:szCs w:val="21"/>
        </w:rPr>
        <w:t>U of I System</w:t>
      </w:r>
      <w:r w:rsidRPr="000A4A63">
        <w:rPr>
          <w:rFonts w:asciiTheme="minorHAnsi" w:eastAsia="Malgun Gothic Semilight" w:hAnsiTheme="minorHAnsi" w:cstheme="minorHAnsi"/>
          <w:sz w:val="21"/>
          <w:szCs w:val="21"/>
        </w:rPr>
        <w:t>’s control process.</w:t>
      </w:r>
    </w:p>
    <w:p w14:paraId="6CBBCAD8" w14:textId="116BE4D7" w:rsidR="00D86841" w:rsidRPr="009B1580" w:rsidRDefault="006B2EBC" w:rsidP="00D86841">
      <w:pPr>
        <w:pStyle w:val="ListParagraph"/>
        <w:numPr>
          <w:ilvl w:val="0"/>
          <w:numId w:val="36"/>
        </w:numPr>
        <w:ind w:left="900" w:right="180"/>
        <w:rPr>
          <w:rFonts w:asciiTheme="minorHAnsi" w:hAnsiTheme="minorHAnsi" w:cstheme="minorHAnsi"/>
          <w:sz w:val="21"/>
          <w:szCs w:val="21"/>
          <w:lang w:val="en"/>
        </w:rPr>
      </w:pPr>
      <w:r w:rsidRPr="000A4A63">
        <w:rPr>
          <w:rFonts w:asciiTheme="minorHAnsi" w:eastAsia="Malgun Gothic Semilight" w:hAnsiTheme="minorHAnsi" w:cstheme="minorHAnsi"/>
          <w:sz w:val="21"/>
          <w:szCs w:val="21"/>
        </w:rPr>
        <w:t xml:space="preserve">Significant legislative or regulatory issues impacting the </w:t>
      </w:r>
      <w:r w:rsidR="00F35366" w:rsidRPr="000A4A63">
        <w:rPr>
          <w:rFonts w:asciiTheme="minorHAnsi" w:eastAsia="Malgun Gothic Semilight" w:hAnsiTheme="minorHAnsi" w:cstheme="minorHAnsi"/>
          <w:sz w:val="21"/>
          <w:szCs w:val="21"/>
        </w:rPr>
        <w:t>U of I System</w:t>
      </w:r>
      <w:r w:rsidRPr="000A4A63">
        <w:rPr>
          <w:rFonts w:asciiTheme="minorHAnsi" w:eastAsia="Malgun Gothic Semilight" w:hAnsiTheme="minorHAnsi" w:cstheme="minorHAnsi"/>
          <w:sz w:val="21"/>
          <w:szCs w:val="21"/>
        </w:rPr>
        <w:t xml:space="preserve"> are recognized and addressed appropriately</w:t>
      </w:r>
      <w:r w:rsidRPr="000A4A63">
        <w:rPr>
          <w:rFonts w:asciiTheme="minorHAnsi" w:hAnsiTheme="minorHAnsi" w:cstheme="minorHAnsi"/>
          <w:sz w:val="21"/>
          <w:szCs w:val="21"/>
          <w:lang w:val="en"/>
        </w:rPr>
        <w:t>.</w:t>
      </w:r>
    </w:p>
    <w:p w14:paraId="602953AA" w14:textId="30F915C3" w:rsidR="00662E4D" w:rsidRPr="000A4A63" w:rsidRDefault="00CD5EB9" w:rsidP="00A4520F">
      <w:pPr>
        <w:spacing w:before="240"/>
        <w:ind w:left="187"/>
        <w:rPr>
          <w:color w:val="000000"/>
          <w:sz w:val="21"/>
          <w:szCs w:val="21"/>
        </w:rPr>
      </w:pPr>
      <w:r w:rsidRPr="000A4A63">
        <w:rPr>
          <w:sz w:val="21"/>
          <w:szCs w:val="21"/>
          <w:lang w:val="en"/>
        </w:rPr>
        <w:t>University Audits reports functionally to the President of the University of Illinois System (President) and The University of Illinois Board of Trustees (BOT) through its Audit, Budget, Finance, and Facilities Committee (ABFFC), and administratively to the Comptroller of the Board of Trustees, who is also the Vice President and Chief Financial Officer</w:t>
      </w:r>
      <w:r w:rsidR="00662E4D" w:rsidRPr="000A4A63">
        <w:rPr>
          <w:color w:val="000000"/>
          <w:sz w:val="21"/>
          <w:szCs w:val="21"/>
        </w:rPr>
        <w:t>.</w:t>
      </w:r>
    </w:p>
    <w:p w14:paraId="0A39B398" w14:textId="77777777" w:rsidR="00DE1D61" w:rsidRPr="000A4A63" w:rsidRDefault="00DE1D61">
      <w:pPr>
        <w:rPr>
          <w:rFonts w:eastAsiaTheme="majorEastAsia" w:cstheme="minorHAnsi"/>
          <w:bCs/>
          <w:smallCaps/>
          <w:color w:val="244061" w:themeColor="accent1" w:themeShade="80"/>
          <w:spacing w:val="40"/>
          <w:sz w:val="21"/>
          <w:szCs w:val="21"/>
        </w:rPr>
      </w:pPr>
      <w:r w:rsidRPr="000A4A63">
        <w:rPr>
          <w:rFonts w:cstheme="minorHAnsi"/>
          <w:b/>
          <w:smallCaps/>
          <w:color w:val="244061" w:themeColor="accent1" w:themeShade="80"/>
          <w:spacing w:val="40"/>
          <w:sz w:val="21"/>
          <w:szCs w:val="21"/>
        </w:rPr>
        <w:br w:type="page"/>
      </w:r>
    </w:p>
    <w:p w14:paraId="3DADAB31" w14:textId="659E6FF3" w:rsidR="003B0FFF" w:rsidRPr="00A423DF" w:rsidRDefault="003B0FFF" w:rsidP="005B087F">
      <w:pPr>
        <w:pStyle w:val="Heading3"/>
        <w:spacing w:after="240" w:line="240" w:lineRule="auto"/>
        <w:ind w:left="187" w:right="187"/>
        <w:rPr>
          <w:rFonts w:asciiTheme="minorHAnsi" w:hAnsiTheme="minorHAnsi" w:cstheme="minorHAnsi"/>
          <w:b w:val="0"/>
          <w:smallCaps/>
          <w:color w:val="244061" w:themeColor="accent1" w:themeShade="80"/>
          <w:spacing w:val="40"/>
          <w:sz w:val="24"/>
        </w:rPr>
      </w:pPr>
      <w:r w:rsidRPr="00A423DF">
        <w:rPr>
          <w:rFonts w:asciiTheme="minorHAnsi" w:hAnsiTheme="minorHAnsi" w:cstheme="minorHAnsi"/>
          <w:b w:val="0"/>
          <w:smallCaps/>
          <w:color w:val="244061" w:themeColor="accent1" w:themeShade="80"/>
          <w:spacing w:val="40"/>
          <w:sz w:val="24"/>
        </w:rPr>
        <w:lastRenderedPageBreak/>
        <w:t>Internal Auditing Responsibilities</w:t>
      </w:r>
    </w:p>
    <w:p w14:paraId="147033A2" w14:textId="2F2401BF" w:rsidR="0084109E" w:rsidRPr="000A4A63" w:rsidRDefault="00A32EC3" w:rsidP="00A4520F">
      <w:pPr>
        <w:spacing w:before="240"/>
        <w:ind w:left="187"/>
        <w:rPr>
          <w:sz w:val="21"/>
          <w:szCs w:val="21"/>
        </w:rPr>
      </w:pPr>
      <w:r w:rsidRPr="000A4A63">
        <w:rPr>
          <w:sz w:val="21"/>
          <w:szCs w:val="21"/>
        </w:rPr>
        <w:t>University Audits</w:t>
      </w:r>
      <w:r w:rsidR="00662E4D" w:rsidRPr="000A4A63">
        <w:rPr>
          <w:sz w:val="21"/>
          <w:szCs w:val="21"/>
        </w:rPr>
        <w:t xml:space="preserve"> responsibilities include:</w:t>
      </w:r>
    </w:p>
    <w:p w14:paraId="053E5DD6" w14:textId="77777777" w:rsidR="00CD5EB9" w:rsidRPr="000A4A63" w:rsidRDefault="00CD5EB9"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Develop a flexible two-year audit plan using an appropriate risk-based methodology, including any risks or control concerns identified by management, and submit the plan to the President for approval by June 30 of each year.</w:t>
      </w:r>
    </w:p>
    <w:p w14:paraId="2DD48DE2" w14:textId="21A4AA35" w:rsidR="00CD5EB9" w:rsidRPr="000A4A63" w:rsidRDefault="00CD5EB9"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Implement the audit plan, as approved by the President, including as deemed appropriate special tasks or projects requested by management and the ABFFC.</w:t>
      </w:r>
    </w:p>
    <w:p w14:paraId="4E53EF5E" w14:textId="77777777" w:rsidR="00CD5EB9" w:rsidRPr="000A4A63" w:rsidRDefault="00CD5EB9"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Issue periodic reports to the President and Chairman of the ABFFC summarizing results of audit activities.</w:t>
      </w:r>
    </w:p>
    <w:p w14:paraId="0512C1F1" w14:textId="77777777" w:rsidR="00CD5EB9" w:rsidRPr="000A4A63" w:rsidRDefault="00CD5EB9"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Report annually to the ABFFC regarding audit plans, activities, staffing, and the organizational structure.</w:t>
      </w:r>
    </w:p>
    <w:p w14:paraId="3BA6F765" w14:textId="77777777" w:rsidR="00CD5EB9" w:rsidRPr="000A4A63" w:rsidRDefault="00CD5EB9"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Report to the ABFFC and BOT by September 30 of each year the scope and results of audits and the adequacy of management’s corrective actions.</w:t>
      </w:r>
    </w:p>
    <w:p w14:paraId="0F6DA40D" w14:textId="77777777" w:rsidR="00CD5EB9" w:rsidRPr="000A4A63" w:rsidRDefault="00CD5EB9"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Ensure the internal audit function collectively maintains sufficient knowledge, skills, and experience to meet the requirements of this Charter.</w:t>
      </w:r>
    </w:p>
    <w:p w14:paraId="7C3B4FB3" w14:textId="77777777" w:rsidR="00CD5EB9" w:rsidRPr="000A4A63" w:rsidRDefault="00CD5EB9"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 xml:space="preserve"> Perform consulting or advisory services where appropriate, the nature of which is agreed to with U of I System management, and for which University Audits assumes no management responsibility.</w:t>
      </w:r>
    </w:p>
    <w:p w14:paraId="0A6D8316" w14:textId="77777777" w:rsidR="00CD5EB9" w:rsidRPr="000A4A63" w:rsidRDefault="00CD5EB9"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Conduct or assist in the investigation of significant suspected fraudulent activities within or against the institution and notify management and the ABFFC of the results, as well as law enforcement as appropriate.</w:t>
      </w:r>
    </w:p>
    <w:p w14:paraId="264A9C9D" w14:textId="77777777" w:rsidR="00CD5EB9" w:rsidRPr="000A4A63" w:rsidRDefault="00CD5EB9"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Establish a follow-up process to monitor and identify whether management actions have been effectively implemented, or senior management has accepted the risk of not taking action.</w:t>
      </w:r>
    </w:p>
    <w:p w14:paraId="176700AA" w14:textId="77777777" w:rsidR="00CD5EB9" w:rsidRPr="000A4A63" w:rsidRDefault="00CD5EB9"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Consider the scope of work of the external auditors and regulators as appropriate for the purpose of providing optimal audit coverage to the institution.</w:t>
      </w:r>
    </w:p>
    <w:p w14:paraId="65913420" w14:textId="77777777" w:rsidR="00CD5EB9" w:rsidRPr="000A4A63" w:rsidRDefault="00CD5EB9" w:rsidP="00D86841">
      <w:pPr>
        <w:pStyle w:val="ListParagraph"/>
        <w:numPr>
          <w:ilvl w:val="0"/>
          <w:numId w:val="36"/>
        </w:numPr>
        <w:ind w:left="900" w:right="180"/>
        <w:rPr>
          <w:rFonts w:asciiTheme="minorHAnsi" w:eastAsia="Malgun Gothic Semilight" w:hAnsiTheme="minorHAnsi" w:cstheme="minorHAnsi"/>
          <w:sz w:val="21"/>
          <w:szCs w:val="21"/>
        </w:rPr>
      </w:pPr>
      <w:r w:rsidRPr="000A4A63">
        <w:rPr>
          <w:rFonts w:asciiTheme="minorHAnsi" w:eastAsia="Malgun Gothic Semilight" w:hAnsiTheme="minorHAnsi" w:cstheme="minorHAnsi"/>
          <w:sz w:val="21"/>
          <w:szCs w:val="21"/>
        </w:rPr>
        <w:t>Periodically provide the Internal Audit Charter to the ABFFC for review and approval.</w:t>
      </w:r>
    </w:p>
    <w:p w14:paraId="2740B52E" w14:textId="77777777" w:rsidR="0084109E" w:rsidRPr="00A423DF" w:rsidRDefault="0084109E" w:rsidP="005B3885">
      <w:pPr>
        <w:pStyle w:val="Heading3"/>
        <w:spacing w:before="0" w:line="240" w:lineRule="auto"/>
        <w:ind w:left="187" w:right="187"/>
        <w:rPr>
          <w:rFonts w:asciiTheme="minorHAnsi" w:hAnsiTheme="minorHAnsi" w:cstheme="minorHAnsi"/>
          <w:b w:val="0"/>
          <w:smallCaps/>
          <w:color w:val="244061" w:themeColor="accent1" w:themeShade="80"/>
          <w:spacing w:val="40"/>
          <w:sz w:val="24"/>
          <w:szCs w:val="21"/>
        </w:rPr>
      </w:pPr>
    </w:p>
    <w:p w14:paraId="4432B99C" w14:textId="40A79EA7" w:rsidR="005E2360" w:rsidRPr="00A423DF" w:rsidRDefault="00CE5C94" w:rsidP="00825C0E">
      <w:pPr>
        <w:pStyle w:val="Heading3"/>
        <w:spacing w:before="0" w:after="240" w:line="240" w:lineRule="auto"/>
        <w:ind w:left="187" w:right="187"/>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br/>
      </w:r>
      <w:r w:rsidR="005E2360" w:rsidRPr="00A423DF">
        <w:rPr>
          <w:rFonts w:asciiTheme="minorHAnsi" w:hAnsiTheme="minorHAnsi" w:cstheme="minorHAnsi"/>
          <w:b w:val="0"/>
          <w:smallCaps/>
          <w:color w:val="244061" w:themeColor="accent1" w:themeShade="80"/>
          <w:spacing w:val="40"/>
          <w:sz w:val="24"/>
        </w:rPr>
        <w:t>Authority</w:t>
      </w:r>
    </w:p>
    <w:p w14:paraId="62371219" w14:textId="77777777" w:rsidR="00CD5EB9" w:rsidRPr="000A4A63" w:rsidRDefault="00CD5EB9" w:rsidP="00A4520F">
      <w:pPr>
        <w:spacing w:before="240"/>
        <w:ind w:left="187"/>
        <w:rPr>
          <w:sz w:val="21"/>
          <w:szCs w:val="21"/>
          <w:lang w:val="en"/>
        </w:rPr>
      </w:pPr>
      <w:r w:rsidRPr="000A4A63">
        <w:rPr>
          <w:sz w:val="21"/>
          <w:szCs w:val="21"/>
          <w:lang w:val="en"/>
        </w:rPr>
        <w:t>The general scope of audit coverage is U of I System-wide and no function, activity, or unit of the U of I System or a related organization is exempt from audit and review. No officer, administrator, or staff member may interfere with or prohibit internal auditors from examining any U of I System or related organization’s record or interviewing any employee or student that the auditors believe necessary to carry out their duties. Additionally, the Executive Director has the authority to audit all organizations required to submit financial statements to the U of I System.</w:t>
      </w:r>
    </w:p>
    <w:p w14:paraId="5CF97086" w14:textId="1AF08B3C" w:rsidR="0084109E" w:rsidRPr="000A4A63" w:rsidRDefault="00CD5EB9" w:rsidP="00A4520F">
      <w:pPr>
        <w:spacing w:before="240"/>
        <w:ind w:left="187"/>
        <w:rPr>
          <w:sz w:val="21"/>
          <w:szCs w:val="21"/>
          <w:lang w:val="en"/>
        </w:rPr>
      </w:pPr>
      <w:r w:rsidRPr="000A4A63">
        <w:rPr>
          <w:sz w:val="21"/>
          <w:szCs w:val="21"/>
          <w:lang w:val="en"/>
        </w:rPr>
        <w:t>In performing their work, internal auditors have neither direct authority over, nor responsibility for, any of the activities reviewed. Internal auditors do not develop and install procedures, prepare records, make management decisions, or engage in any other activity that could be reasonably construed to compromise their independence or impair their objectivity. Therefore, internal audit reviews do not, in any way, substitute for or relieve other U of I System personnel from their assigned responsibilities.</w:t>
      </w:r>
    </w:p>
    <w:p w14:paraId="3E7B53DD" w14:textId="79306FD5" w:rsidR="005E2360" w:rsidRPr="00A423DF" w:rsidRDefault="005E2360" w:rsidP="005B087F">
      <w:pPr>
        <w:pStyle w:val="Heading3"/>
        <w:spacing w:before="0" w:after="240" w:line="240" w:lineRule="auto"/>
        <w:ind w:left="187" w:right="187"/>
        <w:rPr>
          <w:rFonts w:asciiTheme="minorHAnsi" w:hAnsiTheme="minorHAnsi" w:cstheme="minorHAnsi"/>
          <w:b w:val="0"/>
          <w:smallCaps/>
          <w:color w:val="244061" w:themeColor="accent1" w:themeShade="80"/>
          <w:spacing w:val="40"/>
          <w:sz w:val="24"/>
        </w:rPr>
      </w:pPr>
      <w:r w:rsidRPr="00A423DF">
        <w:rPr>
          <w:rFonts w:asciiTheme="minorHAnsi" w:hAnsiTheme="minorHAnsi" w:cstheme="minorHAnsi"/>
          <w:b w:val="0"/>
          <w:smallCaps/>
          <w:color w:val="244061" w:themeColor="accent1" w:themeShade="80"/>
          <w:spacing w:val="40"/>
          <w:sz w:val="24"/>
        </w:rPr>
        <w:t>Professional Standards</w:t>
      </w:r>
    </w:p>
    <w:p w14:paraId="22047865" w14:textId="0B5A17C2" w:rsidR="00662E4D" w:rsidRPr="000A4A63" w:rsidRDefault="000D788E" w:rsidP="005B087F">
      <w:pPr>
        <w:spacing w:before="240"/>
        <w:ind w:left="187"/>
        <w:rPr>
          <w:sz w:val="21"/>
          <w:szCs w:val="21"/>
        </w:rPr>
      </w:pPr>
      <w:r w:rsidRPr="000A4A63">
        <w:rPr>
          <w:sz w:val="21"/>
          <w:szCs w:val="21"/>
          <w:lang w:val="en"/>
        </w:rPr>
        <w:t xml:space="preserve">University Audits has the responsibility to carry out its duties as defined by the State of Illinois </w:t>
      </w:r>
      <w:r w:rsidRPr="000A4A63">
        <w:rPr>
          <w:i/>
          <w:iCs/>
          <w:sz w:val="21"/>
          <w:szCs w:val="21"/>
          <w:lang w:val="en"/>
        </w:rPr>
        <w:t xml:space="preserve">Fiscal Control and Internal Auditing Act </w:t>
      </w:r>
      <w:r w:rsidRPr="000A4A63">
        <w:rPr>
          <w:sz w:val="21"/>
          <w:szCs w:val="21"/>
          <w:lang w:val="en"/>
        </w:rPr>
        <w:t>(</w:t>
      </w:r>
      <w:hyperlink r:id="rId24" w:tooltip="Link to Illinois Compiled Statutes website" w:history="1">
        <w:r w:rsidRPr="000A4A63">
          <w:rPr>
            <w:color w:val="365F91" w:themeColor="accent1" w:themeShade="BF"/>
            <w:sz w:val="21"/>
            <w:szCs w:val="21"/>
            <w:u w:val="single"/>
            <w:lang w:val="en"/>
          </w:rPr>
          <w:t>Illinois Compiled Statutes, 30 ILCS 10/1001</w:t>
        </w:r>
      </w:hyperlink>
      <w:r w:rsidRPr="000A4A63">
        <w:rPr>
          <w:color w:val="244061" w:themeColor="accent1" w:themeShade="80"/>
          <w:sz w:val="21"/>
          <w:szCs w:val="21"/>
          <w:lang w:val="en"/>
        </w:rPr>
        <w:t xml:space="preserve">). </w:t>
      </w:r>
      <w:r w:rsidR="00CD5EB9" w:rsidRPr="000A4A63">
        <w:rPr>
          <w:sz w:val="21"/>
          <w:szCs w:val="21"/>
          <w:lang w:val="en"/>
        </w:rPr>
        <w:t>Those responsibilities include performing audits in accordance with The Institute of Internal Auditor’s</w:t>
      </w:r>
      <w:r w:rsidR="00CD5EB9" w:rsidRPr="000A4A63">
        <w:rPr>
          <w:i/>
          <w:iCs/>
          <w:sz w:val="21"/>
          <w:szCs w:val="21"/>
          <w:lang w:val="en"/>
        </w:rPr>
        <w:t xml:space="preserve"> International Professional Practices Framework (IPPF)</w:t>
      </w:r>
      <w:r w:rsidR="00CD5EB9" w:rsidRPr="000A4A63">
        <w:rPr>
          <w:sz w:val="21"/>
          <w:szCs w:val="21"/>
          <w:lang w:val="en"/>
        </w:rPr>
        <w:t>, which the State of Illinois Internal Audit Advisory Board has adopted as the standard of performance for all state internal auditors. The IPPF requires mandatory adherence to the Core Principles of the Professional Practice of Internal Auditing, Definition of Internal Auditing, the Code of Ethics, and the Standards</w:t>
      </w:r>
      <w:r w:rsidR="00662E4D" w:rsidRPr="000A4A63">
        <w:rPr>
          <w:sz w:val="21"/>
          <w:szCs w:val="21"/>
        </w:rPr>
        <w:t>.</w:t>
      </w:r>
    </w:p>
    <w:p w14:paraId="2BB4379A" w14:textId="6F81CFE2" w:rsidR="0084109E" w:rsidRPr="0084109E" w:rsidRDefault="00A0023E" w:rsidP="0084109E">
      <w:pPr>
        <w:spacing w:after="0" w:line="240" w:lineRule="auto"/>
        <w:ind w:left="187" w:right="187"/>
        <w:rPr>
          <w:rFonts w:ascii="Palatino Linotype" w:hAnsi="Palatino Linotype"/>
          <w:szCs w:val="20"/>
        </w:rPr>
      </w:pPr>
      <w:r w:rsidRPr="00F50A26">
        <w:rPr>
          <w:rFonts w:ascii="Palatino Linotype" w:hAnsi="Palatino Linotype"/>
          <w:szCs w:val="20"/>
        </w:rPr>
        <w:br w:type="page"/>
      </w:r>
    </w:p>
    <w:p w14:paraId="05968F80" w14:textId="0B7FC4ED" w:rsidR="009D2798" w:rsidRPr="00903853" w:rsidRDefault="009D2798" w:rsidP="009D2798">
      <w:pPr>
        <w:spacing w:after="60" w:line="240" w:lineRule="auto"/>
        <w:ind w:right="187"/>
        <w:jc w:val="both"/>
        <w:rPr>
          <w:rFonts w:cstheme="minorHAnsi"/>
          <w:position w:val="10"/>
          <w:sz w:val="21"/>
          <w:szCs w:val="21"/>
        </w:rPr>
      </w:pPr>
      <w:r w:rsidRPr="00903853">
        <w:rPr>
          <w:rFonts w:cstheme="minorHAnsi"/>
          <w:smallCaps/>
          <w:spacing w:val="40"/>
          <w:sz w:val="36"/>
        </w:rPr>
        <w:lastRenderedPageBreak/>
        <w:t>Appendix D</w:t>
      </w:r>
      <w:r w:rsidR="00903853">
        <w:rPr>
          <w:rFonts w:cstheme="minorHAnsi"/>
          <w:smallCaps/>
          <w:spacing w:val="40"/>
          <w:sz w:val="36"/>
        </w:rPr>
        <w:t xml:space="preserve"> </w:t>
      </w:r>
    </w:p>
    <w:p w14:paraId="4D9F7885" w14:textId="12597C03" w:rsidR="0084109E" w:rsidRPr="00AB67F5" w:rsidRDefault="009D2798" w:rsidP="002A238B">
      <w:pPr>
        <w:shd w:val="clear" w:color="auto" w:fill="244061" w:themeFill="accent1" w:themeFillShade="80"/>
        <w:spacing w:after="0" w:line="360" w:lineRule="auto"/>
        <w:jc w:val="right"/>
        <w:rPr>
          <w:rFonts w:ascii="Garamond" w:hAnsi="Garamond" w:cstheme="minorHAnsi"/>
        </w:rPr>
      </w:pPr>
      <w:r>
        <w:rPr>
          <w:smallCaps/>
          <w:spacing w:val="40"/>
          <w:sz w:val="24"/>
        </w:rPr>
        <w:t>Office of University Audits Strategic Plan Summary</w:t>
      </w:r>
    </w:p>
    <w:p w14:paraId="1BE26855" w14:textId="77777777" w:rsidR="00C71F74" w:rsidRDefault="00C71F74" w:rsidP="00C71F74">
      <w:pPr>
        <w:pStyle w:val="Heading3"/>
        <w:spacing w:before="0" w:after="240" w:line="480" w:lineRule="auto"/>
        <w:ind w:left="144"/>
        <w:rPr>
          <w:rFonts w:asciiTheme="minorHAnsi" w:hAnsiTheme="minorHAnsi" w:cstheme="minorHAnsi"/>
          <w:b w:val="0"/>
          <w:smallCaps/>
          <w:color w:val="244061" w:themeColor="accent1" w:themeShade="80"/>
          <w:spacing w:val="40"/>
          <w:sz w:val="24"/>
        </w:rPr>
      </w:pPr>
    </w:p>
    <w:p w14:paraId="074F0A6E" w14:textId="614E821C" w:rsidR="009F39E4" w:rsidRPr="006C0DDA" w:rsidRDefault="009F39E4" w:rsidP="00C71F74">
      <w:pPr>
        <w:pStyle w:val="Heading3"/>
        <w:spacing w:before="0" w:after="240" w:line="240" w:lineRule="auto"/>
        <w:ind w:left="144"/>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t>Mission</w:t>
      </w:r>
    </w:p>
    <w:p w14:paraId="61503260" w14:textId="3E280F25" w:rsidR="00F31CFC" w:rsidRPr="000A4A63" w:rsidRDefault="00A0023E" w:rsidP="00A4520F">
      <w:pPr>
        <w:ind w:left="144"/>
        <w:rPr>
          <w:color w:val="000000"/>
          <w:sz w:val="21"/>
          <w:szCs w:val="21"/>
        </w:rPr>
      </w:pPr>
      <w:r w:rsidRPr="000A4A63">
        <w:rPr>
          <w:sz w:val="21"/>
          <w:szCs w:val="21"/>
        </w:rPr>
        <w:t>The mission of the Office of University Audits (</w:t>
      </w:r>
      <w:r w:rsidR="00CA1F10" w:rsidRPr="000A4A63">
        <w:rPr>
          <w:sz w:val="21"/>
          <w:szCs w:val="21"/>
        </w:rPr>
        <w:t>Office</w:t>
      </w:r>
      <w:r w:rsidRPr="000A4A63">
        <w:rPr>
          <w:sz w:val="21"/>
          <w:szCs w:val="21"/>
        </w:rPr>
        <w:t xml:space="preserve">) is to </w:t>
      </w:r>
      <w:r w:rsidR="005E5111" w:rsidRPr="000A4A63">
        <w:rPr>
          <w:sz w:val="21"/>
          <w:szCs w:val="21"/>
        </w:rPr>
        <w:t>independent and objective audit, consulting, and advisory services to protect and strengthen the U of I System and related organizations</w:t>
      </w:r>
      <w:r w:rsidRPr="000A4A63">
        <w:rPr>
          <w:color w:val="000000"/>
          <w:sz w:val="21"/>
          <w:szCs w:val="21"/>
        </w:rPr>
        <w:t>.</w:t>
      </w:r>
    </w:p>
    <w:p w14:paraId="0AF0DE14" w14:textId="729F4E35" w:rsidR="009F39E4" w:rsidRPr="006C0DDA" w:rsidRDefault="00EB25D8" w:rsidP="00C71F74">
      <w:pPr>
        <w:pStyle w:val="Heading3"/>
        <w:spacing w:before="0" w:after="240" w:line="240" w:lineRule="auto"/>
        <w:ind w:left="144"/>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br/>
      </w:r>
      <w:r w:rsidR="009F39E4">
        <w:rPr>
          <w:rFonts w:asciiTheme="minorHAnsi" w:hAnsiTheme="minorHAnsi" w:cstheme="minorHAnsi"/>
          <w:b w:val="0"/>
          <w:smallCaps/>
          <w:color w:val="244061" w:themeColor="accent1" w:themeShade="80"/>
          <w:spacing w:val="40"/>
          <w:sz w:val="24"/>
        </w:rPr>
        <w:t>Vision</w:t>
      </w:r>
    </w:p>
    <w:p w14:paraId="14E7A76E" w14:textId="129B2B3E" w:rsidR="00A0023E" w:rsidRPr="000A4A63" w:rsidRDefault="00A0023E" w:rsidP="00C71F74">
      <w:pPr>
        <w:ind w:left="144"/>
        <w:rPr>
          <w:color w:val="000000"/>
          <w:sz w:val="21"/>
          <w:szCs w:val="21"/>
        </w:rPr>
      </w:pPr>
      <w:r w:rsidRPr="000A4A63">
        <w:rPr>
          <w:sz w:val="21"/>
          <w:szCs w:val="21"/>
        </w:rPr>
        <w:t>Be an innovative driver of positive change</w:t>
      </w:r>
      <w:r w:rsidRPr="000A4A63">
        <w:rPr>
          <w:color w:val="000000"/>
          <w:sz w:val="21"/>
          <w:szCs w:val="21"/>
        </w:rPr>
        <w:t>.</w:t>
      </w:r>
    </w:p>
    <w:p w14:paraId="3C92CD8C" w14:textId="64883698" w:rsidR="009F39E4" w:rsidRPr="006C0DDA" w:rsidRDefault="00EB25D8" w:rsidP="00C71F74">
      <w:pPr>
        <w:pStyle w:val="Heading3"/>
        <w:spacing w:before="0" w:after="240" w:line="240" w:lineRule="auto"/>
        <w:ind w:left="144"/>
        <w:rPr>
          <w:rFonts w:asciiTheme="minorHAnsi" w:hAnsiTheme="minorHAnsi" w:cstheme="minorHAnsi"/>
          <w:b w:val="0"/>
          <w:smallCaps/>
          <w:color w:val="244061" w:themeColor="accent1" w:themeShade="80"/>
          <w:spacing w:val="40"/>
          <w:sz w:val="24"/>
        </w:rPr>
      </w:pPr>
      <w:r>
        <w:rPr>
          <w:rFonts w:asciiTheme="minorHAnsi" w:hAnsiTheme="minorHAnsi" w:cstheme="minorHAnsi"/>
          <w:b w:val="0"/>
          <w:smallCaps/>
          <w:color w:val="244061" w:themeColor="accent1" w:themeShade="80"/>
          <w:spacing w:val="40"/>
          <w:sz w:val="24"/>
        </w:rPr>
        <w:br/>
      </w:r>
      <w:r w:rsidR="009F39E4">
        <w:rPr>
          <w:rFonts w:asciiTheme="minorHAnsi" w:hAnsiTheme="minorHAnsi" w:cstheme="minorHAnsi"/>
          <w:b w:val="0"/>
          <w:smallCaps/>
          <w:color w:val="244061" w:themeColor="accent1" w:themeShade="80"/>
          <w:spacing w:val="40"/>
          <w:sz w:val="24"/>
        </w:rPr>
        <w:t>Guiding Values</w:t>
      </w:r>
    </w:p>
    <w:p w14:paraId="761DF17D" w14:textId="0C4813AB" w:rsidR="005E5111" w:rsidRPr="000A4A63" w:rsidRDefault="00A0023E" w:rsidP="00A4520F">
      <w:pPr>
        <w:ind w:left="144"/>
        <w:rPr>
          <w:rFonts w:cstheme="minorHAnsi"/>
          <w:sz w:val="21"/>
          <w:szCs w:val="21"/>
        </w:rPr>
      </w:pPr>
      <w:r w:rsidRPr="000A4A63">
        <w:rPr>
          <w:sz w:val="21"/>
          <w:szCs w:val="21"/>
        </w:rPr>
        <w:t>We perform all that we do with:</w:t>
      </w:r>
    </w:p>
    <w:p w14:paraId="7985283C" w14:textId="77777777" w:rsidR="00A0023E" w:rsidRPr="000A4A63" w:rsidRDefault="00A0023E" w:rsidP="00A4520F">
      <w:pPr>
        <w:pStyle w:val="ListParagraph"/>
        <w:numPr>
          <w:ilvl w:val="0"/>
          <w:numId w:val="34"/>
        </w:numPr>
        <w:spacing w:line="276" w:lineRule="auto"/>
        <w:rPr>
          <w:rFonts w:asciiTheme="minorHAnsi" w:hAnsiTheme="minorHAnsi" w:cstheme="minorHAnsi"/>
          <w:sz w:val="21"/>
          <w:szCs w:val="21"/>
        </w:rPr>
      </w:pPr>
      <w:r w:rsidRPr="000A4A63">
        <w:rPr>
          <w:rFonts w:asciiTheme="minorHAnsi" w:hAnsiTheme="minorHAnsi" w:cstheme="minorHAnsi"/>
          <w:sz w:val="21"/>
          <w:szCs w:val="21"/>
        </w:rPr>
        <w:t>Objectivity</w:t>
      </w:r>
    </w:p>
    <w:p w14:paraId="04658242" w14:textId="77777777" w:rsidR="00A0023E" w:rsidRPr="000A4A63" w:rsidRDefault="00A0023E" w:rsidP="00A4520F">
      <w:pPr>
        <w:pStyle w:val="ListParagraph"/>
        <w:numPr>
          <w:ilvl w:val="0"/>
          <w:numId w:val="34"/>
        </w:numPr>
        <w:spacing w:line="276" w:lineRule="auto"/>
        <w:rPr>
          <w:rFonts w:asciiTheme="minorHAnsi" w:hAnsiTheme="minorHAnsi" w:cstheme="minorHAnsi"/>
          <w:sz w:val="21"/>
          <w:szCs w:val="21"/>
        </w:rPr>
      </w:pPr>
      <w:r w:rsidRPr="000A4A63">
        <w:rPr>
          <w:rFonts w:asciiTheme="minorHAnsi" w:hAnsiTheme="minorHAnsi" w:cstheme="minorHAnsi"/>
          <w:sz w:val="21"/>
          <w:szCs w:val="21"/>
        </w:rPr>
        <w:t>Independence</w:t>
      </w:r>
    </w:p>
    <w:p w14:paraId="4542C637" w14:textId="77777777" w:rsidR="00A0023E" w:rsidRPr="000A4A63" w:rsidRDefault="00A0023E" w:rsidP="00A4520F">
      <w:pPr>
        <w:pStyle w:val="ListParagraph"/>
        <w:numPr>
          <w:ilvl w:val="0"/>
          <w:numId w:val="34"/>
        </w:numPr>
        <w:spacing w:line="276" w:lineRule="auto"/>
        <w:rPr>
          <w:rFonts w:asciiTheme="minorHAnsi" w:hAnsiTheme="minorHAnsi" w:cstheme="minorHAnsi"/>
          <w:sz w:val="21"/>
          <w:szCs w:val="21"/>
        </w:rPr>
      </w:pPr>
      <w:r w:rsidRPr="000A4A63">
        <w:rPr>
          <w:rFonts w:asciiTheme="minorHAnsi" w:hAnsiTheme="minorHAnsi" w:cstheme="minorHAnsi"/>
          <w:sz w:val="21"/>
          <w:szCs w:val="21"/>
        </w:rPr>
        <w:t>Integrity</w:t>
      </w:r>
    </w:p>
    <w:p w14:paraId="72FB992B" w14:textId="77777777" w:rsidR="00A0023E" w:rsidRPr="000A4A63" w:rsidRDefault="00A0023E" w:rsidP="00A4520F">
      <w:pPr>
        <w:pStyle w:val="ListParagraph"/>
        <w:numPr>
          <w:ilvl w:val="0"/>
          <w:numId w:val="34"/>
        </w:numPr>
        <w:spacing w:line="276" w:lineRule="auto"/>
        <w:rPr>
          <w:rFonts w:asciiTheme="minorHAnsi" w:hAnsiTheme="minorHAnsi" w:cstheme="minorHAnsi"/>
          <w:sz w:val="21"/>
          <w:szCs w:val="21"/>
        </w:rPr>
      </w:pPr>
      <w:r w:rsidRPr="000A4A63">
        <w:rPr>
          <w:rFonts w:asciiTheme="minorHAnsi" w:hAnsiTheme="minorHAnsi" w:cstheme="minorHAnsi"/>
          <w:sz w:val="21"/>
          <w:szCs w:val="21"/>
        </w:rPr>
        <w:t>Excellence</w:t>
      </w:r>
    </w:p>
    <w:p w14:paraId="392FF956" w14:textId="77777777" w:rsidR="00A0023E" w:rsidRPr="000A4A63" w:rsidRDefault="00A0023E" w:rsidP="00A4520F">
      <w:pPr>
        <w:pStyle w:val="ListParagraph"/>
        <w:numPr>
          <w:ilvl w:val="0"/>
          <w:numId w:val="34"/>
        </w:numPr>
        <w:spacing w:line="276" w:lineRule="auto"/>
        <w:rPr>
          <w:rFonts w:asciiTheme="minorHAnsi" w:hAnsiTheme="minorHAnsi" w:cstheme="minorHAnsi"/>
          <w:sz w:val="21"/>
          <w:szCs w:val="21"/>
        </w:rPr>
      </w:pPr>
      <w:r w:rsidRPr="000A4A63">
        <w:rPr>
          <w:rFonts w:asciiTheme="minorHAnsi" w:hAnsiTheme="minorHAnsi" w:cstheme="minorHAnsi"/>
          <w:sz w:val="21"/>
          <w:szCs w:val="21"/>
        </w:rPr>
        <w:t>Innovation</w:t>
      </w:r>
    </w:p>
    <w:p w14:paraId="007D35AF" w14:textId="3FEEA833" w:rsidR="00A0023E" w:rsidRPr="000A4A63" w:rsidRDefault="00A0023E" w:rsidP="00A4520F">
      <w:pPr>
        <w:pStyle w:val="ListParagraph"/>
        <w:numPr>
          <w:ilvl w:val="0"/>
          <w:numId w:val="34"/>
        </w:numPr>
        <w:spacing w:after="240" w:line="276" w:lineRule="auto"/>
        <w:rPr>
          <w:rFonts w:asciiTheme="minorHAnsi" w:hAnsiTheme="minorHAnsi" w:cstheme="minorHAnsi"/>
          <w:sz w:val="21"/>
          <w:szCs w:val="21"/>
        </w:rPr>
      </w:pPr>
      <w:r w:rsidRPr="000A4A63">
        <w:rPr>
          <w:rFonts w:asciiTheme="minorHAnsi" w:hAnsiTheme="minorHAnsi" w:cstheme="minorHAnsi"/>
          <w:sz w:val="21"/>
          <w:szCs w:val="21"/>
        </w:rPr>
        <w:t>Professionalism</w:t>
      </w:r>
    </w:p>
    <w:p w14:paraId="2F185995" w14:textId="58A3626C" w:rsidR="00F31CFC" w:rsidRPr="00C71F74" w:rsidRDefault="00EB25D8" w:rsidP="00C71F74">
      <w:pPr>
        <w:pStyle w:val="Heading3"/>
        <w:spacing w:before="0" w:after="240" w:line="240" w:lineRule="auto"/>
        <w:ind w:left="144"/>
        <w:rPr>
          <w:rFonts w:asciiTheme="minorHAnsi" w:hAnsiTheme="minorHAnsi" w:cstheme="minorHAnsi"/>
          <w:b w:val="0"/>
          <w:smallCaps/>
          <w:color w:val="auto"/>
          <w:spacing w:val="40"/>
          <w:sz w:val="24"/>
        </w:rPr>
      </w:pPr>
      <w:r>
        <w:rPr>
          <w:rFonts w:asciiTheme="minorHAnsi" w:hAnsiTheme="minorHAnsi" w:cstheme="minorHAnsi"/>
          <w:b w:val="0"/>
          <w:smallCaps/>
          <w:color w:val="auto"/>
          <w:spacing w:val="40"/>
          <w:sz w:val="24"/>
        </w:rPr>
        <w:br/>
      </w:r>
      <w:r w:rsidR="009F39E4" w:rsidRPr="00801A26">
        <w:rPr>
          <w:rFonts w:asciiTheme="minorHAnsi" w:hAnsiTheme="minorHAnsi" w:cstheme="minorHAnsi"/>
          <w:b w:val="0"/>
          <w:smallCaps/>
          <w:color w:val="auto"/>
          <w:spacing w:val="40"/>
          <w:sz w:val="24"/>
        </w:rPr>
        <w:t xml:space="preserve">Strategic </w:t>
      </w:r>
      <w:r w:rsidR="005943CA" w:rsidRPr="00801A26">
        <w:rPr>
          <w:rFonts w:asciiTheme="minorHAnsi" w:hAnsiTheme="minorHAnsi" w:cstheme="minorHAnsi"/>
          <w:b w:val="0"/>
          <w:smallCaps/>
          <w:color w:val="auto"/>
          <w:spacing w:val="40"/>
          <w:sz w:val="24"/>
        </w:rPr>
        <w:t>Principles</w:t>
      </w:r>
    </w:p>
    <w:p w14:paraId="1C92933B" w14:textId="0D5D5121" w:rsidR="0058783F" w:rsidRPr="000A4A63" w:rsidRDefault="009A512F" w:rsidP="00A4520F">
      <w:pPr>
        <w:pStyle w:val="BodyText"/>
        <w:numPr>
          <w:ilvl w:val="0"/>
          <w:numId w:val="19"/>
        </w:numPr>
        <w:spacing w:after="0" w:line="276" w:lineRule="auto"/>
        <w:jc w:val="left"/>
        <w:rPr>
          <w:rFonts w:asciiTheme="minorHAnsi" w:hAnsiTheme="minorHAnsi" w:cstheme="minorHAnsi"/>
          <w:sz w:val="21"/>
          <w:szCs w:val="21"/>
        </w:rPr>
      </w:pPr>
      <w:r w:rsidRPr="000A4A63">
        <w:rPr>
          <w:rFonts w:asciiTheme="minorHAnsi" w:hAnsiTheme="minorHAnsi" w:cstheme="minorHAnsi"/>
          <w:sz w:val="21"/>
          <w:szCs w:val="21"/>
        </w:rPr>
        <w:t>Our</w:t>
      </w:r>
      <w:r w:rsidR="00A0023E" w:rsidRPr="000A4A63">
        <w:rPr>
          <w:rFonts w:asciiTheme="minorHAnsi" w:hAnsiTheme="minorHAnsi" w:cstheme="minorHAnsi"/>
          <w:sz w:val="21"/>
          <w:szCs w:val="21"/>
        </w:rPr>
        <w:t xml:space="preserve"> Office will continue to cultivate relationships and understanding through communication with the Board of Trustees and senior leadership of the </w:t>
      </w:r>
      <w:r w:rsidR="00F92AF6" w:rsidRPr="000A4A63">
        <w:rPr>
          <w:rFonts w:asciiTheme="minorHAnsi" w:hAnsiTheme="minorHAnsi" w:cstheme="minorHAnsi"/>
          <w:sz w:val="21"/>
          <w:szCs w:val="21"/>
        </w:rPr>
        <w:t xml:space="preserve">U of I </w:t>
      </w:r>
      <w:r w:rsidR="0019088F" w:rsidRPr="000A4A63">
        <w:rPr>
          <w:rFonts w:asciiTheme="minorHAnsi" w:hAnsiTheme="minorHAnsi" w:cstheme="minorHAnsi"/>
          <w:sz w:val="21"/>
          <w:szCs w:val="21"/>
        </w:rPr>
        <w:t>System</w:t>
      </w:r>
      <w:r w:rsidR="00A0023E" w:rsidRPr="000A4A63">
        <w:rPr>
          <w:rFonts w:asciiTheme="minorHAnsi" w:hAnsiTheme="minorHAnsi" w:cstheme="minorHAnsi"/>
          <w:sz w:val="21"/>
          <w:szCs w:val="21"/>
        </w:rPr>
        <w:t>.</w:t>
      </w:r>
    </w:p>
    <w:p w14:paraId="773AE7E4" w14:textId="557A486F" w:rsidR="00A0023E" w:rsidRPr="000A4A63" w:rsidRDefault="00A0023E" w:rsidP="00A4520F">
      <w:pPr>
        <w:pStyle w:val="BodyText"/>
        <w:numPr>
          <w:ilvl w:val="0"/>
          <w:numId w:val="19"/>
        </w:numPr>
        <w:spacing w:after="0" w:line="276" w:lineRule="auto"/>
        <w:jc w:val="left"/>
        <w:rPr>
          <w:rFonts w:asciiTheme="minorHAnsi" w:hAnsiTheme="minorHAnsi" w:cstheme="minorHAnsi"/>
          <w:sz w:val="21"/>
          <w:szCs w:val="21"/>
        </w:rPr>
      </w:pPr>
      <w:r w:rsidRPr="000A4A63">
        <w:rPr>
          <w:rFonts w:asciiTheme="minorHAnsi" w:hAnsiTheme="minorHAnsi" w:cstheme="minorHAnsi"/>
          <w:sz w:val="21"/>
          <w:szCs w:val="21"/>
        </w:rPr>
        <w:t>Serve as counsel to the Board of Trustees</w:t>
      </w:r>
      <w:r w:rsidR="005943CA" w:rsidRPr="000A4A63">
        <w:rPr>
          <w:rFonts w:asciiTheme="minorHAnsi" w:hAnsiTheme="minorHAnsi" w:cstheme="minorHAnsi"/>
          <w:sz w:val="21"/>
          <w:szCs w:val="21"/>
        </w:rPr>
        <w:t xml:space="preserve">, </w:t>
      </w:r>
      <w:r w:rsidRPr="000A4A63">
        <w:rPr>
          <w:rFonts w:asciiTheme="minorHAnsi" w:hAnsiTheme="minorHAnsi" w:cstheme="minorHAnsi"/>
          <w:sz w:val="21"/>
          <w:szCs w:val="21"/>
        </w:rPr>
        <w:t>the A</w:t>
      </w:r>
      <w:r w:rsidR="0040488E" w:rsidRPr="000A4A63">
        <w:rPr>
          <w:rFonts w:asciiTheme="minorHAnsi" w:hAnsiTheme="minorHAnsi" w:cstheme="minorHAnsi"/>
          <w:sz w:val="21"/>
          <w:szCs w:val="21"/>
        </w:rPr>
        <w:t xml:space="preserve">udit </w:t>
      </w:r>
      <w:r w:rsidRPr="000A4A63">
        <w:rPr>
          <w:rFonts w:asciiTheme="minorHAnsi" w:hAnsiTheme="minorHAnsi" w:cstheme="minorHAnsi"/>
          <w:sz w:val="21"/>
          <w:szCs w:val="21"/>
        </w:rPr>
        <w:t>B</w:t>
      </w:r>
      <w:r w:rsidR="0040488E" w:rsidRPr="000A4A63">
        <w:rPr>
          <w:rFonts w:asciiTheme="minorHAnsi" w:hAnsiTheme="minorHAnsi" w:cstheme="minorHAnsi"/>
          <w:sz w:val="21"/>
          <w:szCs w:val="21"/>
        </w:rPr>
        <w:t xml:space="preserve">udget </w:t>
      </w:r>
      <w:r w:rsidRPr="000A4A63">
        <w:rPr>
          <w:rFonts w:asciiTheme="minorHAnsi" w:hAnsiTheme="minorHAnsi" w:cstheme="minorHAnsi"/>
          <w:sz w:val="21"/>
          <w:szCs w:val="21"/>
        </w:rPr>
        <w:t>F</w:t>
      </w:r>
      <w:r w:rsidR="0040488E" w:rsidRPr="000A4A63">
        <w:rPr>
          <w:rFonts w:asciiTheme="minorHAnsi" w:hAnsiTheme="minorHAnsi" w:cstheme="minorHAnsi"/>
          <w:sz w:val="21"/>
          <w:szCs w:val="21"/>
        </w:rPr>
        <w:t xml:space="preserve">inance and </w:t>
      </w:r>
      <w:r w:rsidRPr="000A4A63">
        <w:rPr>
          <w:rFonts w:asciiTheme="minorHAnsi" w:hAnsiTheme="minorHAnsi" w:cstheme="minorHAnsi"/>
          <w:sz w:val="21"/>
          <w:szCs w:val="21"/>
        </w:rPr>
        <w:t>F</w:t>
      </w:r>
      <w:r w:rsidR="0040488E" w:rsidRPr="000A4A63">
        <w:rPr>
          <w:rFonts w:asciiTheme="minorHAnsi" w:hAnsiTheme="minorHAnsi" w:cstheme="minorHAnsi"/>
          <w:sz w:val="21"/>
          <w:szCs w:val="21"/>
        </w:rPr>
        <w:t xml:space="preserve">acilities </w:t>
      </w:r>
      <w:r w:rsidRPr="000A4A63">
        <w:rPr>
          <w:rFonts w:asciiTheme="minorHAnsi" w:hAnsiTheme="minorHAnsi" w:cstheme="minorHAnsi"/>
          <w:sz w:val="21"/>
          <w:szCs w:val="21"/>
        </w:rPr>
        <w:t>C</w:t>
      </w:r>
      <w:r w:rsidR="0040488E" w:rsidRPr="000A4A63">
        <w:rPr>
          <w:rFonts w:asciiTheme="minorHAnsi" w:hAnsiTheme="minorHAnsi" w:cstheme="minorHAnsi"/>
          <w:sz w:val="21"/>
          <w:szCs w:val="21"/>
        </w:rPr>
        <w:t>ommittee</w:t>
      </w:r>
      <w:r w:rsidR="005943CA" w:rsidRPr="000A4A63">
        <w:rPr>
          <w:rFonts w:asciiTheme="minorHAnsi" w:hAnsiTheme="minorHAnsi" w:cstheme="minorHAnsi"/>
          <w:sz w:val="21"/>
          <w:szCs w:val="21"/>
        </w:rPr>
        <w:t>,</w:t>
      </w:r>
      <w:r w:rsidRPr="000A4A63">
        <w:rPr>
          <w:rFonts w:asciiTheme="minorHAnsi" w:hAnsiTheme="minorHAnsi" w:cstheme="minorHAnsi"/>
          <w:sz w:val="21"/>
          <w:szCs w:val="21"/>
        </w:rPr>
        <w:t xml:space="preserve"> </w:t>
      </w:r>
      <w:r w:rsidR="0040488E" w:rsidRPr="000A4A63">
        <w:rPr>
          <w:rFonts w:asciiTheme="minorHAnsi" w:hAnsiTheme="minorHAnsi" w:cstheme="minorHAnsi"/>
          <w:sz w:val="21"/>
          <w:szCs w:val="21"/>
        </w:rPr>
        <w:t>management,</w:t>
      </w:r>
      <w:r w:rsidRPr="000A4A63">
        <w:rPr>
          <w:rFonts w:asciiTheme="minorHAnsi" w:hAnsiTheme="minorHAnsi" w:cstheme="minorHAnsi"/>
          <w:sz w:val="21"/>
          <w:szCs w:val="21"/>
        </w:rPr>
        <w:t xml:space="preserve"> and other constituents.</w:t>
      </w:r>
    </w:p>
    <w:p w14:paraId="6D406F61" w14:textId="2AA852FA" w:rsidR="00A0023E" w:rsidRPr="000A4A63" w:rsidRDefault="00A0023E" w:rsidP="00A4520F">
      <w:pPr>
        <w:pStyle w:val="BodyText"/>
        <w:numPr>
          <w:ilvl w:val="0"/>
          <w:numId w:val="19"/>
        </w:numPr>
        <w:spacing w:after="0" w:line="276" w:lineRule="auto"/>
        <w:jc w:val="left"/>
        <w:rPr>
          <w:rFonts w:asciiTheme="minorHAnsi" w:hAnsiTheme="minorHAnsi" w:cstheme="minorHAnsi"/>
          <w:sz w:val="21"/>
          <w:szCs w:val="21"/>
        </w:rPr>
      </w:pPr>
      <w:r w:rsidRPr="000A4A63">
        <w:rPr>
          <w:rFonts w:asciiTheme="minorHAnsi" w:hAnsiTheme="minorHAnsi" w:cstheme="minorHAnsi"/>
          <w:sz w:val="21"/>
          <w:szCs w:val="21"/>
        </w:rPr>
        <w:t xml:space="preserve">Enhance audit </w:t>
      </w:r>
      <w:r w:rsidR="005943CA" w:rsidRPr="000A4A63">
        <w:rPr>
          <w:rFonts w:asciiTheme="minorHAnsi" w:hAnsiTheme="minorHAnsi" w:cstheme="minorHAnsi"/>
          <w:sz w:val="21"/>
          <w:szCs w:val="21"/>
        </w:rPr>
        <w:t xml:space="preserve">effectiveness and </w:t>
      </w:r>
      <w:r w:rsidRPr="000A4A63">
        <w:rPr>
          <w:rFonts w:asciiTheme="minorHAnsi" w:hAnsiTheme="minorHAnsi" w:cstheme="minorHAnsi"/>
          <w:sz w:val="21"/>
          <w:szCs w:val="21"/>
        </w:rPr>
        <w:t>efficiencies.</w:t>
      </w:r>
    </w:p>
    <w:p w14:paraId="2F22213A" w14:textId="77777777" w:rsidR="005943CA" w:rsidRPr="000A4A63" w:rsidRDefault="00A0023E" w:rsidP="00A4520F">
      <w:pPr>
        <w:pStyle w:val="BodyText"/>
        <w:numPr>
          <w:ilvl w:val="0"/>
          <w:numId w:val="19"/>
        </w:numPr>
        <w:spacing w:after="0" w:line="276" w:lineRule="auto"/>
        <w:jc w:val="left"/>
        <w:rPr>
          <w:rFonts w:asciiTheme="minorHAnsi" w:hAnsiTheme="minorHAnsi" w:cstheme="minorHAnsi"/>
          <w:sz w:val="21"/>
          <w:szCs w:val="21"/>
        </w:rPr>
      </w:pPr>
      <w:r w:rsidRPr="000A4A63">
        <w:rPr>
          <w:rFonts w:asciiTheme="minorHAnsi" w:hAnsiTheme="minorHAnsi" w:cstheme="minorHAnsi"/>
          <w:sz w:val="21"/>
          <w:szCs w:val="21"/>
        </w:rPr>
        <w:t>Provide a professional, well-trained, and motivated team in the delivery of internal audit services.</w:t>
      </w:r>
    </w:p>
    <w:p w14:paraId="53822E74" w14:textId="76C5F624" w:rsidR="00A0023E" w:rsidRPr="000A4A63" w:rsidRDefault="00A0023E" w:rsidP="00A4520F">
      <w:pPr>
        <w:pStyle w:val="BodyText"/>
        <w:numPr>
          <w:ilvl w:val="0"/>
          <w:numId w:val="19"/>
        </w:numPr>
        <w:spacing w:after="0" w:line="276" w:lineRule="auto"/>
        <w:jc w:val="left"/>
        <w:rPr>
          <w:rFonts w:asciiTheme="minorHAnsi" w:hAnsiTheme="minorHAnsi" w:cstheme="minorHAnsi"/>
          <w:sz w:val="21"/>
          <w:szCs w:val="21"/>
        </w:rPr>
        <w:sectPr w:rsidR="00A0023E" w:rsidRPr="000A4A63" w:rsidSect="000A4A63">
          <w:footerReference w:type="default" r:id="rId25"/>
          <w:pgSz w:w="12240" w:h="15840"/>
          <w:pgMar w:top="720" w:right="720" w:bottom="720" w:left="720" w:header="720" w:footer="720" w:gutter="0"/>
          <w:pgNumType w:start="1"/>
          <w:cols w:space="720"/>
          <w:docGrid w:linePitch="360"/>
        </w:sectPr>
      </w:pPr>
      <w:r w:rsidRPr="000A4A63">
        <w:rPr>
          <w:rFonts w:asciiTheme="minorHAnsi" w:hAnsiTheme="minorHAnsi" w:cstheme="minorHAnsi"/>
          <w:sz w:val="21"/>
          <w:szCs w:val="21"/>
        </w:rPr>
        <w:t>Perform audit activities by utilizing a dynamic</w:t>
      </w:r>
      <w:r w:rsidR="005943CA" w:rsidRPr="000A4A63">
        <w:rPr>
          <w:rFonts w:asciiTheme="minorHAnsi" w:hAnsiTheme="minorHAnsi" w:cstheme="minorHAnsi"/>
          <w:sz w:val="21"/>
          <w:szCs w:val="21"/>
        </w:rPr>
        <w:t>,</w:t>
      </w:r>
      <w:r w:rsidRPr="000A4A63">
        <w:rPr>
          <w:rFonts w:asciiTheme="minorHAnsi" w:hAnsiTheme="minorHAnsi" w:cstheme="minorHAnsi"/>
          <w:sz w:val="21"/>
          <w:szCs w:val="21"/>
        </w:rPr>
        <w:t xml:space="preserve"> comprehensive audit process and plan based on assessed risk, i</w:t>
      </w:r>
      <w:r w:rsidR="00F9429C" w:rsidRPr="000A4A63">
        <w:rPr>
          <w:rFonts w:asciiTheme="minorHAnsi" w:hAnsiTheme="minorHAnsi" w:cstheme="minorHAnsi"/>
          <w:sz w:val="21"/>
          <w:szCs w:val="21"/>
        </w:rPr>
        <w:t>n compliance with I</w:t>
      </w:r>
      <w:r w:rsidR="00C004E7" w:rsidRPr="000A4A63">
        <w:rPr>
          <w:rFonts w:asciiTheme="minorHAnsi" w:hAnsiTheme="minorHAnsi" w:cstheme="minorHAnsi"/>
          <w:sz w:val="21"/>
          <w:szCs w:val="21"/>
        </w:rPr>
        <w:t xml:space="preserve">nstitute of </w:t>
      </w:r>
      <w:r w:rsidR="00F9429C" w:rsidRPr="000A4A63">
        <w:rPr>
          <w:rFonts w:asciiTheme="minorHAnsi" w:hAnsiTheme="minorHAnsi" w:cstheme="minorHAnsi"/>
          <w:sz w:val="21"/>
          <w:szCs w:val="21"/>
        </w:rPr>
        <w:t>I</w:t>
      </w:r>
      <w:r w:rsidR="00C004E7" w:rsidRPr="000A4A63">
        <w:rPr>
          <w:rFonts w:asciiTheme="minorHAnsi" w:hAnsiTheme="minorHAnsi" w:cstheme="minorHAnsi"/>
          <w:sz w:val="21"/>
          <w:szCs w:val="21"/>
        </w:rPr>
        <w:t xml:space="preserve">nternal </w:t>
      </w:r>
      <w:r w:rsidR="00F9429C" w:rsidRPr="000A4A63">
        <w:rPr>
          <w:rFonts w:asciiTheme="minorHAnsi" w:hAnsiTheme="minorHAnsi" w:cstheme="minorHAnsi"/>
          <w:sz w:val="21"/>
          <w:szCs w:val="21"/>
        </w:rPr>
        <w:t>A</w:t>
      </w:r>
      <w:r w:rsidR="00C004E7" w:rsidRPr="000A4A63">
        <w:rPr>
          <w:rFonts w:asciiTheme="minorHAnsi" w:hAnsiTheme="minorHAnsi" w:cstheme="minorHAnsi"/>
          <w:sz w:val="21"/>
          <w:szCs w:val="21"/>
        </w:rPr>
        <w:t>uditing</w:t>
      </w:r>
      <w:r w:rsidR="00F9429C" w:rsidRPr="000A4A63">
        <w:rPr>
          <w:rFonts w:asciiTheme="minorHAnsi" w:hAnsiTheme="minorHAnsi" w:cstheme="minorHAnsi"/>
          <w:sz w:val="21"/>
          <w:szCs w:val="21"/>
        </w:rPr>
        <w:t xml:space="preserve"> Standard</w:t>
      </w:r>
      <w:r w:rsidR="00C004E7" w:rsidRPr="000A4A63">
        <w:rPr>
          <w:rFonts w:asciiTheme="minorHAnsi" w:hAnsiTheme="minorHAnsi" w:cstheme="minorHAnsi"/>
          <w:sz w:val="21"/>
          <w:szCs w:val="21"/>
        </w:rPr>
        <w:t>s</w:t>
      </w:r>
      <w:r w:rsidR="005E5111" w:rsidRPr="000A4A63">
        <w:rPr>
          <w:rFonts w:asciiTheme="minorHAnsi" w:hAnsiTheme="minorHAnsi" w:cstheme="minorHAnsi"/>
          <w:sz w:val="21"/>
          <w:szCs w:val="21"/>
        </w:rPr>
        <w:t>.</w:t>
      </w:r>
    </w:p>
    <w:p w14:paraId="29910F01" w14:textId="4915CD08" w:rsidR="00AF1F51" w:rsidRPr="009D2798" w:rsidRDefault="00AF1F51" w:rsidP="009D2798">
      <w:pPr>
        <w:rPr>
          <w:rFonts w:ascii="Palatino Linotype" w:hAnsi="Palatino Linotype"/>
          <w:sz w:val="20"/>
          <w:szCs w:val="20"/>
        </w:rPr>
      </w:pPr>
    </w:p>
    <w:sectPr w:rsidR="00AF1F51" w:rsidRPr="009D2798" w:rsidSect="000A4A63">
      <w:footerReference w:type="default" r:id="rId26"/>
      <w:pgSz w:w="12240" w:h="15840"/>
      <w:pgMar w:top="720" w:right="720" w:bottom="720" w:left="720" w:header="720" w:footer="1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16A2" w14:textId="77777777" w:rsidR="00A86036" w:rsidRDefault="00A86036" w:rsidP="00461887">
      <w:pPr>
        <w:spacing w:after="0" w:line="240" w:lineRule="auto"/>
      </w:pPr>
      <w:r>
        <w:separator/>
      </w:r>
    </w:p>
  </w:endnote>
  <w:endnote w:type="continuationSeparator" w:id="0">
    <w:p w14:paraId="5BBE8DDD" w14:textId="77777777" w:rsidR="00A86036" w:rsidRDefault="00A86036" w:rsidP="0046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lgun Gothic Semilight">
    <w:panose1 w:val="020B0502040204020203"/>
    <w:charset w:val="80"/>
    <w:family w:val="swiss"/>
    <w:pitch w:val="variable"/>
    <w:sig w:usb0="900002AF" w:usb1="09D7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A054" w14:textId="77777777" w:rsidR="005B3885" w:rsidRPr="002952D4" w:rsidRDefault="005B3885" w:rsidP="0061776F">
    <w:pPr>
      <w:pStyle w:val="Footer"/>
      <w:ind w:left="-1170" w:right="-684"/>
      <w:jc w:val="center"/>
      <w:rPr>
        <w:rFonts w:ascii="Book Antiqua" w:hAnsi="Book Antiqua"/>
        <w:color w:val="333399"/>
        <w:sz w:val="18"/>
        <w:lang w:val="fr-FR"/>
      </w:rPr>
    </w:pPr>
    <w:r w:rsidRPr="00EA2473">
      <w:rPr>
        <w:rFonts w:ascii="Book Antiqua" w:hAnsi="Book Antiqua"/>
        <w:color w:val="333399"/>
        <w:sz w:val="18"/>
        <w:lang w:val="fr-FR"/>
      </w:rPr>
      <w:t>Urbana</w:t>
    </w:r>
    <w:r>
      <w:rPr>
        <w:rFonts w:ascii="Book Antiqua" w:hAnsi="Book Antiqua"/>
        <w:color w:val="333399"/>
        <w:sz w:val="18"/>
        <w:lang w:val="fr-FR"/>
      </w:rPr>
      <w:t>-Champaign</w:t>
    </w:r>
    <w:r w:rsidRPr="00EA2473">
      <w:rPr>
        <w:rFonts w:ascii="Book Antiqua" w:hAnsi="Book Antiqua"/>
        <w:color w:val="333399"/>
        <w:sz w:val="18"/>
        <w:lang w:val="fr-FR"/>
      </w:rPr>
      <w:t xml:space="preserve"> </w:t>
    </w:r>
    <w:r>
      <w:rPr>
        <w:rFonts w:ascii="Book Antiqua" w:hAnsi="Book Antiqua"/>
        <w:color w:val="333399"/>
        <w:sz w:val="10"/>
      </w:rPr>
      <w:sym w:font="Wingdings" w:char="F06C"/>
    </w:r>
    <w:r w:rsidRPr="00EA2473">
      <w:rPr>
        <w:rFonts w:ascii="Book Antiqua" w:hAnsi="Book Antiqua"/>
        <w:color w:val="333399"/>
        <w:sz w:val="18"/>
        <w:lang w:val="fr-FR"/>
      </w:rPr>
      <w:t xml:space="preserve"> </w:t>
    </w:r>
    <w:r w:rsidRPr="002952D4">
      <w:rPr>
        <w:rFonts w:ascii="Book Antiqua" w:hAnsi="Book Antiqua"/>
        <w:color w:val="333399"/>
        <w:sz w:val="18"/>
        <w:lang w:val="fr-FR"/>
      </w:rPr>
      <w:t>(217) 333-090</w:t>
    </w:r>
    <w:r>
      <w:rPr>
        <w:rFonts w:ascii="Book Antiqua" w:hAnsi="Book Antiqua"/>
        <w:color w:val="333399"/>
        <w:sz w:val="18"/>
        <w:lang w:val="fr-FR"/>
      </w:rPr>
      <w:t>3</w:t>
    </w:r>
    <w:r w:rsidRPr="002952D4">
      <w:rPr>
        <w:rFonts w:ascii="Book Antiqua" w:hAnsi="Book Antiqua"/>
        <w:color w:val="333399"/>
        <w:sz w:val="18"/>
        <w:lang w:val="fr-FR"/>
      </w:rPr>
      <w:t xml:space="preserve"> </w:t>
    </w:r>
    <w:r>
      <w:rPr>
        <w:rFonts w:ascii="Book Antiqua" w:hAnsi="Book Antiqua"/>
        <w:color w:val="333399"/>
        <w:sz w:val="10"/>
      </w:rPr>
      <w:sym w:font="Wingdings" w:char="F06C"/>
    </w:r>
    <w:r w:rsidRPr="002952D4">
      <w:rPr>
        <w:rFonts w:ascii="Book Antiqua" w:hAnsi="Book Antiqua"/>
        <w:color w:val="333399"/>
        <w:sz w:val="10"/>
        <w:lang w:val="fr-FR"/>
      </w:rPr>
      <w:t xml:space="preserve"> </w:t>
    </w:r>
    <w:r>
      <w:rPr>
        <w:rFonts w:ascii="Book Antiqua" w:hAnsi="Book Antiqua"/>
        <w:color w:val="333399"/>
        <w:sz w:val="18"/>
        <w:lang w:val="fr-FR"/>
      </w:rPr>
      <w:t xml:space="preserve"> E-mail: jzemaiti@uillinois.edu</w:t>
    </w:r>
  </w:p>
  <w:p w14:paraId="2919814C" w14:textId="77777777" w:rsidR="005B3885" w:rsidRDefault="005B3885" w:rsidP="0061776F">
    <w:pPr>
      <w:tabs>
        <w:tab w:val="center" w:pos="4680"/>
      </w:tabs>
      <w:suppressAutoHyphens/>
      <w:spacing w:after="0" w:line="240" w:lineRule="auto"/>
      <w:ind w:left="-1170" w:right="-684"/>
      <w:jc w:val="center"/>
      <w:rPr>
        <w:rFonts w:ascii="Book Antiqua" w:hAnsi="Book Antiqua"/>
        <w:color w:val="333399"/>
        <w:sz w:val="18"/>
      </w:rPr>
    </w:pPr>
    <w:r>
      <w:rPr>
        <w:rFonts w:ascii="Book Antiqua" w:hAnsi="Book Antiqua"/>
        <w:color w:val="333399"/>
        <w:sz w:val="18"/>
      </w:rPr>
      <w:t xml:space="preserve">Chicago </w:t>
    </w:r>
    <w:r>
      <w:rPr>
        <w:rFonts w:ascii="Book Antiqua" w:hAnsi="Book Antiqua"/>
        <w:color w:val="333399"/>
        <w:sz w:val="10"/>
      </w:rPr>
      <w:sym w:font="Wingdings" w:char="F06C"/>
    </w:r>
    <w:r>
      <w:rPr>
        <w:rFonts w:ascii="Book Antiqua" w:hAnsi="Book Antiqua"/>
        <w:color w:val="333399"/>
        <w:sz w:val="14"/>
      </w:rPr>
      <w:t xml:space="preserve"> </w:t>
    </w:r>
    <w:r>
      <w:rPr>
        <w:rFonts w:ascii="Book Antiqua" w:hAnsi="Book Antiqua"/>
        <w:color w:val="333399"/>
        <w:spacing w:val="-1"/>
        <w:sz w:val="18"/>
      </w:rPr>
      <w:t xml:space="preserve"> 1253 S. Halsted Street, Suite 200</w:t>
    </w:r>
    <w:r>
      <w:rPr>
        <w:rFonts w:ascii="Book Antiqua" w:hAnsi="Book Antiqua"/>
        <w:color w:val="333399"/>
        <w:sz w:val="18"/>
      </w:rPr>
      <w:t xml:space="preserve"> </w:t>
    </w:r>
    <w:r>
      <w:rPr>
        <w:rFonts w:ascii="Book Antiqua" w:hAnsi="Book Antiqua"/>
        <w:color w:val="333399"/>
        <w:sz w:val="10"/>
      </w:rPr>
      <w:sym w:font="Wingdings" w:char="F06C"/>
    </w:r>
    <w:r>
      <w:rPr>
        <w:rFonts w:ascii="Book Antiqua" w:hAnsi="Book Antiqua"/>
        <w:color w:val="333399"/>
        <w:sz w:val="10"/>
      </w:rPr>
      <w:t xml:space="preserve"> </w:t>
    </w:r>
    <w:r>
      <w:rPr>
        <w:rFonts w:ascii="Book Antiqua" w:hAnsi="Book Antiqua"/>
        <w:color w:val="333399"/>
        <w:sz w:val="18"/>
      </w:rPr>
      <w:t xml:space="preserve"> </w:t>
    </w:r>
    <w:r>
      <w:rPr>
        <w:rFonts w:ascii="Book Antiqua" w:hAnsi="Book Antiqua"/>
        <w:color w:val="333399"/>
        <w:spacing w:val="-1"/>
        <w:sz w:val="18"/>
      </w:rPr>
      <w:t xml:space="preserve">Chicago, IL 60607-5023 </w:t>
    </w:r>
    <w:r>
      <w:rPr>
        <w:rFonts w:ascii="Book Antiqua" w:hAnsi="Book Antiqua"/>
        <w:color w:val="333399"/>
        <w:sz w:val="10"/>
      </w:rPr>
      <w:sym w:font="Wingdings" w:char="F06C"/>
    </w:r>
    <w:r>
      <w:rPr>
        <w:rFonts w:ascii="Book Antiqua" w:hAnsi="Book Antiqua"/>
        <w:color w:val="333399"/>
        <w:sz w:val="18"/>
      </w:rPr>
      <w:t xml:space="preserve"> (312) 996-2748</w:t>
    </w:r>
  </w:p>
  <w:p w14:paraId="5281FEB9" w14:textId="77777777" w:rsidR="005B3885" w:rsidRPr="0061776F" w:rsidRDefault="005B3885" w:rsidP="0061776F">
    <w:pPr>
      <w:pStyle w:val="Footer"/>
      <w:ind w:left="-1170" w:right="-684"/>
      <w:jc w:val="center"/>
      <w:rPr>
        <w:rFonts w:ascii="Book Antiqua" w:hAnsi="Book Antiqua"/>
        <w:color w:val="333399"/>
        <w:sz w:val="18"/>
      </w:rPr>
    </w:pPr>
    <w:r>
      <w:rPr>
        <w:rFonts w:ascii="Book Antiqua" w:hAnsi="Book Antiqua"/>
        <w:color w:val="333399"/>
        <w:sz w:val="18"/>
      </w:rPr>
      <w:t xml:space="preserve">Springfield </w:t>
    </w:r>
    <w:r>
      <w:rPr>
        <w:rFonts w:ascii="Book Antiqua" w:hAnsi="Book Antiqua"/>
        <w:color w:val="333399"/>
        <w:sz w:val="10"/>
      </w:rPr>
      <w:sym w:font="Wingdings" w:char="F06C"/>
    </w:r>
    <w:r>
      <w:rPr>
        <w:rFonts w:ascii="Book Antiqua" w:hAnsi="Book Antiqua"/>
        <w:color w:val="333399"/>
        <w:sz w:val="18"/>
      </w:rPr>
      <w:t xml:space="preserve"> 91 Business Services Building, MD BSB 85, One University Plaza </w:t>
    </w:r>
    <w:r>
      <w:rPr>
        <w:rFonts w:ascii="Book Antiqua" w:hAnsi="Book Antiqua"/>
        <w:color w:val="333399"/>
        <w:sz w:val="10"/>
      </w:rPr>
      <w:sym w:font="Wingdings" w:char="F06C"/>
    </w:r>
    <w:r>
      <w:rPr>
        <w:rFonts w:ascii="Book Antiqua" w:hAnsi="Book Antiqua"/>
        <w:color w:val="333399"/>
        <w:sz w:val="18"/>
      </w:rPr>
      <w:t xml:space="preserve"> Springfield</w:t>
    </w:r>
    <w:r>
      <w:rPr>
        <w:rFonts w:ascii="Book Antiqua" w:hAnsi="Book Antiqua"/>
        <w:color w:val="333399"/>
        <w:spacing w:val="-1"/>
        <w:sz w:val="18"/>
      </w:rPr>
      <w:t xml:space="preserve">, IL 62703-5407 </w:t>
    </w:r>
    <w:r>
      <w:rPr>
        <w:rFonts w:ascii="Book Antiqua" w:hAnsi="Book Antiqua"/>
        <w:color w:val="333399"/>
        <w:sz w:val="10"/>
      </w:rPr>
      <w:sym w:font="Wingdings" w:char="F06C"/>
    </w:r>
    <w:r>
      <w:rPr>
        <w:rFonts w:ascii="Book Antiqua" w:hAnsi="Book Antiqua"/>
        <w:color w:val="333399"/>
        <w:sz w:val="18"/>
      </w:rPr>
      <w:t xml:space="preserve"> (217) 206-7844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579740"/>
      <w:docPartObj>
        <w:docPartGallery w:val="Page Numbers (Bottom of Page)"/>
        <w:docPartUnique/>
      </w:docPartObj>
    </w:sdtPr>
    <w:sdtEndPr>
      <w:rPr>
        <w:rFonts w:asciiTheme="minorHAnsi" w:hAnsiTheme="minorHAnsi"/>
        <w:i/>
        <w:noProof/>
        <w:sz w:val="20"/>
      </w:rPr>
    </w:sdtEndPr>
    <w:sdtContent>
      <w:p w14:paraId="448A2C9F" w14:textId="77777777" w:rsidR="005B3885" w:rsidRPr="00954EE7" w:rsidRDefault="005B3885" w:rsidP="00B6388B">
        <w:pPr>
          <w:pStyle w:val="Footer"/>
          <w:jc w:val="right"/>
          <w:rPr>
            <w:rFonts w:asciiTheme="minorHAnsi" w:hAnsiTheme="minorHAnsi"/>
            <w:i/>
            <w:sz w:val="20"/>
          </w:rPr>
        </w:pPr>
        <w:r w:rsidRPr="00954EE7">
          <w:rPr>
            <w:i/>
          </w:rPr>
          <w:t>ii</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75097"/>
      <w:docPartObj>
        <w:docPartGallery w:val="Page Numbers (Bottom of Page)"/>
        <w:docPartUnique/>
      </w:docPartObj>
    </w:sdtPr>
    <w:sdtEndPr>
      <w:rPr>
        <w:rFonts w:asciiTheme="minorHAnsi" w:hAnsiTheme="minorHAnsi"/>
        <w:noProof/>
        <w:sz w:val="21"/>
        <w:szCs w:val="21"/>
      </w:rPr>
    </w:sdtEndPr>
    <w:sdtContent>
      <w:p w14:paraId="1098E50F" w14:textId="0739CA2A" w:rsidR="005B3885" w:rsidRPr="009A3BC9" w:rsidRDefault="005B3885" w:rsidP="006F6782">
        <w:pPr>
          <w:pStyle w:val="Footer"/>
          <w:jc w:val="center"/>
          <w:rPr>
            <w:rFonts w:asciiTheme="minorHAnsi" w:hAnsiTheme="minorHAnsi"/>
            <w:sz w:val="21"/>
            <w:szCs w:val="21"/>
          </w:rPr>
        </w:pPr>
        <w:r w:rsidRPr="009A3BC9">
          <w:rPr>
            <w:rFonts w:asciiTheme="minorHAnsi" w:hAnsiTheme="minorHAnsi"/>
            <w:sz w:val="21"/>
            <w:szCs w:val="21"/>
          </w:rPr>
          <w:fldChar w:fldCharType="begin"/>
        </w:r>
        <w:r w:rsidRPr="009A3BC9">
          <w:rPr>
            <w:rFonts w:asciiTheme="minorHAnsi" w:hAnsiTheme="minorHAnsi"/>
            <w:sz w:val="21"/>
            <w:szCs w:val="21"/>
          </w:rPr>
          <w:instrText xml:space="preserve"> PAGE   \* MERGEFORMAT </w:instrText>
        </w:r>
        <w:r w:rsidRPr="009A3BC9">
          <w:rPr>
            <w:rFonts w:asciiTheme="minorHAnsi" w:hAnsiTheme="minorHAnsi"/>
            <w:sz w:val="21"/>
            <w:szCs w:val="21"/>
          </w:rPr>
          <w:fldChar w:fldCharType="separate"/>
        </w:r>
        <w:r>
          <w:rPr>
            <w:rFonts w:asciiTheme="minorHAnsi" w:hAnsiTheme="minorHAnsi"/>
            <w:noProof/>
            <w:sz w:val="21"/>
            <w:szCs w:val="21"/>
          </w:rPr>
          <w:t>17</w:t>
        </w:r>
        <w:r w:rsidRPr="009A3BC9">
          <w:rPr>
            <w:rFonts w:asciiTheme="minorHAnsi" w:hAnsiTheme="minorHAnsi"/>
            <w:noProof/>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6176" w14:textId="10D40413" w:rsidR="005B3885" w:rsidRPr="0072125A" w:rsidRDefault="005B3885" w:rsidP="00711E88">
    <w:pPr>
      <w:pStyle w:val="Heading2"/>
      <w:shd w:val="clear" w:color="auto" w:fill="17365D" w:themeFill="text2" w:themeFillShade="BF"/>
      <w:ind w:left="-1440" w:right="-1440"/>
      <w:jc w:val="center"/>
      <w:rPr>
        <w:rFonts w:asciiTheme="minorHAnsi" w:hAnsiTheme="minorHAnsi" w:cstheme="minorHAnsi"/>
        <w:b/>
        <w:color w:val="FFFFFF" w:themeColor="background1"/>
        <w:sz w:val="22"/>
        <w:szCs w:val="22"/>
      </w:rPr>
    </w:pPr>
    <w:r w:rsidRPr="0072125A">
      <w:rPr>
        <w:rFonts w:asciiTheme="minorHAnsi" w:hAnsiTheme="minorHAnsi" w:cstheme="minorHAnsi"/>
        <w:b/>
        <w:color w:val="FFFFFF" w:themeColor="background1"/>
        <w:sz w:val="22"/>
        <w:szCs w:val="22"/>
      </w:rPr>
      <w:t>Office of University Audits</w:t>
    </w:r>
    <w:r>
      <w:rPr>
        <w:rFonts w:asciiTheme="minorHAnsi" w:hAnsiTheme="minorHAnsi" w:cstheme="minorHAnsi"/>
        <w:b/>
        <w:color w:val="FFFFFF" w:themeColor="background1"/>
        <w:sz w:val="22"/>
        <w:szCs w:val="22"/>
      </w:rPr>
      <w:br/>
    </w:r>
  </w:p>
  <w:p w14:paraId="6C9DE84A" w14:textId="700B216F" w:rsidR="005B3885" w:rsidRDefault="005B3885" w:rsidP="00711E88">
    <w:pPr>
      <w:shd w:val="clear" w:color="auto" w:fill="17365D" w:themeFill="text2" w:themeFillShade="BF"/>
      <w:spacing w:after="0" w:line="240" w:lineRule="auto"/>
      <w:ind w:left="-1440" w:right="-1440" w:firstLine="1440"/>
      <w:rPr>
        <w:rFonts w:cstheme="minorHAnsi"/>
        <w:color w:val="FFFFFF" w:themeColor="background1"/>
      </w:rPr>
    </w:pPr>
    <w:r>
      <w:rPr>
        <w:rFonts w:cstheme="minorHAnsi"/>
        <w:color w:val="FFFFFF" w:themeColor="background1"/>
      </w:rPr>
      <w:t>Urbana-Champaign:</w:t>
    </w:r>
    <w:r w:rsidRPr="00711E88">
      <w:rPr>
        <w:rFonts w:cstheme="minorHAnsi"/>
        <w:color w:val="FFFFFF" w:themeColor="background1"/>
        <w:spacing w:val="1100"/>
      </w:rPr>
      <w:t xml:space="preserve"> </w:t>
    </w:r>
    <w:r>
      <w:rPr>
        <w:rFonts w:cstheme="minorHAnsi"/>
        <w:color w:val="FFFFFF" w:themeColor="background1"/>
      </w:rPr>
      <w:t>Chicago</w:t>
    </w:r>
    <w:r w:rsidRPr="00711E88">
      <w:rPr>
        <w:rFonts w:cstheme="minorHAnsi"/>
        <w:color w:val="FFFFFF" w:themeColor="background1"/>
        <w:spacing w:val="1400"/>
      </w:rPr>
      <w:t xml:space="preserve">: </w:t>
    </w:r>
    <w:r>
      <w:rPr>
        <w:rFonts w:cstheme="minorHAnsi"/>
        <w:color w:val="FFFFFF" w:themeColor="background1"/>
      </w:rPr>
      <w:t>Springfield:</w:t>
    </w:r>
  </w:p>
  <w:p w14:paraId="2AB6BBEF" w14:textId="470CFFD2" w:rsidR="005B3885" w:rsidRDefault="005B3885" w:rsidP="00711E88">
    <w:pPr>
      <w:shd w:val="clear" w:color="auto" w:fill="17365D" w:themeFill="text2" w:themeFillShade="BF"/>
      <w:spacing w:after="0" w:line="240" w:lineRule="auto"/>
      <w:ind w:left="-1440" w:right="-1440" w:firstLine="1440"/>
      <w:rPr>
        <w:rFonts w:cstheme="minorHAnsi"/>
        <w:color w:val="FFFFFF" w:themeColor="background1"/>
      </w:rPr>
    </w:pPr>
    <w:r w:rsidRPr="005117CC">
      <w:rPr>
        <w:rFonts w:cstheme="minorHAnsi"/>
        <w:color w:val="FFFFFF" w:themeColor="background1"/>
        <w:spacing w:val="200"/>
      </w:rPr>
      <w:t xml:space="preserve"> </w:t>
    </w:r>
    <w:r>
      <w:rPr>
        <w:rFonts w:cstheme="minorHAnsi"/>
        <w:color w:val="FFFFFF" w:themeColor="background1"/>
      </w:rPr>
      <w:t>505 East Green Street</w:t>
    </w:r>
    <w:r w:rsidRPr="00711E88">
      <w:rPr>
        <w:rFonts w:cstheme="minorHAnsi"/>
        <w:color w:val="FFFFFF" w:themeColor="background1"/>
        <w:spacing w:val="900"/>
      </w:rPr>
      <w:t xml:space="preserve"> </w:t>
    </w:r>
    <w:r>
      <w:rPr>
        <w:rFonts w:cstheme="minorHAnsi"/>
        <w:color w:val="FFFFFF" w:themeColor="background1"/>
      </w:rPr>
      <w:t>1140 South Paulina Street</w:t>
    </w:r>
    <w:r w:rsidRPr="00711E88">
      <w:rPr>
        <w:rFonts w:cstheme="minorHAnsi"/>
        <w:color w:val="FFFFFF" w:themeColor="background1"/>
        <w:spacing w:val="1300"/>
      </w:rPr>
      <w:t xml:space="preserve"> </w:t>
    </w:r>
    <w:r>
      <w:rPr>
        <w:rFonts w:cstheme="minorHAnsi"/>
        <w:color w:val="FFFFFF" w:themeColor="background1"/>
      </w:rPr>
      <w:t>91 Business Services Building</w:t>
    </w:r>
  </w:p>
  <w:p w14:paraId="5DCEE4B3" w14:textId="4AFCF48A" w:rsidR="005B3885" w:rsidRDefault="005B3885" w:rsidP="00711E88">
    <w:pPr>
      <w:shd w:val="clear" w:color="auto" w:fill="17365D" w:themeFill="text2" w:themeFillShade="BF"/>
      <w:spacing w:after="0" w:line="240" w:lineRule="auto"/>
      <w:ind w:left="-1440" w:right="-1440" w:firstLine="1440"/>
      <w:rPr>
        <w:rFonts w:cstheme="minorHAnsi"/>
        <w:color w:val="FFFFFF" w:themeColor="background1"/>
      </w:rPr>
    </w:pPr>
    <w:r w:rsidRPr="005117CC">
      <w:rPr>
        <w:rFonts w:cstheme="minorHAnsi"/>
        <w:color w:val="FFFFFF" w:themeColor="background1"/>
        <w:spacing w:val="200"/>
      </w:rPr>
      <w:t xml:space="preserve"> </w:t>
    </w:r>
    <w:r>
      <w:rPr>
        <w:rFonts w:cstheme="minorHAnsi"/>
        <w:color w:val="FFFFFF" w:themeColor="background1"/>
      </w:rPr>
      <w:t>Suite 206</w:t>
    </w:r>
    <w:r w:rsidRPr="00FA3C12">
      <w:rPr>
        <w:rFonts w:cstheme="minorHAnsi"/>
        <w:color w:val="FFFFFF" w:themeColor="background1"/>
        <w:spacing w:val="2000"/>
      </w:rPr>
      <w:t xml:space="preserve"> </w:t>
    </w:r>
    <w:r>
      <w:rPr>
        <w:rFonts w:cstheme="minorHAnsi"/>
        <w:color w:val="FFFFFF" w:themeColor="background1"/>
      </w:rPr>
      <w:t>Suite 115</w:t>
    </w:r>
    <w:r w:rsidRPr="00FA3C12">
      <w:rPr>
        <w:rFonts w:cstheme="minorHAnsi"/>
        <w:color w:val="FFFFFF" w:themeColor="background1"/>
        <w:spacing w:val="2800"/>
      </w:rPr>
      <w:t xml:space="preserve"> </w:t>
    </w:r>
    <w:r>
      <w:rPr>
        <w:rFonts w:cstheme="minorHAnsi"/>
        <w:color w:val="FFFFFF" w:themeColor="background1"/>
      </w:rPr>
      <w:t>Mail Drop BSB 85</w:t>
    </w:r>
  </w:p>
  <w:p w14:paraId="19743725" w14:textId="59B2519D" w:rsidR="005B3885" w:rsidRDefault="005B3885" w:rsidP="00711E88">
    <w:pPr>
      <w:shd w:val="clear" w:color="auto" w:fill="17365D" w:themeFill="text2" w:themeFillShade="BF"/>
      <w:spacing w:after="0" w:line="240" w:lineRule="auto"/>
      <w:ind w:left="-1440" w:right="-1440" w:firstLine="1440"/>
      <w:rPr>
        <w:rFonts w:cstheme="minorHAnsi"/>
        <w:color w:val="FFFFFF" w:themeColor="background1"/>
      </w:rPr>
    </w:pPr>
    <w:r w:rsidRPr="005117CC">
      <w:rPr>
        <w:rFonts w:cstheme="minorHAnsi"/>
        <w:color w:val="FFFFFF" w:themeColor="background1"/>
        <w:spacing w:val="200"/>
      </w:rPr>
      <w:t xml:space="preserve"> </w:t>
    </w:r>
    <w:r>
      <w:rPr>
        <w:rFonts w:cstheme="minorHAnsi"/>
        <w:color w:val="FFFFFF" w:themeColor="background1"/>
      </w:rPr>
      <w:t>Champaign, IL 61820</w:t>
    </w:r>
    <w:r w:rsidRPr="005117CC">
      <w:rPr>
        <w:rFonts w:cstheme="minorHAnsi"/>
        <w:color w:val="FFFFFF" w:themeColor="background1"/>
        <w:spacing w:val="960"/>
      </w:rPr>
      <w:t xml:space="preserve"> </w:t>
    </w:r>
    <w:r>
      <w:rPr>
        <w:rFonts w:cstheme="minorHAnsi"/>
        <w:color w:val="FFFFFF" w:themeColor="background1"/>
      </w:rPr>
      <w:t>Chicago, IL 60612</w:t>
    </w:r>
    <w:r w:rsidRPr="005117CC">
      <w:rPr>
        <w:rFonts w:cstheme="minorHAnsi"/>
        <w:color w:val="FFFFFF" w:themeColor="background1"/>
        <w:spacing w:val="2100"/>
      </w:rPr>
      <w:t xml:space="preserve"> </w:t>
    </w:r>
    <w:r>
      <w:rPr>
        <w:rFonts w:cstheme="minorHAnsi"/>
        <w:color w:val="FFFFFF" w:themeColor="background1"/>
      </w:rPr>
      <w:t>One University Plaza</w:t>
    </w:r>
  </w:p>
  <w:p w14:paraId="32D46E72" w14:textId="2D0CB384" w:rsidR="005B3885" w:rsidRDefault="005B3885" w:rsidP="00711E88">
    <w:pPr>
      <w:shd w:val="clear" w:color="auto" w:fill="17365D" w:themeFill="text2" w:themeFillShade="BF"/>
      <w:spacing w:after="0" w:line="240" w:lineRule="auto"/>
      <w:ind w:left="-1440" w:right="-1440" w:firstLine="1440"/>
      <w:rPr>
        <w:rFonts w:cstheme="minorHAnsi"/>
        <w:color w:val="FFFFFF" w:themeColor="background1"/>
      </w:rPr>
    </w:pPr>
    <w:r w:rsidRPr="005117CC">
      <w:rPr>
        <w:rFonts w:cstheme="minorHAnsi"/>
        <w:color w:val="FFFFFF" w:themeColor="background1"/>
        <w:spacing w:val="200"/>
      </w:rPr>
      <w:t xml:space="preserve"> </w:t>
    </w:r>
    <w:r>
      <w:rPr>
        <w:rFonts w:cstheme="minorHAnsi"/>
        <w:color w:val="FFFFFF" w:themeColor="background1"/>
      </w:rPr>
      <w:t>217-333-0900</w:t>
    </w:r>
    <w:r w:rsidRPr="005117CC">
      <w:rPr>
        <w:rFonts w:cstheme="minorHAnsi"/>
        <w:color w:val="FFFFFF" w:themeColor="background1"/>
        <w:spacing w:val="1600"/>
      </w:rPr>
      <w:t xml:space="preserve"> </w:t>
    </w:r>
    <w:r>
      <w:rPr>
        <w:rFonts w:cstheme="minorHAnsi"/>
        <w:color w:val="FFFFFF" w:themeColor="background1"/>
      </w:rPr>
      <w:t>312-996-2748</w:t>
    </w:r>
    <w:r w:rsidRPr="005117CC">
      <w:rPr>
        <w:rFonts w:cstheme="minorHAnsi"/>
        <w:color w:val="FFFFFF" w:themeColor="background1"/>
        <w:spacing w:val="2400"/>
      </w:rPr>
      <w:t xml:space="preserve"> </w:t>
    </w:r>
    <w:r>
      <w:rPr>
        <w:rFonts w:cstheme="minorHAnsi"/>
        <w:color w:val="FFFFFF" w:themeColor="background1"/>
      </w:rPr>
      <w:t>Springfield, IL 62703</w:t>
    </w:r>
  </w:p>
  <w:p w14:paraId="69B47E9D" w14:textId="090E3C00" w:rsidR="005B3885" w:rsidRPr="0072125A" w:rsidRDefault="005B3885" w:rsidP="00711E88">
    <w:pPr>
      <w:shd w:val="clear" w:color="auto" w:fill="17365D" w:themeFill="text2" w:themeFillShade="BF"/>
      <w:spacing w:after="0" w:line="240" w:lineRule="auto"/>
      <w:ind w:left="-1440" w:right="-1440" w:firstLine="1440"/>
      <w:rPr>
        <w:rFonts w:cstheme="minorHAnsi"/>
        <w:color w:val="FFFFFF" w:themeColor="background1"/>
      </w:rPr>
    </w:pPr>
    <w:r w:rsidRPr="005117CC">
      <w:rPr>
        <w:rFonts w:cstheme="minorHAnsi"/>
        <w:color w:val="FFFFFF" w:themeColor="background1"/>
        <w:spacing w:val="6800"/>
      </w:rPr>
      <w:t xml:space="preserve"> </w:t>
    </w:r>
    <w:r>
      <w:rPr>
        <w:rFonts w:cstheme="minorHAnsi"/>
        <w:color w:val="FFFFFF" w:themeColor="background1"/>
      </w:rPr>
      <w:t>217-206-7844</w:t>
    </w:r>
  </w:p>
  <w:p w14:paraId="6EFDB081" w14:textId="5708EB99" w:rsidR="005B3885" w:rsidRPr="0072125A" w:rsidRDefault="005B3885" w:rsidP="00F91FD0">
    <w:pPr>
      <w:pStyle w:val="Footer"/>
      <w:shd w:val="clear" w:color="auto" w:fill="17365D" w:themeFill="text2" w:themeFillShade="BF"/>
      <w:tabs>
        <w:tab w:val="clear" w:pos="4320"/>
        <w:tab w:val="clear" w:pos="8640"/>
        <w:tab w:val="left" w:pos="5220"/>
      </w:tabs>
      <w:ind w:left="-1440" w:right="-1440"/>
      <w:rPr>
        <w:rFonts w:asciiTheme="minorHAnsi" w:hAnsiTheme="minorHAnsi" w:cstheme="minorHAnsi"/>
        <w:color w:val="FFFFFF" w:themeColor="background1"/>
        <w:sz w:val="22"/>
        <w:szCs w:val="22"/>
      </w:rPr>
    </w:pPr>
    <w:r w:rsidRPr="0072125A">
      <w:rPr>
        <w:rFonts w:asciiTheme="minorHAnsi" w:hAnsiTheme="minorHAnsi" w:cstheme="minorHAnsi"/>
        <w:color w:val="FFFFFF" w:themeColor="background1"/>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FF93" w14:textId="77777777" w:rsidR="00A86036" w:rsidRDefault="00A86036" w:rsidP="00461887">
      <w:pPr>
        <w:spacing w:after="0" w:line="240" w:lineRule="auto"/>
      </w:pPr>
      <w:r>
        <w:separator/>
      </w:r>
    </w:p>
  </w:footnote>
  <w:footnote w:type="continuationSeparator" w:id="0">
    <w:p w14:paraId="3CB52B18" w14:textId="77777777" w:rsidR="00A86036" w:rsidRDefault="00A86036" w:rsidP="00461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FFC"/>
    <w:multiLevelType w:val="hybridMultilevel"/>
    <w:tmpl w:val="3786610E"/>
    <w:lvl w:ilvl="0" w:tplc="B784DDD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74026"/>
    <w:multiLevelType w:val="hybridMultilevel"/>
    <w:tmpl w:val="9E64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6C62"/>
    <w:multiLevelType w:val="hybridMultilevel"/>
    <w:tmpl w:val="7A581D28"/>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3" w15:restartNumberingAfterBreak="0">
    <w:nsid w:val="117D1FB8"/>
    <w:multiLevelType w:val="hybridMultilevel"/>
    <w:tmpl w:val="2BFA797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4F94B81"/>
    <w:multiLevelType w:val="hybridMultilevel"/>
    <w:tmpl w:val="B830826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180A6FE1"/>
    <w:multiLevelType w:val="hybridMultilevel"/>
    <w:tmpl w:val="B248F42A"/>
    <w:lvl w:ilvl="0" w:tplc="F53CB780">
      <w:start w:val="1"/>
      <w:numFmt w:val="bullet"/>
      <w:lvlText w:val=""/>
      <w:lvlJc w:val="left"/>
      <w:pPr>
        <w:tabs>
          <w:tab w:val="num" w:pos="1140"/>
        </w:tabs>
        <w:ind w:left="1140" w:hanging="360"/>
      </w:pPr>
      <w:rPr>
        <w:rFonts w:ascii="Symbol" w:hAnsi="Symbol" w:hint="default"/>
        <w:sz w:val="20"/>
        <w:szCs w:val="20"/>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1BE60318"/>
    <w:multiLevelType w:val="hybridMultilevel"/>
    <w:tmpl w:val="A82AFB5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1E683EB6"/>
    <w:multiLevelType w:val="hybridMultilevel"/>
    <w:tmpl w:val="0616DA18"/>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8" w15:restartNumberingAfterBreak="0">
    <w:nsid w:val="1E7E0A25"/>
    <w:multiLevelType w:val="hybridMultilevel"/>
    <w:tmpl w:val="ACD0336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24784028"/>
    <w:multiLevelType w:val="hybridMultilevel"/>
    <w:tmpl w:val="0512F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0093D"/>
    <w:multiLevelType w:val="hybridMultilevel"/>
    <w:tmpl w:val="3E603B1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2CC421EB"/>
    <w:multiLevelType w:val="hybridMultilevel"/>
    <w:tmpl w:val="C8F62D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DBA0298"/>
    <w:multiLevelType w:val="hybridMultilevel"/>
    <w:tmpl w:val="819E0D3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306143EC"/>
    <w:multiLevelType w:val="hybridMultilevel"/>
    <w:tmpl w:val="F9247E5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31717FF5"/>
    <w:multiLevelType w:val="hybridMultilevel"/>
    <w:tmpl w:val="5E5C5EA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364127A0"/>
    <w:multiLevelType w:val="hybridMultilevel"/>
    <w:tmpl w:val="DA7C46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37684A46"/>
    <w:multiLevelType w:val="hybridMultilevel"/>
    <w:tmpl w:val="4FB4FEE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3C170AD9"/>
    <w:multiLevelType w:val="hybridMultilevel"/>
    <w:tmpl w:val="C79AE4C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15:restartNumberingAfterBreak="0">
    <w:nsid w:val="3EB741DF"/>
    <w:multiLevelType w:val="multilevel"/>
    <w:tmpl w:val="9A145664"/>
    <w:lvl w:ilvl="0">
      <w:start w:val="1"/>
      <w:numFmt w:val="bullet"/>
      <w:lvlText w:val=""/>
      <w:lvlJc w:val="left"/>
      <w:pPr>
        <w:tabs>
          <w:tab w:val="num" w:pos="1258"/>
        </w:tabs>
        <w:ind w:left="1258" w:hanging="360"/>
      </w:pPr>
      <w:rPr>
        <w:rFonts w:ascii="Symbol" w:hAnsi="Symbol" w:hint="default"/>
        <w:sz w:val="20"/>
      </w:rPr>
    </w:lvl>
    <w:lvl w:ilvl="1" w:tentative="1">
      <w:start w:val="1"/>
      <w:numFmt w:val="bullet"/>
      <w:lvlText w:val=""/>
      <w:lvlJc w:val="left"/>
      <w:pPr>
        <w:tabs>
          <w:tab w:val="num" w:pos="1978"/>
        </w:tabs>
        <w:ind w:left="1978" w:hanging="360"/>
      </w:pPr>
      <w:rPr>
        <w:rFonts w:ascii="Symbol" w:hAnsi="Symbol" w:hint="default"/>
        <w:sz w:val="20"/>
      </w:rPr>
    </w:lvl>
    <w:lvl w:ilvl="2" w:tentative="1">
      <w:start w:val="1"/>
      <w:numFmt w:val="bullet"/>
      <w:lvlText w:val=""/>
      <w:lvlJc w:val="left"/>
      <w:pPr>
        <w:tabs>
          <w:tab w:val="num" w:pos="2698"/>
        </w:tabs>
        <w:ind w:left="2698" w:hanging="360"/>
      </w:pPr>
      <w:rPr>
        <w:rFonts w:ascii="Symbol" w:hAnsi="Symbol" w:hint="default"/>
        <w:sz w:val="20"/>
      </w:rPr>
    </w:lvl>
    <w:lvl w:ilvl="3" w:tentative="1">
      <w:start w:val="1"/>
      <w:numFmt w:val="bullet"/>
      <w:lvlText w:val=""/>
      <w:lvlJc w:val="left"/>
      <w:pPr>
        <w:tabs>
          <w:tab w:val="num" w:pos="3418"/>
        </w:tabs>
        <w:ind w:left="3418" w:hanging="360"/>
      </w:pPr>
      <w:rPr>
        <w:rFonts w:ascii="Symbol" w:hAnsi="Symbol" w:hint="default"/>
        <w:sz w:val="20"/>
      </w:rPr>
    </w:lvl>
    <w:lvl w:ilvl="4" w:tentative="1">
      <w:start w:val="1"/>
      <w:numFmt w:val="bullet"/>
      <w:lvlText w:val=""/>
      <w:lvlJc w:val="left"/>
      <w:pPr>
        <w:tabs>
          <w:tab w:val="num" w:pos="4138"/>
        </w:tabs>
        <w:ind w:left="4138" w:hanging="360"/>
      </w:pPr>
      <w:rPr>
        <w:rFonts w:ascii="Symbol" w:hAnsi="Symbol" w:hint="default"/>
        <w:sz w:val="20"/>
      </w:rPr>
    </w:lvl>
    <w:lvl w:ilvl="5" w:tentative="1">
      <w:start w:val="1"/>
      <w:numFmt w:val="bullet"/>
      <w:lvlText w:val=""/>
      <w:lvlJc w:val="left"/>
      <w:pPr>
        <w:tabs>
          <w:tab w:val="num" w:pos="4858"/>
        </w:tabs>
        <w:ind w:left="4858" w:hanging="360"/>
      </w:pPr>
      <w:rPr>
        <w:rFonts w:ascii="Symbol" w:hAnsi="Symbol" w:hint="default"/>
        <w:sz w:val="20"/>
      </w:rPr>
    </w:lvl>
    <w:lvl w:ilvl="6" w:tentative="1">
      <w:start w:val="1"/>
      <w:numFmt w:val="bullet"/>
      <w:lvlText w:val=""/>
      <w:lvlJc w:val="left"/>
      <w:pPr>
        <w:tabs>
          <w:tab w:val="num" w:pos="5578"/>
        </w:tabs>
        <w:ind w:left="5578" w:hanging="360"/>
      </w:pPr>
      <w:rPr>
        <w:rFonts w:ascii="Symbol" w:hAnsi="Symbol" w:hint="default"/>
        <w:sz w:val="20"/>
      </w:rPr>
    </w:lvl>
    <w:lvl w:ilvl="7" w:tentative="1">
      <w:start w:val="1"/>
      <w:numFmt w:val="bullet"/>
      <w:lvlText w:val=""/>
      <w:lvlJc w:val="left"/>
      <w:pPr>
        <w:tabs>
          <w:tab w:val="num" w:pos="6298"/>
        </w:tabs>
        <w:ind w:left="6298" w:hanging="360"/>
      </w:pPr>
      <w:rPr>
        <w:rFonts w:ascii="Symbol" w:hAnsi="Symbol" w:hint="default"/>
        <w:sz w:val="20"/>
      </w:rPr>
    </w:lvl>
    <w:lvl w:ilvl="8" w:tentative="1">
      <w:start w:val="1"/>
      <w:numFmt w:val="bullet"/>
      <w:lvlText w:val=""/>
      <w:lvlJc w:val="left"/>
      <w:pPr>
        <w:tabs>
          <w:tab w:val="num" w:pos="7018"/>
        </w:tabs>
        <w:ind w:left="7018" w:hanging="360"/>
      </w:pPr>
      <w:rPr>
        <w:rFonts w:ascii="Symbol" w:hAnsi="Symbol" w:hint="default"/>
        <w:sz w:val="20"/>
      </w:rPr>
    </w:lvl>
  </w:abstractNum>
  <w:abstractNum w:abstractNumId="19" w15:restartNumberingAfterBreak="0">
    <w:nsid w:val="414D6F4E"/>
    <w:multiLevelType w:val="hybridMultilevel"/>
    <w:tmpl w:val="96EA36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3CF146A"/>
    <w:multiLevelType w:val="hybridMultilevel"/>
    <w:tmpl w:val="8F7888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6392FCD"/>
    <w:multiLevelType w:val="hybridMultilevel"/>
    <w:tmpl w:val="FF2E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46E0F"/>
    <w:multiLevelType w:val="hybridMultilevel"/>
    <w:tmpl w:val="FEBACFE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4CAD3BD6"/>
    <w:multiLevelType w:val="hybridMultilevel"/>
    <w:tmpl w:val="92BA5C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4D37050D"/>
    <w:multiLevelType w:val="hybridMultilevel"/>
    <w:tmpl w:val="D65C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E2615"/>
    <w:multiLevelType w:val="hybridMultilevel"/>
    <w:tmpl w:val="485C539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4F4F4D99"/>
    <w:multiLevelType w:val="hybridMultilevel"/>
    <w:tmpl w:val="3F3E792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15:restartNumberingAfterBreak="0">
    <w:nsid w:val="50AE6849"/>
    <w:multiLevelType w:val="hybridMultilevel"/>
    <w:tmpl w:val="EAC64A5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50E07644"/>
    <w:multiLevelType w:val="hybridMultilevel"/>
    <w:tmpl w:val="CC4865C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51B9607F"/>
    <w:multiLevelType w:val="hybridMultilevel"/>
    <w:tmpl w:val="6D20D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14644F"/>
    <w:multiLevelType w:val="hybridMultilevel"/>
    <w:tmpl w:val="E092FC1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57A356EC"/>
    <w:multiLevelType w:val="hybridMultilevel"/>
    <w:tmpl w:val="C9AC5F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39758CA"/>
    <w:multiLevelType w:val="hybridMultilevel"/>
    <w:tmpl w:val="6E646B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15:restartNumberingAfterBreak="0">
    <w:nsid w:val="6734728B"/>
    <w:multiLevelType w:val="hybridMultilevel"/>
    <w:tmpl w:val="D5C43A7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15:restartNumberingAfterBreak="0">
    <w:nsid w:val="697B72B4"/>
    <w:multiLevelType w:val="hybridMultilevel"/>
    <w:tmpl w:val="7FC41FE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15:restartNumberingAfterBreak="0">
    <w:nsid w:val="6AE93CD6"/>
    <w:multiLevelType w:val="hybridMultilevel"/>
    <w:tmpl w:val="A60466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4F75DF"/>
    <w:multiLevelType w:val="hybridMultilevel"/>
    <w:tmpl w:val="9EA81D3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7" w15:restartNumberingAfterBreak="0">
    <w:nsid w:val="75DB194C"/>
    <w:multiLevelType w:val="hybridMultilevel"/>
    <w:tmpl w:val="7EFE64E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7AE452F7"/>
    <w:multiLevelType w:val="hybridMultilevel"/>
    <w:tmpl w:val="CD167604"/>
    <w:lvl w:ilvl="0" w:tplc="A99EBD5A">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ECC3DCA"/>
    <w:multiLevelType w:val="hybridMultilevel"/>
    <w:tmpl w:val="C78A990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577520015">
    <w:abstractNumId w:val="5"/>
  </w:num>
  <w:num w:numId="2" w16cid:durableId="658844748">
    <w:abstractNumId w:val="31"/>
  </w:num>
  <w:num w:numId="3" w16cid:durableId="300767333">
    <w:abstractNumId w:val="38"/>
  </w:num>
  <w:num w:numId="4" w16cid:durableId="1047879956">
    <w:abstractNumId w:val="7"/>
  </w:num>
  <w:num w:numId="5" w16cid:durableId="313608790">
    <w:abstractNumId w:val="11"/>
  </w:num>
  <w:num w:numId="6" w16cid:durableId="1667053595">
    <w:abstractNumId w:val="20"/>
  </w:num>
  <w:num w:numId="7" w16cid:durableId="975837933">
    <w:abstractNumId w:val="4"/>
  </w:num>
  <w:num w:numId="8" w16cid:durableId="1698123366">
    <w:abstractNumId w:val="17"/>
  </w:num>
  <w:num w:numId="9" w16cid:durableId="819082809">
    <w:abstractNumId w:val="32"/>
  </w:num>
  <w:num w:numId="10" w16cid:durableId="1632394946">
    <w:abstractNumId w:val="33"/>
  </w:num>
  <w:num w:numId="11" w16cid:durableId="1458254219">
    <w:abstractNumId w:val="23"/>
  </w:num>
  <w:num w:numId="12" w16cid:durableId="791633294">
    <w:abstractNumId w:val="39"/>
  </w:num>
  <w:num w:numId="13" w16cid:durableId="1106923740">
    <w:abstractNumId w:val="28"/>
  </w:num>
  <w:num w:numId="14" w16cid:durableId="1751734431">
    <w:abstractNumId w:val="13"/>
  </w:num>
  <w:num w:numId="15" w16cid:durableId="1689942921">
    <w:abstractNumId w:val="36"/>
  </w:num>
  <w:num w:numId="16" w16cid:durableId="679235287">
    <w:abstractNumId w:val="12"/>
  </w:num>
  <w:num w:numId="17" w16cid:durableId="1917130558">
    <w:abstractNumId w:val="2"/>
  </w:num>
  <w:num w:numId="18" w16cid:durableId="624628808">
    <w:abstractNumId w:val="8"/>
  </w:num>
  <w:num w:numId="19" w16cid:durableId="1478306641">
    <w:abstractNumId w:val="37"/>
  </w:num>
  <w:num w:numId="20" w16cid:durableId="913859099">
    <w:abstractNumId w:val="35"/>
  </w:num>
  <w:num w:numId="21" w16cid:durableId="756287140">
    <w:abstractNumId w:val="9"/>
  </w:num>
  <w:num w:numId="22" w16cid:durableId="1745564818">
    <w:abstractNumId w:val="19"/>
  </w:num>
  <w:num w:numId="23" w16cid:durableId="551036737">
    <w:abstractNumId w:val="14"/>
  </w:num>
  <w:num w:numId="24" w16cid:durableId="153423713">
    <w:abstractNumId w:val="26"/>
  </w:num>
  <w:num w:numId="25" w16cid:durableId="1912888320">
    <w:abstractNumId w:val="27"/>
  </w:num>
  <w:num w:numId="26" w16cid:durableId="2096245129">
    <w:abstractNumId w:val="6"/>
  </w:num>
  <w:num w:numId="27" w16cid:durableId="2060395347">
    <w:abstractNumId w:val="16"/>
  </w:num>
  <w:num w:numId="28" w16cid:durableId="323826139">
    <w:abstractNumId w:val="34"/>
  </w:num>
  <w:num w:numId="29" w16cid:durableId="827940930">
    <w:abstractNumId w:val="30"/>
  </w:num>
  <w:num w:numId="30" w16cid:durableId="1519003018">
    <w:abstractNumId w:val="22"/>
  </w:num>
  <w:num w:numId="31" w16cid:durableId="1997105252">
    <w:abstractNumId w:val="15"/>
  </w:num>
  <w:num w:numId="32" w16cid:durableId="1968778347">
    <w:abstractNumId w:val="3"/>
  </w:num>
  <w:num w:numId="33" w16cid:durableId="1675960869">
    <w:abstractNumId w:val="18"/>
  </w:num>
  <w:num w:numId="34" w16cid:durableId="1186017507">
    <w:abstractNumId w:val="10"/>
  </w:num>
  <w:num w:numId="35" w16cid:durableId="531309479">
    <w:abstractNumId w:val="1"/>
  </w:num>
  <w:num w:numId="36" w16cid:durableId="522939608">
    <w:abstractNumId w:val="0"/>
  </w:num>
  <w:num w:numId="37" w16cid:durableId="255208621">
    <w:abstractNumId w:val="24"/>
  </w:num>
  <w:num w:numId="38" w16cid:durableId="377516752">
    <w:abstractNumId w:val="25"/>
  </w:num>
  <w:num w:numId="39" w16cid:durableId="2025786744">
    <w:abstractNumId w:val="29"/>
  </w:num>
  <w:num w:numId="40" w16cid:durableId="128584340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hideSpellingErrors/>
  <w:hideGrammaticalErrors/>
  <w:activeWritingStyle w:appName="MSWord" w:lang="fr-FR" w:vendorID="64" w:dllVersion="6" w:nlCheck="1" w:checkStyle="0"/>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F51"/>
    <w:rsid w:val="00000568"/>
    <w:rsid w:val="000007CF"/>
    <w:rsid w:val="000034DB"/>
    <w:rsid w:val="000044A9"/>
    <w:rsid w:val="000055A9"/>
    <w:rsid w:val="00011BC7"/>
    <w:rsid w:val="0001290A"/>
    <w:rsid w:val="0001355F"/>
    <w:rsid w:val="00016A98"/>
    <w:rsid w:val="00016F41"/>
    <w:rsid w:val="000257BA"/>
    <w:rsid w:val="00026039"/>
    <w:rsid w:val="00031032"/>
    <w:rsid w:val="00032071"/>
    <w:rsid w:val="000339E1"/>
    <w:rsid w:val="00034191"/>
    <w:rsid w:val="00037B87"/>
    <w:rsid w:val="00041DC3"/>
    <w:rsid w:val="000438CE"/>
    <w:rsid w:val="0004700E"/>
    <w:rsid w:val="000545E5"/>
    <w:rsid w:val="000549DB"/>
    <w:rsid w:val="0005572C"/>
    <w:rsid w:val="000559BA"/>
    <w:rsid w:val="00056156"/>
    <w:rsid w:val="00061630"/>
    <w:rsid w:val="00061A17"/>
    <w:rsid w:val="00061EE7"/>
    <w:rsid w:val="00064296"/>
    <w:rsid w:val="00064A74"/>
    <w:rsid w:val="00067665"/>
    <w:rsid w:val="00084B14"/>
    <w:rsid w:val="00084D1F"/>
    <w:rsid w:val="00085C01"/>
    <w:rsid w:val="00092273"/>
    <w:rsid w:val="00093351"/>
    <w:rsid w:val="00093522"/>
    <w:rsid w:val="0009488A"/>
    <w:rsid w:val="000960E7"/>
    <w:rsid w:val="000A4A63"/>
    <w:rsid w:val="000A5787"/>
    <w:rsid w:val="000A7738"/>
    <w:rsid w:val="000A7996"/>
    <w:rsid w:val="000B033C"/>
    <w:rsid w:val="000B110C"/>
    <w:rsid w:val="000B1F87"/>
    <w:rsid w:val="000B2AA5"/>
    <w:rsid w:val="000B37E8"/>
    <w:rsid w:val="000B605E"/>
    <w:rsid w:val="000C2E9D"/>
    <w:rsid w:val="000C3906"/>
    <w:rsid w:val="000C3CEC"/>
    <w:rsid w:val="000C3E95"/>
    <w:rsid w:val="000C6D9E"/>
    <w:rsid w:val="000D0ACF"/>
    <w:rsid w:val="000D4D90"/>
    <w:rsid w:val="000D5025"/>
    <w:rsid w:val="000D5205"/>
    <w:rsid w:val="000D788E"/>
    <w:rsid w:val="000E36EC"/>
    <w:rsid w:val="000E3E8F"/>
    <w:rsid w:val="000E4880"/>
    <w:rsid w:val="000E79BE"/>
    <w:rsid w:val="000F4733"/>
    <w:rsid w:val="000F4F8B"/>
    <w:rsid w:val="000F5D5E"/>
    <w:rsid w:val="0010056D"/>
    <w:rsid w:val="00100A96"/>
    <w:rsid w:val="00101195"/>
    <w:rsid w:val="00102402"/>
    <w:rsid w:val="00102460"/>
    <w:rsid w:val="00102858"/>
    <w:rsid w:val="00103F9C"/>
    <w:rsid w:val="001059CD"/>
    <w:rsid w:val="0010687C"/>
    <w:rsid w:val="001110F0"/>
    <w:rsid w:val="0011111C"/>
    <w:rsid w:val="00111CCA"/>
    <w:rsid w:val="001121CD"/>
    <w:rsid w:val="001127F1"/>
    <w:rsid w:val="00116096"/>
    <w:rsid w:val="00116B3F"/>
    <w:rsid w:val="00124DC0"/>
    <w:rsid w:val="00125068"/>
    <w:rsid w:val="001252FD"/>
    <w:rsid w:val="00126C5B"/>
    <w:rsid w:val="00127DEC"/>
    <w:rsid w:val="00130F68"/>
    <w:rsid w:val="00130FE2"/>
    <w:rsid w:val="00131E43"/>
    <w:rsid w:val="00133E23"/>
    <w:rsid w:val="00133EAD"/>
    <w:rsid w:val="00134D0B"/>
    <w:rsid w:val="00135B2F"/>
    <w:rsid w:val="00141249"/>
    <w:rsid w:val="001413DC"/>
    <w:rsid w:val="0014293F"/>
    <w:rsid w:val="001448FA"/>
    <w:rsid w:val="00145390"/>
    <w:rsid w:val="00151CD2"/>
    <w:rsid w:val="00153252"/>
    <w:rsid w:val="0015348A"/>
    <w:rsid w:val="00156410"/>
    <w:rsid w:val="00157A8F"/>
    <w:rsid w:val="001618CB"/>
    <w:rsid w:val="0016222A"/>
    <w:rsid w:val="001624B8"/>
    <w:rsid w:val="00162993"/>
    <w:rsid w:val="00164E16"/>
    <w:rsid w:val="00165F31"/>
    <w:rsid w:val="001703EB"/>
    <w:rsid w:val="001745B7"/>
    <w:rsid w:val="00174FB5"/>
    <w:rsid w:val="00176C48"/>
    <w:rsid w:val="00180789"/>
    <w:rsid w:val="00180DCB"/>
    <w:rsid w:val="00180DF2"/>
    <w:rsid w:val="001848C4"/>
    <w:rsid w:val="00186D73"/>
    <w:rsid w:val="00186FC4"/>
    <w:rsid w:val="00187E16"/>
    <w:rsid w:val="0019088F"/>
    <w:rsid w:val="00191F7E"/>
    <w:rsid w:val="00193061"/>
    <w:rsid w:val="001968C8"/>
    <w:rsid w:val="00196B73"/>
    <w:rsid w:val="001972A4"/>
    <w:rsid w:val="001A3CAE"/>
    <w:rsid w:val="001A4180"/>
    <w:rsid w:val="001A4C7A"/>
    <w:rsid w:val="001A50E1"/>
    <w:rsid w:val="001A6F58"/>
    <w:rsid w:val="001A7543"/>
    <w:rsid w:val="001A7E98"/>
    <w:rsid w:val="001B0E18"/>
    <w:rsid w:val="001B0EDF"/>
    <w:rsid w:val="001B1850"/>
    <w:rsid w:val="001B1D0B"/>
    <w:rsid w:val="001B20E0"/>
    <w:rsid w:val="001B5907"/>
    <w:rsid w:val="001C4D36"/>
    <w:rsid w:val="001C63AA"/>
    <w:rsid w:val="001D1915"/>
    <w:rsid w:val="001D4031"/>
    <w:rsid w:val="001D44FD"/>
    <w:rsid w:val="001D5E61"/>
    <w:rsid w:val="001D61E3"/>
    <w:rsid w:val="001D62D5"/>
    <w:rsid w:val="001D6868"/>
    <w:rsid w:val="001E0913"/>
    <w:rsid w:val="001E3EC3"/>
    <w:rsid w:val="001E49BC"/>
    <w:rsid w:val="001E5270"/>
    <w:rsid w:val="001E6425"/>
    <w:rsid w:val="001E6EB2"/>
    <w:rsid w:val="001F045D"/>
    <w:rsid w:val="001F0A19"/>
    <w:rsid w:val="001F19F6"/>
    <w:rsid w:val="001F2454"/>
    <w:rsid w:val="001F25D5"/>
    <w:rsid w:val="001F31F9"/>
    <w:rsid w:val="001F36C0"/>
    <w:rsid w:val="001F4173"/>
    <w:rsid w:val="001F5605"/>
    <w:rsid w:val="001F7F69"/>
    <w:rsid w:val="00200B9A"/>
    <w:rsid w:val="00201648"/>
    <w:rsid w:val="0020257B"/>
    <w:rsid w:val="0020330E"/>
    <w:rsid w:val="00203EE4"/>
    <w:rsid w:val="00204793"/>
    <w:rsid w:val="002062AB"/>
    <w:rsid w:val="00206674"/>
    <w:rsid w:val="002075B3"/>
    <w:rsid w:val="002124D9"/>
    <w:rsid w:val="00213469"/>
    <w:rsid w:val="00215218"/>
    <w:rsid w:val="00215C96"/>
    <w:rsid w:val="002175E9"/>
    <w:rsid w:val="0022695A"/>
    <w:rsid w:val="00226FC2"/>
    <w:rsid w:val="00231077"/>
    <w:rsid w:val="00237A3F"/>
    <w:rsid w:val="00237A87"/>
    <w:rsid w:val="0024305E"/>
    <w:rsid w:val="00253991"/>
    <w:rsid w:val="0025422E"/>
    <w:rsid w:val="00254B81"/>
    <w:rsid w:val="002569E8"/>
    <w:rsid w:val="00262923"/>
    <w:rsid w:val="00262C37"/>
    <w:rsid w:val="00262F5C"/>
    <w:rsid w:val="0026301C"/>
    <w:rsid w:val="00263156"/>
    <w:rsid w:val="002643FC"/>
    <w:rsid w:val="00264AF2"/>
    <w:rsid w:val="00265C7E"/>
    <w:rsid w:val="00266B01"/>
    <w:rsid w:val="00270A3D"/>
    <w:rsid w:val="0027379F"/>
    <w:rsid w:val="00275350"/>
    <w:rsid w:val="00275F48"/>
    <w:rsid w:val="002769E0"/>
    <w:rsid w:val="00281E1E"/>
    <w:rsid w:val="00282398"/>
    <w:rsid w:val="00282C8B"/>
    <w:rsid w:val="0028333F"/>
    <w:rsid w:val="00284AA3"/>
    <w:rsid w:val="00286193"/>
    <w:rsid w:val="0028631D"/>
    <w:rsid w:val="00291259"/>
    <w:rsid w:val="00292014"/>
    <w:rsid w:val="002935DC"/>
    <w:rsid w:val="002948B4"/>
    <w:rsid w:val="00295CB4"/>
    <w:rsid w:val="002A07A5"/>
    <w:rsid w:val="002A238B"/>
    <w:rsid w:val="002A23A7"/>
    <w:rsid w:val="002A2FD6"/>
    <w:rsid w:val="002A31F9"/>
    <w:rsid w:val="002A387E"/>
    <w:rsid w:val="002A69A3"/>
    <w:rsid w:val="002B01CA"/>
    <w:rsid w:val="002B1521"/>
    <w:rsid w:val="002B1A1B"/>
    <w:rsid w:val="002B1CF2"/>
    <w:rsid w:val="002B23D6"/>
    <w:rsid w:val="002B5196"/>
    <w:rsid w:val="002B6B9E"/>
    <w:rsid w:val="002B7D07"/>
    <w:rsid w:val="002C3C52"/>
    <w:rsid w:val="002C458B"/>
    <w:rsid w:val="002D023E"/>
    <w:rsid w:val="002D3A8B"/>
    <w:rsid w:val="002D3AE7"/>
    <w:rsid w:val="002D606F"/>
    <w:rsid w:val="002D71C1"/>
    <w:rsid w:val="002E18CB"/>
    <w:rsid w:val="002E341D"/>
    <w:rsid w:val="002E3737"/>
    <w:rsid w:val="002E4B4E"/>
    <w:rsid w:val="002E60DD"/>
    <w:rsid w:val="002E627C"/>
    <w:rsid w:val="002F061B"/>
    <w:rsid w:val="002F0805"/>
    <w:rsid w:val="002F234B"/>
    <w:rsid w:val="002F24A2"/>
    <w:rsid w:val="002F2E4D"/>
    <w:rsid w:val="002F56A3"/>
    <w:rsid w:val="002F5B2A"/>
    <w:rsid w:val="002F645E"/>
    <w:rsid w:val="002F6A33"/>
    <w:rsid w:val="002F6A46"/>
    <w:rsid w:val="002F77C9"/>
    <w:rsid w:val="00302CFA"/>
    <w:rsid w:val="00302E82"/>
    <w:rsid w:val="00303B1F"/>
    <w:rsid w:val="00304C2B"/>
    <w:rsid w:val="003052DA"/>
    <w:rsid w:val="00305637"/>
    <w:rsid w:val="00305B93"/>
    <w:rsid w:val="003075D4"/>
    <w:rsid w:val="00314173"/>
    <w:rsid w:val="003158E9"/>
    <w:rsid w:val="003164E2"/>
    <w:rsid w:val="0031791D"/>
    <w:rsid w:val="00320EE7"/>
    <w:rsid w:val="00322956"/>
    <w:rsid w:val="00323E49"/>
    <w:rsid w:val="0032441C"/>
    <w:rsid w:val="00325BCD"/>
    <w:rsid w:val="00325F3A"/>
    <w:rsid w:val="00330BFB"/>
    <w:rsid w:val="00335790"/>
    <w:rsid w:val="00337979"/>
    <w:rsid w:val="00337ABB"/>
    <w:rsid w:val="0034085D"/>
    <w:rsid w:val="00341977"/>
    <w:rsid w:val="003420A1"/>
    <w:rsid w:val="00342B5C"/>
    <w:rsid w:val="00344607"/>
    <w:rsid w:val="00344953"/>
    <w:rsid w:val="00344B6B"/>
    <w:rsid w:val="00344CDB"/>
    <w:rsid w:val="00345366"/>
    <w:rsid w:val="00345C20"/>
    <w:rsid w:val="00350510"/>
    <w:rsid w:val="003520C7"/>
    <w:rsid w:val="003535AE"/>
    <w:rsid w:val="003548F8"/>
    <w:rsid w:val="0035538C"/>
    <w:rsid w:val="0036049E"/>
    <w:rsid w:val="003621CF"/>
    <w:rsid w:val="003664FD"/>
    <w:rsid w:val="00374037"/>
    <w:rsid w:val="003768CF"/>
    <w:rsid w:val="00376A2B"/>
    <w:rsid w:val="00377AA5"/>
    <w:rsid w:val="00381537"/>
    <w:rsid w:val="003829AA"/>
    <w:rsid w:val="00383D3A"/>
    <w:rsid w:val="0038560F"/>
    <w:rsid w:val="003863D6"/>
    <w:rsid w:val="00386EDA"/>
    <w:rsid w:val="00387B6D"/>
    <w:rsid w:val="0039025A"/>
    <w:rsid w:val="003920E3"/>
    <w:rsid w:val="00392C8B"/>
    <w:rsid w:val="003938AA"/>
    <w:rsid w:val="00395B41"/>
    <w:rsid w:val="00396427"/>
    <w:rsid w:val="00397314"/>
    <w:rsid w:val="00397568"/>
    <w:rsid w:val="003A04E2"/>
    <w:rsid w:val="003A457F"/>
    <w:rsid w:val="003A54A5"/>
    <w:rsid w:val="003B0FFF"/>
    <w:rsid w:val="003B3908"/>
    <w:rsid w:val="003B6BD5"/>
    <w:rsid w:val="003B751A"/>
    <w:rsid w:val="003C1705"/>
    <w:rsid w:val="003C218D"/>
    <w:rsid w:val="003C7687"/>
    <w:rsid w:val="003D25F6"/>
    <w:rsid w:val="003D3452"/>
    <w:rsid w:val="003D34F9"/>
    <w:rsid w:val="003E0A6F"/>
    <w:rsid w:val="003E111A"/>
    <w:rsid w:val="003E1688"/>
    <w:rsid w:val="003E2EB0"/>
    <w:rsid w:val="003E46EC"/>
    <w:rsid w:val="003E73C7"/>
    <w:rsid w:val="003E7DBD"/>
    <w:rsid w:val="003F0B19"/>
    <w:rsid w:val="003F3B24"/>
    <w:rsid w:val="003F5799"/>
    <w:rsid w:val="00400332"/>
    <w:rsid w:val="0040042A"/>
    <w:rsid w:val="004007E5"/>
    <w:rsid w:val="00401155"/>
    <w:rsid w:val="0040409E"/>
    <w:rsid w:val="0040488E"/>
    <w:rsid w:val="004057BB"/>
    <w:rsid w:val="00405E04"/>
    <w:rsid w:val="00407EE8"/>
    <w:rsid w:val="00412149"/>
    <w:rsid w:val="00412D52"/>
    <w:rsid w:val="00413C07"/>
    <w:rsid w:val="00414B15"/>
    <w:rsid w:val="00415070"/>
    <w:rsid w:val="004164F4"/>
    <w:rsid w:val="004211D1"/>
    <w:rsid w:val="004230BF"/>
    <w:rsid w:val="0042358B"/>
    <w:rsid w:val="00424855"/>
    <w:rsid w:val="004264B3"/>
    <w:rsid w:val="00427313"/>
    <w:rsid w:val="00427EFE"/>
    <w:rsid w:val="004307EF"/>
    <w:rsid w:val="00434362"/>
    <w:rsid w:val="004421A5"/>
    <w:rsid w:val="004441F5"/>
    <w:rsid w:val="00445468"/>
    <w:rsid w:val="004478F2"/>
    <w:rsid w:val="0045124F"/>
    <w:rsid w:val="00453A41"/>
    <w:rsid w:val="00455235"/>
    <w:rsid w:val="0045579D"/>
    <w:rsid w:val="00456568"/>
    <w:rsid w:val="00456E94"/>
    <w:rsid w:val="0045748F"/>
    <w:rsid w:val="00457E6A"/>
    <w:rsid w:val="00457FF5"/>
    <w:rsid w:val="00460723"/>
    <w:rsid w:val="00460D79"/>
    <w:rsid w:val="00461887"/>
    <w:rsid w:val="00461E17"/>
    <w:rsid w:val="0046274D"/>
    <w:rsid w:val="00462B7D"/>
    <w:rsid w:val="00464173"/>
    <w:rsid w:val="00464A3E"/>
    <w:rsid w:val="00467F3C"/>
    <w:rsid w:val="004705A0"/>
    <w:rsid w:val="0048125E"/>
    <w:rsid w:val="004831DD"/>
    <w:rsid w:val="00483457"/>
    <w:rsid w:val="00483706"/>
    <w:rsid w:val="004851E1"/>
    <w:rsid w:val="0048524B"/>
    <w:rsid w:val="00485408"/>
    <w:rsid w:val="004869E6"/>
    <w:rsid w:val="0048715F"/>
    <w:rsid w:val="00495276"/>
    <w:rsid w:val="00495C28"/>
    <w:rsid w:val="004A1916"/>
    <w:rsid w:val="004A1F45"/>
    <w:rsid w:val="004A2020"/>
    <w:rsid w:val="004A2EEF"/>
    <w:rsid w:val="004A3A2B"/>
    <w:rsid w:val="004A4C2F"/>
    <w:rsid w:val="004A59A3"/>
    <w:rsid w:val="004B2C3E"/>
    <w:rsid w:val="004B3405"/>
    <w:rsid w:val="004B6323"/>
    <w:rsid w:val="004B6973"/>
    <w:rsid w:val="004C3820"/>
    <w:rsid w:val="004C47E0"/>
    <w:rsid w:val="004C7E7B"/>
    <w:rsid w:val="004D2049"/>
    <w:rsid w:val="004D26E6"/>
    <w:rsid w:val="004D596B"/>
    <w:rsid w:val="004D5F98"/>
    <w:rsid w:val="004D6E43"/>
    <w:rsid w:val="004E3CCC"/>
    <w:rsid w:val="004E43F1"/>
    <w:rsid w:val="004E464C"/>
    <w:rsid w:val="004E4BF0"/>
    <w:rsid w:val="004E7635"/>
    <w:rsid w:val="004F3F6A"/>
    <w:rsid w:val="004F55A0"/>
    <w:rsid w:val="004F5D3F"/>
    <w:rsid w:val="004F6AE7"/>
    <w:rsid w:val="004F7BD8"/>
    <w:rsid w:val="00500445"/>
    <w:rsid w:val="00510759"/>
    <w:rsid w:val="005117CC"/>
    <w:rsid w:val="00512740"/>
    <w:rsid w:val="00516EBE"/>
    <w:rsid w:val="00517AB6"/>
    <w:rsid w:val="0052155C"/>
    <w:rsid w:val="00522130"/>
    <w:rsid w:val="0052679A"/>
    <w:rsid w:val="00530C64"/>
    <w:rsid w:val="00531D89"/>
    <w:rsid w:val="0053223C"/>
    <w:rsid w:val="005377DE"/>
    <w:rsid w:val="005378A7"/>
    <w:rsid w:val="00541454"/>
    <w:rsid w:val="005423B7"/>
    <w:rsid w:val="0054289F"/>
    <w:rsid w:val="00543CB6"/>
    <w:rsid w:val="00545050"/>
    <w:rsid w:val="0054649C"/>
    <w:rsid w:val="005465E0"/>
    <w:rsid w:val="00546F9A"/>
    <w:rsid w:val="00547AD8"/>
    <w:rsid w:val="00550B18"/>
    <w:rsid w:val="00550B92"/>
    <w:rsid w:val="00550FC0"/>
    <w:rsid w:val="00551B0E"/>
    <w:rsid w:val="005552B4"/>
    <w:rsid w:val="005560E6"/>
    <w:rsid w:val="00561CD2"/>
    <w:rsid w:val="0056495A"/>
    <w:rsid w:val="00565B24"/>
    <w:rsid w:val="00566BA2"/>
    <w:rsid w:val="00571F9B"/>
    <w:rsid w:val="005812BE"/>
    <w:rsid w:val="00582EFC"/>
    <w:rsid w:val="00583797"/>
    <w:rsid w:val="0058495E"/>
    <w:rsid w:val="005875D8"/>
    <w:rsid w:val="0058783F"/>
    <w:rsid w:val="0059062B"/>
    <w:rsid w:val="00593020"/>
    <w:rsid w:val="00593AA6"/>
    <w:rsid w:val="005943CA"/>
    <w:rsid w:val="005962CE"/>
    <w:rsid w:val="0059778F"/>
    <w:rsid w:val="005A06CE"/>
    <w:rsid w:val="005A21FD"/>
    <w:rsid w:val="005A3C6B"/>
    <w:rsid w:val="005A4821"/>
    <w:rsid w:val="005A7D10"/>
    <w:rsid w:val="005B087F"/>
    <w:rsid w:val="005B3885"/>
    <w:rsid w:val="005B4B15"/>
    <w:rsid w:val="005C37CD"/>
    <w:rsid w:val="005C41F9"/>
    <w:rsid w:val="005C75AB"/>
    <w:rsid w:val="005D1895"/>
    <w:rsid w:val="005D4799"/>
    <w:rsid w:val="005D49AD"/>
    <w:rsid w:val="005D4AC7"/>
    <w:rsid w:val="005D4E58"/>
    <w:rsid w:val="005D54A6"/>
    <w:rsid w:val="005D7BA0"/>
    <w:rsid w:val="005E04B7"/>
    <w:rsid w:val="005E2157"/>
    <w:rsid w:val="005E2360"/>
    <w:rsid w:val="005E3C85"/>
    <w:rsid w:val="005E4349"/>
    <w:rsid w:val="005E44FA"/>
    <w:rsid w:val="005E5111"/>
    <w:rsid w:val="005E5962"/>
    <w:rsid w:val="005F0E19"/>
    <w:rsid w:val="005F1114"/>
    <w:rsid w:val="005F2F40"/>
    <w:rsid w:val="005F3E79"/>
    <w:rsid w:val="005F417F"/>
    <w:rsid w:val="005F50E3"/>
    <w:rsid w:val="005F5416"/>
    <w:rsid w:val="005F5D22"/>
    <w:rsid w:val="005F6B6F"/>
    <w:rsid w:val="005F7541"/>
    <w:rsid w:val="00601336"/>
    <w:rsid w:val="00602E70"/>
    <w:rsid w:val="00605896"/>
    <w:rsid w:val="00606FBB"/>
    <w:rsid w:val="006076D6"/>
    <w:rsid w:val="00611DAE"/>
    <w:rsid w:val="0061479D"/>
    <w:rsid w:val="006151B8"/>
    <w:rsid w:val="006153C2"/>
    <w:rsid w:val="0061776F"/>
    <w:rsid w:val="00620AC5"/>
    <w:rsid w:val="006214FC"/>
    <w:rsid w:val="006219E5"/>
    <w:rsid w:val="00621DE4"/>
    <w:rsid w:val="00623BDD"/>
    <w:rsid w:val="00624052"/>
    <w:rsid w:val="00624C90"/>
    <w:rsid w:val="006265D6"/>
    <w:rsid w:val="0063062E"/>
    <w:rsid w:val="006307A7"/>
    <w:rsid w:val="006323C3"/>
    <w:rsid w:val="00633151"/>
    <w:rsid w:val="00634873"/>
    <w:rsid w:val="00634A39"/>
    <w:rsid w:val="006351E5"/>
    <w:rsid w:val="00635F26"/>
    <w:rsid w:val="006415B9"/>
    <w:rsid w:val="00642AEF"/>
    <w:rsid w:val="00644E3C"/>
    <w:rsid w:val="0064557D"/>
    <w:rsid w:val="00645D4D"/>
    <w:rsid w:val="0065261E"/>
    <w:rsid w:val="00653251"/>
    <w:rsid w:val="00654EBE"/>
    <w:rsid w:val="00655AC7"/>
    <w:rsid w:val="00655B23"/>
    <w:rsid w:val="00657A31"/>
    <w:rsid w:val="00660CA9"/>
    <w:rsid w:val="006619E6"/>
    <w:rsid w:val="00661ACD"/>
    <w:rsid w:val="00662E4D"/>
    <w:rsid w:val="0066574A"/>
    <w:rsid w:val="006665D2"/>
    <w:rsid w:val="006667DF"/>
    <w:rsid w:val="00671BD3"/>
    <w:rsid w:val="00672EEC"/>
    <w:rsid w:val="00673AB0"/>
    <w:rsid w:val="00673D1D"/>
    <w:rsid w:val="0067654F"/>
    <w:rsid w:val="00676F81"/>
    <w:rsid w:val="0067787F"/>
    <w:rsid w:val="0068316F"/>
    <w:rsid w:val="00684ABD"/>
    <w:rsid w:val="006870CE"/>
    <w:rsid w:val="0068792E"/>
    <w:rsid w:val="006936F9"/>
    <w:rsid w:val="00693FC5"/>
    <w:rsid w:val="00694CCD"/>
    <w:rsid w:val="00694EB4"/>
    <w:rsid w:val="0069594C"/>
    <w:rsid w:val="0069690B"/>
    <w:rsid w:val="00697F79"/>
    <w:rsid w:val="006A2A3C"/>
    <w:rsid w:val="006A5CFA"/>
    <w:rsid w:val="006A7A70"/>
    <w:rsid w:val="006B10A7"/>
    <w:rsid w:val="006B2DA5"/>
    <w:rsid w:val="006B2EBC"/>
    <w:rsid w:val="006B4BA3"/>
    <w:rsid w:val="006B4C8D"/>
    <w:rsid w:val="006B566D"/>
    <w:rsid w:val="006B5ECC"/>
    <w:rsid w:val="006B6642"/>
    <w:rsid w:val="006B67B8"/>
    <w:rsid w:val="006B753A"/>
    <w:rsid w:val="006C0DDA"/>
    <w:rsid w:val="006C1E47"/>
    <w:rsid w:val="006C34E4"/>
    <w:rsid w:val="006C44A2"/>
    <w:rsid w:val="006C48F1"/>
    <w:rsid w:val="006C4A5D"/>
    <w:rsid w:val="006D06A7"/>
    <w:rsid w:val="006D0A0F"/>
    <w:rsid w:val="006D1574"/>
    <w:rsid w:val="006D1A90"/>
    <w:rsid w:val="006D33B9"/>
    <w:rsid w:val="006D3648"/>
    <w:rsid w:val="006D4B0D"/>
    <w:rsid w:val="006D4C6E"/>
    <w:rsid w:val="006D529B"/>
    <w:rsid w:val="006D6DAB"/>
    <w:rsid w:val="006E0262"/>
    <w:rsid w:val="006E0F7D"/>
    <w:rsid w:val="006E2114"/>
    <w:rsid w:val="006E367D"/>
    <w:rsid w:val="006E39A2"/>
    <w:rsid w:val="006E5B18"/>
    <w:rsid w:val="006F0CFD"/>
    <w:rsid w:val="006F2870"/>
    <w:rsid w:val="006F2FCC"/>
    <w:rsid w:val="006F5A37"/>
    <w:rsid w:val="006F6782"/>
    <w:rsid w:val="00701C81"/>
    <w:rsid w:val="00703918"/>
    <w:rsid w:val="00707AD2"/>
    <w:rsid w:val="00711180"/>
    <w:rsid w:val="0071127D"/>
    <w:rsid w:val="007116EA"/>
    <w:rsid w:val="00711BBD"/>
    <w:rsid w:val="00711E88"/>
    <w:rsid w:val="00712615"/>
    <w:rsid w:val="00712936"/>
    <w:rsid w:val="00713593"/>
    <w:rsid w:val="0072125A"/>
    <w:rsid w:val="007228C4"/>
    <w:rsid w:val="007229D8"/>
    <w:rsid w:val="00723E09"/>
    <w:rsid w:val="007247C2"/>
    <w:rsid w:val="00732486"/>
    <w:rsid w:val="00732BC8"/>
    <w:rsid w:val="00734833"/>
    <w:rsid w:val="00736D66"/>
    <w:rsid w:val="00741839"/>
    <w:rsid w:val="00741B0A"/>
    <w:rsid w:val="00742457"/>
    <w:rsid w:val="00742CA9"/>
    <w:rsid w:val="0074312E"/>
    <w:rsid w:val="00744357"/>
    <w:rsid w:val="00746276"/>
    <w:rsid w:val="00746526"/>
    <w:rsid w:val="00746D8F"/>
    <w:rsid w:val="00750BFD"/>
    <w:rsid w:val="00752485"/>
    <w:rsid w:val="00754992"/>
    <w:rsid w:val="00755058"/>
    <w:rsid w:val="00760568"/>
    <w:rsid w:val="00763238"/>
    <w:rsid w:val="0076531F"/>
    <w:rsid w:val="0077063B"/>
    <w:rsid w:val="00771D58"/>
    <w:rsid w:val="00773F8F"/>
    <w:rsid w:val="007759C1"/>
    <w:rsid w:val="00782281"/>
    <w:rsid w:val="00783115"/>
    <w:rsid w:val="00791830"/>
    <w:rsid w:val="007948D4"/>
    <w:rsid w:val="007951DA"/>
    <w:rsid w:val="0079727E"/>
    <w:rsid w:val="007A0146"/>
    <w:rsid w:val="007A084B"/>
    <w:rsid w:val="007A08CD"/>
    <w:rsid w:val="007A0A29"/>
    <w:rsid w:val="007A4009"/>
    <w:rsid w:val="007A4DD3"/>
    <w:rsid w:val="007A4F67"/>
    <w:rsid w:val="007A6CD2"/>
    <w:rsid w:val="007A7095"/>
    <w:rsid w:val="007B3952"/>
    <w:rsid w:val="007B70CA"/>
    <w:rsid w:val="007C0CE2"/>
    <w:rsid w:val="007C2E55"/>
    <w:rsid w:val="007D25B7"/>
    <w:rsid w:val="007D55C2"/>
    <w:rsid w:val="007D575F"/>
    <w:rsid w:val="007D703D"/>
    <w:rsid w:val="007D7BA2"/>
    <w:rsid w:val="007E0273"/>
    <w:rsid w:val="007F19C6"/>
    <w:rsid w:val="007F38DF"/>
    <w:rsid w:val="007F49CF"/>
    <w:rsid w:val="007F52A8"/>
    <w:rsid w:val="007F680F"/>
    <w:rsid w:val="007F76AD"/>
    <w:rsid w:val="00800C08"/>
    <w:rsid w:val="00801A26"/>
    <w:rsid w:val="008024A7"/>
    <w:rsid w:val="00802A17"/>
    <w:rsid w:val="00803E80"/>
    <w:rsid w:val="008071B0"/>
    <w:rsid w:val="00807CA8"/>
    <w:rsid w:val="008108A2"/>
    <w:rsid w:val="00811D09"/>
    <w:rsid w:val="008130A3"/>
    <w:rsid w:val="00813991"/>
    <w:rsid w:val="00814E6F"/>
    <w:rsid w:val="00816824"/>
    <w:rsid w:val="00816EDF"/>
    <w:rsid w:val="00817A94"/>
    <w:rsid w:val="00823A85"/>
    <w:rsid w:val="00823B87"/>
    <w:rsid w:val="00824701"/>
    <w:rsid w:val="0082578E"/>
    <w:rsid w:val="00825C0E"/>
    <w:rsid w:val="00825F04"/>
    <w:rsid w:val="008275C8"/>
    <w:rsid w:val="008309BF"/>
    <w:rsid w:val="00831265"/>
    <w:rsid w:val="00831BE1"/>
    <w:rsid w:val="008329E7"/>
    <w:rsid w:val="008341C1"/>
    <w:rsid w:val="00835651"/>
    <w:rsid w:val="00835822"/>
    <w:rsid w:val="008360C2"/>
    <w:rsid w:val="00837160"/>
    <w:rsid w:val="00837A11"/>
    <w:rsid w:val="0084109E"/>
    <w:rsid w:val="00842861"/>
    <w:rsid w:val="00851236"/>
    <w:rsid w:val="00851A8A"/>
    <w:rsid w:val="00852328"/>
    <w:rsid w:val="00856C5E"/>
    <w:rsid w:val="00856F22"/>
    <w:rsid w:val="00860292"/>
    <w:rsid w:val="008606B8"/>
    <w:rsid w:val="00861952"/>
    <w:rsid w:val="00861A26"/>
    <w:rsid w:val="00864568"/>
    <w:rsid w:val="00874EB9"/>
    <w:rsid w:val="00876774"/>
    <w:rsid w:val="00880343"/>
    <w:rsid w:val="00881167"/>
    <w:rsid w:val="00882E60"/>
    <w:rsid w:val="00883E55"/>
    <w:rsid w:val="00886DC0"/>
    <w:rsid w:val="00887324"/>
    <w:rsid w:val="00887A05"/>
    <w:rsid w:val="00890390"/>
    <w:rsid w:val="00891C0B"/>
    <w:rsid w:val="00891D8B"/>
    <w:rsid w:val="00894772"/>
    <w:rsid w:val="0089574D"/>
    <w:rsid w:val="00896688"/>
    <w:rsid w:val="00897C39"/>
    <w:rsid w:val="008A0CEF"/>
    <w:rsid w:val="008A0F7F"/>
    <w:rsid w:val="008A29F4"/>
    <w:rsid w:val="008A64C9"/>
    <w:rsid w:val="008A65FC"/>
    <w:rsid w:val="008B0E45"/>
    <w:rsid w:val="008B0F7D"/>
    <w:rsid w:val="008B45C6"/>
    <w:rsid w:val="008B737B"/>
    <w:rsid w:val="008C0FF9"/>
    <w:rsid w:val="008C23D4"/>
    <w:rsid w:val="008C2DC6"/>
    <w:rsid w:val="008C36AC"/>
    <w:rsid w:val="008C51BA"/>
    <w:rsid w:val="008C5690"/>
    <w:rsid w:val="008C734D"/>
    <w:rsid w:val="008D2EF8"/>
    <w:rsid w:val="008D4EF5"/>
    <w:rsid w:val="008D619A"/>
    <w:rsid w:val="008D7A11"/>
    <w:rsid w:val="008E19D6"/>
    <w:rsid w:val="008E27AB"/>
    <w:rsid w:val="008E2FD3"/>
    <w:rsid w:val="008E3193"/>
    <w:rsid w:val="008E4D30"/>
    <w:rsid w:val="008E694B"/>
    <w:rsid w:val="008E6D90"/>
    <w:rsid w:val="008E7054"/>
    <w:rsid w:val="008F1278"/>
    <w:rsid w:val="008F2F2F"/>
    <w:rsid w:val="008F3A1D"/>
    <w:rsid w:val="008F75F3"/>
    <w:rsid w:val="009000A1"/>
    <w:rsid w:val="0090022F"/>
    <w:rsid w:val="009003B5"/>
    <w:rsid w:val="0090227B"/>
    <w:rsid w:val="009032F6"/>
    <w:rsid w:val="00903853"/>
    <w:rsid w:val="00904983"/>
    <w:rsid w:val="00905963"/>
    <w:rsid w:val="00906376"/>
    <w:rsid w:val="00922EA7"/>
    <w:rsid w:val="00922F00"/>
    <w:rsid w:val="00924109"/>
    <w:rsid w:val="009264C7"/>
    <w:rsid w:val="00926CDD"/>
    <w:rsid w:val="00931AD5"/>
    <w:rsid w:val="009331F1"/>
    <w:rsid w:val="009355EF"/>
    <w:rsid w:val="009414F5"/>
    <w:rsid w:val="00941716"/>
    <w:rsid w:val="0094190E"/>
    <w:rsid w:val="0094199A"/>
    <w:rsid w:val="00942012"/>
    <w:rsid w:val="009427E3"/>
    <w:rsid w:val="009468EC"/>
    <w:rsid w:val="00946E53"/>
    <w:rsid w:val="00947CD1"/>
    <w:rsid w:val="00950A87"/>
    <w:rsid w:val="00952289"/>
    <w:rsid w:val="0095385E"/>
    <w:rsid w:val="00954EE7"/>
    <w:rsid w:val="00956E67"/>
    <w:rsid w:val="0096183B"/>
    <w:rsid w:val="00962449"/>
    <w:rsid w:val="00966AC6"/>
    <w:rsid w:val="009671D7"/>
    <w:rsid w:val="00970278"/>
    <w:rsid w:val="009721DF"/>
    <w:rsid w:val="009747D1"/>
    <w:rsid w:val="00976C7E"/>
    <w:rsid w:val="009807C7"/>
    <w:rsid w:val="0098442D"/>
    <w:rsid w:val="00985A02"/>
    <w:rsid w:val="0098678D"/>
    <w:rsid w:val="009903E9"/>
    <w:rsid w:val="00991F7C"/>
    <w:rsid w:val="00992C94"/>
    <w:rsid w:val="00992F6C"/>
    <w:rsid w:val="00994F98"/>
    <w:rsid w:val="009976A7"/>
    <w:rsid w:val="009A1F00"/>
    <w:rsid w:val="009A3BC9"/>
    <w:rsid w:val="009A3D0F"/>
    <w:rsid w:val="009A4E34"/>
    <w:rsid w:val="009A512F"/>
    <w:rsid w:val="009A515D"/>
    <w:rsid w:val="009A6B62"/>
    <w:rsid w:val="009A7242"/>
    <w:rsid w:val="009A7F32"/>
    <w:rsid w:val="009B0E9C"/>
    <w:rsid w:val="009B1580"/>
    <w:rsid w:val="009B200C"/>
    <w:rsid w:val="009B713F"/>
    <w:rsid w:val="009B7154"/>
    <w:rsid w:val="009C0C7F"/>
    <w:rsid w:val="009C14A9"/>
    <w:rsid w:val="009C15CC"/>
    <w:rsid w:val="009C61E0"/>
    <w:rsid w:val="009D2798"/>
    <w:rsid w:val="009D4919"/>
    <w:rsid w:val="009D788D"/>
    <w:rsid w:val="009E1015"/>
    <w:rsid w:val="009E2E40"/>
    <w:rsid w:val="009E3548"/>
    <w:rsid w:val="009E4351"/>
    <w:rsid w:val="009E4468"/>
    <w:rsid w:val="009E4578"/>
    <w:rsid w:val="009E5818"/>
    <w:rsid w:val="009E65D8"/>
    <w:rsid w:val="009E7629"/>
    <w:rsid w:val="009F0A3F"/>
    <w:rsid w:val="009F0C4F"/>
    <w:rsid w:val="009F18B3"/>
    <w:rsid w:val="009F333D"/>
    <w:rsid w:val="009F39E4"/>
    <w:rsid w:val="009F6A81"/>
    <w:rsid w:val="009F6B0C"/>
    <w:rsid w:val="009F7075"/>
    <w:rsid w:val="009F725C"/>
    <w:rsid w:val="00A0023E"/>
    <w:rsid w:val="00A00961"/>
    <w:rsid w:val="00A018E8"/>
    <w:rsid w:val="00A03D37"/>
    <w:rsid w:val="00A0481F"/>
    <w:rsid w:val="00A04A95"/>
    <w:rsid w:val="00A061B1"/>
    <w:rsid w:val="00A106BE"/>
    <w:rsid w:val="00A12287"/>
    <w:rsid w:val="00A12458"/>
    <w:rsid w:val="00A12CAA"/>
    <w:rsid w:val="00A13489"/>
    <w:rsid w:val="00A13B60"/>
    <w:rsid w:val="00A1445C"/>
    <w:rsid w:val="00A148DD"/>
    <w:rsid w:val="00A15765"/>
    <w:rsid w:val="00A23393"/>
    <w:rsid w:val="00A30E38"/>
    <w:rsid w:val="00A32EC3"/>
    <w:rsid w:val="00A3301A"/>
    <w:rsid w:val="00A35CC0"/>
    <w:rsid w:val="00A3676B"/>
    <w:rsid w:val="00A37517"/>
    <w:rsid w:val="00A37940"/>
    <w:rsid w:val="00A37D89"/>
    <w:rsid w:val="00A423C2"/>
    <w:rsid w:val="00A423DF"/>
    <w:rsid w:val="00A43F5B"/>
    <w:rsid w:val="00A4520F"/>
    <w:rsid w:val="00A53B38"/>
    <w:rsid w:val="00A542A2"/>
    <w:rsid w:val="00A54ED4"/>
    <w:rsid w:val="00A54EF6"/>
    <w:rsid w:val="00A56787"/>
    <w:rsid w:val="00A600AA"/>
    <w:rsid w:val="00A628A5"/>
    <w:rsid w:val="00A62B20"/>
    <w:rsid w:val="00A62D63"/>
    <w:rsid w:val="00A63EC9"/>
    <w:rsid w:val="00A658F8"/>
    <w:rsid w:val="00A65F06"/>
    <w:rsid w:val="00A663E8"/>
    <w:rsid w:val="00A70D99"/>
    <w:rsid w:val="00A70F22"/>
    <w:rsid w:val="00A752BE"/>
    <w:rsid w:val="00A75A23"/>
    <w:rsid w:val="00A76ED5"/>
    <w:rsid w:val="00A7707C"/>
    <w:rsid w:val="00A80704"/>
    <w:rsid w:val="00A80A95"/>
    <w:rsid w:val="00A82277"/>
    <w:rsid w:val="00A858DC"/>
    <w:rsid w:val="00A86036"/>
    <w:rsid w:val="00A9310C"/>
    <w:rsid w:val="00A934EC"/>
    <w:rsid w:val="00A94DC4"/>
    <w:rsid w:val="00A94F28"/>
    <w:rsid w:val="00A95809"/>
    <w:rsid w:val="00A95C3B"/>
    <w:rsid w:val="00A96709"/>
    <w:rsid w:val="00A97529"/>
    <w:rsid w:val="00A978C8"/>
    <w:rsid w:val="00AA2AD8"/>
    <w:rsid w:val="00AA5E80"/>
    <w:rsid w:val="00AA6DD3"/>
    <w:rsid w:val="00AB25B2"/>
    <w:rsid w:val="00AB2DB0"/>
    <w:rsid w:val="00AB5EA8"/>
    <w:rsid w:val="00AB6267"/>
    <w:rsid w:val="00AB6750"/>
    <w:rsid w:val="00AB67F5"/>
    <w:rsid w:val="00AB72B3"/>
    <w:rsid w:val="00AC09F1"/>
    <w:rsid w:val="00AC0F09"/>
    <w:rsid w:val="00AC2653"/>
    <w:rsid w:val="00AD09FD"/>
    <w:rsid w:val="00AD0AC7"/>
    <w:rsid w:val="00AD1F54"/>
    <w:rsid w:val="00AD2045"/>
    <w:rsid w:val="00AD4175"/>
    <w:rsid w:val="00AD4EAB"/>
    <w:rsid w:val="00AD6A1E"/>
    <w:rsid w:val="00AD719E"/>
    <w:rsid w:val="00AD75F6"/>
    <w:rsid w:val="00AE023A"/>
    <w:rsid w:val="00AE0722"/>
    <w:rsid w:val="00AE28E6"/>
    <w:rsid w:val="00AE382E"/>
    <w:rsid w:val="00AE3A03"/>
    <w:rsid w:val="00AE4E11"/>
    <w:rsid w:val="00AF1F51"/>
    <w:rsid w:val="00AF5FEC"/>
    <w:rsid w:val="00AF60E8"/>
    <w:rsid w:val="00B001F6"/>
    <w:rsid w:val="00B02F43"/>
    <w:rsid w:val="00B04125"/>
    <w:rsid w:val="00B04835"/>
    <w:rsid w:val="00B06CDB"/>
    <w:rsid w:val="00B06DE1"/>
    <w:rsid w:val="00B07188"/>
    <w:rsid w:val="00B071DC"/>
    <w:rsid w:val="00B073B2"/>
    <w:rsid w:val="00B076C9"/>
    <w:rsid w:val="00B10F11"/>
    <w:rsid w:val="00B11396"/>
    <w:rsid w:val="00B12046"/>
    <w:rsid w:val="00B12970"/>
    <w:rsid w:val="00B1480E"/>
    <w:rsid w:val="00B20AB1"/>
    <w:rsid w:val="00B22D4E"/>
    <w:rsid w:val="00B23661"/>
    <w:rsid w:val="00B24D66"/>
    <w:rsid w:val="00B25902"/>
    <w:rsid w:val="00B27B32"/>
    <w:rsid w:val="00B27E41"/>
    <w:rsid w:val="00B31D24"/>
    <w:rsid w:val="00B3449E"/>
    <w:rsid w:val="00B35ED0"/>
    <w:rsid w:val="00B4032E"/>
    <w:rsid w:val="00B45DF3"/>
    <w:rsid w:val="00B47C52"/>
    <w:rsid w:val="00B50A90"/>
    <w:rsid w:val="00B53770"/>
    <w:rsid w:val="00B54C7A"/>
    <w:rsid w:val="00B6104E"/>
    <w:rsid w:val="00B61D1C"/>
    <w:rsid w:val="00B6226D"/>
    <w:rsid w:val="00B6388B"/>
    <w:rsid w:val="00B64CB4"/>
    <w:rsid w:val="00B65219"/>
    <w:rsid w:val="00B65B9F"/>
    <w:rsid w:val="00B676FF"/>
    <w:rsid w:val="00B719A8"/>
    <w:rsid w:val="00B729B7"/>
    <w:rsid w:val="00B73FFF"/>
    <w:rsid w:val="00B74473"/>
    <w:rsid w:val="00B74D1E"/>
    <w:rsid w:val="00B76B28"/>
    <w:rsid w:val="00B77627"/>
    <w:rsid w:val="00B81209"/>
    <w:rsid w:val="00B833BA"/>
    <w:rsid w:val="00B84ED6"/>
    <w:rsid w:val="00B856D9"/>
    <w:rsid w:val="00B86AB0"/>
    <w:rsid w:val="00B9079D"/>
    <w:rsid w:val="00B93FB0"/>
    <w:rsid w:val="00B94D9B"/>
    <w:rsid w:val="00BA1DF2"/>
    <w:rsid w:val="00BA397D"/>
    <w:rsid w:val="00BA5B22"/>
    <w:rsid w:val="00BA65FF"/>
    <w:rsid w:val="00BB1725"/>
    <w:rsid w:val="00BB298F"/>
    <w:rsid w:val="00BB5389"/>
    <w:rsid w:val="00BB77EF"/>
    <w:rsid w:val="00BC1E1B"/>
    <w:rsid w:val="00BC4002"/>
    <w:rsid w:val="00BC476E"/>
    <w:rsid w:val="00BC5199"/>
    <w:rsid w:val="00BC5638"/>
    <w:rsid w:val="00BC5F0E"/>
    <w:rsid w:val="00BC7089"/>
    <w:rsid w:val="00BC71B1"/>
    <w:rsid w:val="00BD0B3F"/>
    <w:rsid w:val="00BD1292"/>
    <w:rsid w:val="00BD1682"/>
    <w:rsid w:val="00BD1FBA"/>
    <w:rsid w:val="00BD5A8E"/>
    <w:rsid w:val="00BE1AE2"/>
    <w:rsid w:val="00BE257D"/>
    <w:rsid w:val="00BE3075"/>
    <w:rsid w:val="00BE36A7"/>
    <w:rsid w:val="00BF0959"/>
    <w:rsid w:val="00BF2837"/>
    <w:rsid w:val="00BF3116"/>
    <w:rsid w:val="00BF44D6"/>
    <w:rsid w:val="00BF45FB"/>
    <w:rsid w:val="00C002CD"/>
    <w:rsid w:val="00C004E7"/>
    <w:rsid w:val="00C00951"/>
    <w:rsid w:val="00C0103A"/>
    <w:rsid w:val="00C10104"/>
    <w:rsid w:val="00C16D04"/>
    <w:rsid w:val="00C17B17"/>
    <w:rsid w:val="00C17E43"/>
    <w:rsid w:val="00C20B57"/>
    <w:rsid w:val="00C222B7"/>
    <w:rsid w:val="00C22C75"/>
    <w:rsid w:val="00C242AA"/>
    <w:rsid w:val="00C35988"/>
    <w:rsid w:val="00C36B22"/>
    <w:rsid w:val="00C36B9A"/>
    <w:rsid w:val="00C3781E"/>
    <w:rsid w:val="00C4100A"/>
    <w:rsid w:val="00C41ED7"/>
    <w:rsid w:val="00C43C43"/>
    <w:rsid w:val="00C44975"/>
    <w:rsid w:val="00C454D8"/>
    <w:rsid w:val="00C476A4"/>
    <w:rsid w:val="00C51F09"/>
    <w:rsid w:val="00C54CD8"/>
    <w:rsid w:val="00C608E6"/>
    <w:rsid w:val="00C62C1E"/>
    <w:rsid w:val="00C62DB1"/>
    <w:rsid w:val="00C63734"/>
    <w:rsid w:val="00C65491"/>
    <w:rsid w:val="00C6613B"/>
    <w:rsid w:val="00C67D0E"/>
    <w:rsid w:val="00C702CD"/>
    <w:rsid w:val="00C71F74"/>
    <w:rsid w:val="00C76048"/>
    <w:rsid w:val="00C77542"/>
    <w:rsid w:val="00C8187E"/>
    <w:rsid w:val="00C8571E"/>
    <w:rsid w:val="00C858C9"/>
    <w:rsid w:val="00C859AD"/>
    <w:rsid w:val="00C909B0"/>
    <w:rsid w:val="00C9691C"/>
    <w:rsid w:val="00C96B19"/>
    <w:rsid w:val="00CA1F10"/>
    <w:rsid w:val="00CA35BD"/>
    <w:rsid w:val="00CA479D"/>
    <w:rsid w:val="00CA6B9A"/>
    <w:rsid w:val="00CA776C"/>
    <w:rsid w:val="00CA7A51"/>
    <w:rsid w:val="00CB0559"/>
    <w:rsid w:val="00CB1CBF"/>
    <w:rsid w:val="00CB39F3"/>
    <w:rsid w:val="00CB3BA1"/>
    <w:rsid w:val="00CB5964"/>
    <w:rsid w:val="00CB5BF5"/>
    <w:rsid w:val="00CB7C42"/>
    <w:rsid w:val="00CC0467"/>
    <w:rsid w:val="00CC1185"/>
    <w:rsid w:val="00CC2A70"/>
    <w:rsid w:val="00CC4797"/>
    <w:rsid w:val="00CC6F57"/>
    <w:rsid w:val="00CC74B3"/>
    <w:rsid w:val="00CD10E5"/>
    <w:rsid w:val="00CD3E10"/>
    <w:rsid w:val="00CD5EB9"/>
    <w:rsid w:val="00CD61E2"/>
    <w:rsid w:val="00CE049F"/>
    <w:rsid w:val="00CE0C0E"/>
    <w:rsid w:val="00CE0C65"/>
    <w:rsid w:val="00CE0D6F"/>
    <w:rsid w:val="00CE46B9"/>
    <w:rsid w:val="00CE4885"/>
    <w:rsid w:val="00CE4D4F"/>
    <w:rsid w:val="00CE5C94"/>
    <w:rsid w:val="00CE7795"/>
    <w:rsid w:val="00CF06AD"/>
    <w:rsid w:val="00CF57A2"/>
    <w:rsid w:val="00CF6ACD"/>
    <w:rsid w:val="00CF6F49"/>
    <w:rsid w:val="00CF7DF8"/>
    <w:rsid w:val="00D01EC7"/>
    <w:rsid w:val="00D04776"/>
    <w:rsid w:val="00D04C56"/>
    <w:rsid w:val="00D050B8"/>
    <w:rsid w:val="00D06BBD"/>
    <w:rsid w:val="00D06DC8"/>
    <w:rsid w:val="00D071EF"/>
    <w:rsid w:val="00D159BC"/>
    <w:rsid w:val="00D167E3"/>
    <w:rsid w:val="00D22C77"/>
    <w:rsid w:val="00D25D99"/>
    <w:rsid w:val="00D26169"/>
    <w:rsid w:val="00D3491F"/>
    <w:rsid w:val="00D407EC"/>
    <w:rsid w:val="00D40808"/>
    <w:rsid w:val="00D42F4F"/>
    <w:rsid w:val="00D43A96"/>
    <w:rsid w:val="00D44BF2"/>
    <w:rsid w:val="00D4532F"/>
    <w:rsid w:val="00D47098"/>
    <w:rsid w:val="00D47AE3"/>
    <w:rsid w:val="00D51EF7"/>
    <w:rsid w:val="00D52387"/>
    <w:rsid w:val="00D57589"/>
    <w:rsid w:val="00D60DD1"/>
    <w:rsid w:val="00D610F5"/>
    <w:rsid w:val="00D61501"/>
    <w:rsid w:val="00D63070"/>
    <w:rsid w:val="00D634BC"/>
    <w:rsid w:val="00D66552"/>
    <w:rsid w:val="00D672A0"/>
    <w:rsid w:val="00D713F4"/>
    <w:rsid w:val="00D71879"/>
    <w:rsid w:val="00D7311D"/>
    <w:rsid w:val="00D73870"/>
    <w:rsid w:val="00D73DC1"/>
    <w:rsid w:val="00D74954"/>
    <w:rsid w:val="00D76147"/>
    <w:rsid w:val="00D76676"/>
    <w:rsid w:val="00D80F84"/>
    <w:rsid w:val="00D81AA0"/>
    <w:rsid w:val="00D830A3"/>
    <w:rsid w:val="00D83EF2"/>
    <w:rsid w:val="00D84D89"/>
    <w:rsid w:val="00D85034"/>
    <w:rsid w:val="00D858CC"/>
    <w:rsid w:val="00D865BE"/>
    <w:rsid w:val="00D86841"/>
    <w:rsid w:val="00D9007B"/>
    <w:rsid w:val="00D95C8B"/>
    <w:rsid w:val="00D97092"/>
    <w:rsid w:val="00DA0B1B"/>
    <w:rsid w:val="00DA0DE3"/>
    <w:rsid w:val="00DA3D16"/>
    <w:rsid w:val="00DA47EB"/>
    <w:rsid w:val="00DA58C9"/>
    <w:rsid w:val="00DB132F"/>
    <w:rsid w:val="00DB2219"/>
    <w:rsid w:val="00DB277F"/>
    <w:rsid w:val="00DB5A0D"/>
    <w:rsid w:val="00DB7494"/>
    <w:rsid w:val="00DC7222"/>
    <w:rsid w:val="00DC7683"/>
    <w:rsid w:val="00DD2E51"/>
    <w:rsid w:val="00DD4003"/>
    <w:rsid w:val="00DD7888"/>
    <w:rsid w:val="00DE0EF9"/>
    <w:rsid w:val="00DE1D61"/>
    <w:rsid w:val="00DE2058"/>
    <w:rsid w:val="00DE32DC"/>
    <w:rsid w:val="00DE4E40"/>
    <w:rsid w:val="00DE5FD7"/>
    <w:rsid w:val="00DE7BD8"/>
    <w:rsid w:val="00DF0A75"/>
    <w:rsid w:val="00DF0B9C"/>
    <w:rsid w:val="00DF1504"/>
    <w:rsid w:val="00DF459B"/>
    <w:rsid w:val="00DF5A27"/>
    <w:rsid w:val="00DF747F"/>
    <w:rsid w:val="00E00CBC"/>
    <w:rsid w:val="00E01169"/>
    <w:rsid w:val="00E01FB7"/>
    <w:rsid w:val="00E0230B"/>
    <w:rsid w:val="00E05774"/>
    <w:rsid w:val="00E07211"/>
    <w:rsid w:val="00E11486"/>
    <w:rsid w:val="00E11E6C"/>
    <w:rsid w:val="00E12007"/>
    <w:rsid w:val="00E12D4C"/>
    <w:rsid w:val="00E13028"/>
    <w:rsid w:val="00E13643"/>
    <w:rsid w:val="00E14972"/>
    <w:rsid w:val="00E17866"/>
    <w:rsid w:val="00E17E7F"/>
    <w:rsid w:val="00E206BE"/>
    <w:rsid w:val="00E2242D"/>
    <w:rsid w:val="00E2269D"/>
    <w:rsid w:val="00E2326B"/>
    <w:rsid w:val="00E2401E"/>
    <w:rsid w:val="00E25C01"/>
    <w:rsid w:val="00E26878"/>
    <w:rsid w:val="00E27797"/>
    <w:rsid w:val="00E305EE"/>
    <w:rsid w:val="00E32EDB"/>
    <w:rsid w:val="00E3489E"/>
    <w:rsid w:val="00E36F5D"/>
    <w:rsid w:val="00E41D74"/>
    <w:rsid w:val="00E41DA6"/>
    <w:rsid w:val="00E42DFC"/>
    <w:rsid w:val="00E438B6"/>
    <w:rsid w:val="00E448DE"/>
    <w:rsid w:val="00E44DF9"/>
    <w:rsid w:val="00E46E7F"/>
    <w:rsid w:val="00E47BF7"/>
    <w:rsid w:val="00E51D9D"/>
    <w:rsid w:val="00E55B42"/>
    <w:rsid w:val="00E571B2"/>
    <w:rsid w:val="00E6265F"/>
    <w:rsid w:val="00E62CD2"/>
    <w:rsid w:val="00E62E36"/>
    <w:rsid w:val="00E64193"/>
    <w:rsid w:val="00E6601F"/>
    <w:rsid w:val="00E708C9"/>
    <w:rsid w:val="00E724C6"/>
    <w:rsid w:val="00E73256"/>
    <w:rsid w:val="00E73601"/>
    <w:rsid w:val="00E75050"/>
    <w:rsid w:val="00E751D9"/>
    <w:rsid w:val="00E762F5"/>
    <w:rsid w:val="00E76E2D"/>
    <w:rsid w:val="00E802A5"/>
    <w:rsid w:val="00E84025"/>
    <w:rsid w:val="00E84639"/>
    <w:rsid w:val="00E85545"/>
    <w:rsid w:val="00E85D4D"/>
    <w:rsid w:val="00E87AC9"/>
    <w:rsid w:val="00E91AE2"/>
    <w:rsid w:val="00E9252A"/>
    <w:rsid w:val="00E95265"/>
    <w:rsid w:val="00E956D0"/>
    <w:rsid w:val="00E96462"/>
    <w:rsid w:val="00E9759C"/>
    <w:rsid w:val="00EA0AE4"/>
    <w:rsid w:val="00EA3E0E"/>
    <w:rsid w:val="00EA57B9"/>
    <w:rsid w:val="00EB25D8"/>
    <w:rsid w:val="00EB4326"/>
    <w:rsid w:val="00EB4667"/>
    <w:rsid w:val="00EB76C4"/>
    <w:rsid w:val="00EC0515"/>
    <w:rsid w:val="00EC23D7"/>
    <w:rsid w:val="00ED13B2"/>
    <w:rsid w:val="00ED142F"/>
    <w:rsid w:val="00ED28F5"/>
    <w:rsid w:val="00EE15FF"/>
    <w:rsid w:val="00EE49A2"/>
    <w:rsid w:val="00EE6563"/>
    <w:rsid w:val="00EE65CD"/>
    <w:rsid w:val="00EF0594"/>
    <w:rsid w:val="00EF338D"/>
    <w:rsid w:val="00EF3FDA"/>
    <w:rsid w:val="00EF4B1B"/>
    <w:rsid w:val="00EF62E6"/>
    <w:rsid w:val="00F00B2F"/>
    <w:rsid w:val="00F03CC7"/>
    <w:rsid w:val="00F04499"/>
    <w:rsid w:val="00F06BA4"/>
    <w:rsid w:val="00F10531"/>
    <w:rsid w:val="00F1608A"/>
    <w:rsid w:val="00F17272"/>
    <w:rsid w:val="00F17DF6"/>
    <w:rsid w:val="00F214CC"/>
    <w:rsid w:val="00F226F6"/>
    <w:rsid w:val="00F22E70"/>
    <w:rsid w:val="00F23D2A"/>
    <w:rsid w:val="00F242C4"/>
    <w:rsid w:val="00F2583B"/>
    <w:rsid w:val="00F279E2"/>
    <w:rsid w:val="00F27A5F"/>
    <w:rsid w:val="00F31CFC"/>
    <w:rsid w:val="00F32938"/>
    <w:rsid w:val="00F35366"/>
    <w:rsid w:val="00F35949"/>
    <w:rsid w:val="00F365B5"/>
    <w:rsid w:val="00F37D99"/>
    <w:rsid w:val="00F42EB1"/>
    <w:rsid w:val="00F435DE"/>
    <w:rsid w:val="00F50A26"/>
    <w:rsid w:val="00F50D09"/>
    <w:rsid w:val="00F51205"/>
    <w:rsid w:val="00F54BBA"/>
    <w:rsid w:val="00F5507B"/>
    <w:rsid w:val="00F577BE"/>
    <w:rsid w:val="00F60C51"/>
    <w:rsid w:val="00F61FBA"/>
    <w:rsid w:val="00F643EB"/>
    <w:rsid w:val="00F67328"/>
    <w:rsid w:val="00F74D32"/>
    <w:rsid w:val="00F74E6D"/>
    <w:rsid w:val="00F776C0"/>
    <w:rsid w:val="00F77843"/>
    <w:rsid w:val="00F77ADE"/>
    <w:rsid w:val="00F77EFA"/>
    <w:rsid w:val="00F8040A"/>
    <w:rsid w:val="00F80968"/>
    <w:rsid w:val="00F81978"/>
    <w:rsid w:val="00F829BC"/>
    <w:rsid w:val="00F83043"/>
    <w:rsid w:val="00F85A24"/>
    <w:rsid w:val="00F87826"/>
    <w:rsid w:val="00F91FD0"/>
    <w:rsid w:val="00F91FE1"/>
    <w:rsid w:val="00F92359"/>
    <w:rsid w:val="00F92AF6"/>
    <w:rsid w:val="00F9429C"/>
    <w:rsid w:val="00F97412"/>
    <w:rsid w:val="00F978ED"/>
    <w:rsid w:val="00FA330F"/>
    <w:rsid w:val="00FA3C12"/>
    <w:rsid w:val="00FA6369"/>
    <w:rsid w:val="00FB11A8"/>
    <w:rsid w:val="00FB59CE"/>
    <w:rsid w:val="00FB6735"/>
    <w:rsid w:val="00FB7007"/>
    <w:rsid w:val="00FC2605"/>
    <w:rsid w:val="00FC3F26"/>
    <w:rsid w:val="00FC55E4"/>
    <w:rsid w:val="00FC5ECC"/>
    <w:rsid w:val="00FC7660"/>
    <w:rsid w:val="00FD2709"/>
    <w:rsid w:val="00FD4528"/>
    <w:rsid w:val="00FD60EF"/>
    <w:rsid w:val="00FD688E"/>
    <w:rsid w:val="00FD6B0B"/>
    <w:rsid w:val="00FE0EC9"/>
    <w:rsid w:val="00FE1AE5"/>
    <w:rsid w:val="00FE5A2E"/>
    <w:rsid w:val="00FF0E58"/>
    <w:rsid w:val="00FF1E53"/>
    <w:rsid w:val="00FF2DD2"/>
    <w:rsid w:val="00FF4F28"/>
    <w:rsid w:val="00FF5398"/>
    <w:rsid w:val="00FF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AD47"/>
  <w15:docId w15:val="{D59701B8-3414-40EB-861C-BC751052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21A5"/>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2075B3"/>
    <w:pPr>
      <w:keepNext/>
      <w:spacing w:after="0" w:line="240" w:lineRule="auto"/>
      <w:ind w:left="1440" w:right="180"/>
      <w:outlineLvl w:val="1"/>
    </w:pPr>
    <w:rPr>
      <w:rFonts w:ascii="Palatino Linotype" w:eastAsia="Times New Roman" w:hAnsi="Palatino Linotype" w:cs="Arial"/>
      <w:color w:val="333399"/>
      <w:sz w:val="48"/>
      <w:szCs w:val="24"/>
    </w:rPr>
  </w:style>
  <w:style w:type="paragraph" w:styleId="Heading3">
    <w:name w:val="heading 3"/>
    <w:basedOn w:val="Normal"/>
    <w:next w:val="Normal"/>
    <w:link w:val="Heading3Char"/>
    <w:unhideWhenUsed/>
    <w:qFormat/>
    <w:rsid w:val="005F54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1F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1F51"/>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0F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075B3"/>
    <w:rPr>
      <w:rFonts w:ascii="Palatino Linotype" w:eastAsia="Times New Roman" w:hAnsi="Palatino Linotype" w:cs="Arial"/>
      <w:color w:val="333399"/>
      <w:sz w:val="48"/>
      <w:szCs w:val="24"/>
    </w:rPr>
  </w:style>
  <w:style w:type="paragraph" w:styleId="NormalWeb">
    <w:name w:val="Normal (Web)"/>
    <w:basedOn w:val="Normal"/>
    <w:uiPriority w:val="99"/>
    <w:rsid w:val="002075B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Footer">
    <w:name w:val="footer"/>
    <w:basedOn w:val="Normal"/>
    <w:link w:val="FooterChar"/>
    <w:uiPriority w:val="99"/>
    <w:rsid w:val="002075B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075B3"/>
    <w:rPr>
      <w:rFonts w:ascii="Times New Roman" w:eastAsia="Times New Roman" w:hAnsi="Times New Roman" w:cs="Times New Roman"/>
      <w:sz w:val="24"/>
      <w:szCs w:val="24"/>
    </w:rPr>
  </w:style>
  <w:style w:type="paragraph" w:styleId="BodyText">
    <w:name w:val="Body Text"/>
    <w:basedOn w:val="Normal"/>
    <w:link w:val="BodyTextChar"/>
    <w:rsid w:val="00D57589"/>
    <w:pPr>
      <w:spacing w:after="240" w:line="240" w:lineRule="atLeast"/>
      <w:ind w:left="1080"/>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D57589"/>
    <w:rPr>
      <w:rFonts w:ascii="Arial" w:eastAsia="Times New Roman" w:hAnsi="Arial" w:cs="Times New Roman"/>
      <w:spacing w:val="-5"/>
      <w:sz w:val="20"/>
      <w:szCs w:val="20"/>
    </w:rPr>
  </w:style>
  <w:style w:type="paragraph" w:styleId="NormalIndent">
    <w:name w:val="Normal Indent"/>
    <w:basedOn w:val="Normal"/>
    <w:rsid w:val="00D57589"/>
    <w:pPr>
      <w:spacing w:after="0" w:line="240" w:lineRule="auto"/>
      <w:ind w:left="1440"/>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461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887"/>
  </w:style>
  <w:style w:type="paragraph" w:styleId="ListParagraph">
    <w:name w:val="List Paragraph"/>
    <w:basedOn w:val="Normal"/>
    <w:uiPriority w:val="34"/>
    <w:qFormat/>
    <w:rsid w:val="005F5416"/>
    <w:pPr>
      <w:spacing w:after="0" w:line="240" w:lineRule="auto"/>
      <w:ind w:left="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F5416"/>
    <w:rPr>
      <w:rFonts w:asciiTheme="majorHAnsi" w:eastAsiaTheme="majorEastAsia" w:hAnsiTheme="majorHAnsi" w:cstheme="majorBidi"/>
      <w:b/>
      <w:bCs/>
      <w:color w:val="4F81BD" w:themeColor="accent1"/>
    </w:rPr>
  </w:style>
  <w:style w:type="paragraph" w:styleId="BalloonText">
    <w:name w:val="Balloon Text"/>
    <w:basedOn w:val="Normal"/>
    <w:link w:val="BalloonTextChar"/>
    <w:semiHidden/>
    <w:unhideWhenUsed/>
    <w:rsid w:val="005F5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416"/>
    <w:rPr>
      <w:rFonts w:ascii="Tahoma" w:hAnsi="Tahoma" w:cs="Tahoma"/>
      <w:sz w:val="16"/>
      <w:szCs w:val="16"/>
    </w:rPr>
  </w:style>
  <w:style w:type="paragraph" w:styleId="BodyText2">
    <w:name w:val="Body Text 2"/>
    <w:basedOn w:val="Normal"/>
    <w:link w:val="BodyText2Char"/>
    <w:uiPriority w:val="99"/>
    <w:unhideWhenUsed/>
    <w:rsid w:val="006C1E47"/>
    <w:pPr>
      <w:spacing w:after="120" w:line="480" w:lineRule="auto"/>
    </w:pPr>
  </w:style>
  <w:style w:type="character" w:customStyle="1" w:styleId="BodyText2Char">
    <w:name w:val="Body Text 2 Char"/>
    <w:basedOn w:val="DefaultParagraphFont"/>
    <w:link w:val="BodyText2"/>
    <w:uiPriority w:val="99"/>
    <w:rsid w:val="006C1E47"/>
  </w:style>
  <w:style w:type="table" w:styleId="TableSimple1">
    <w:name w:val="Table Simple 1"/>
    <w:basedOn w:val="TableNormal"/>
    <w:rsid w:val="006C1E47"/>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Indent">
    <w:name w:val="Body Text Indent"/>
    <w:basedOn w:val="Normal"/>
    <w:link w:val="BodyTextIndentChar"/>
    <w:uiPriority w:val="99"/>
    <w:unhideWhenUsed/>
    <w:rsid w:val="003C7687"/>
    <w:pPr>
      <w:spacing w:after="120"/>
      <w:ind w:left="360"/>
    </w:pPr>
  </w:style>
  <w:style w:type="character" w:customStyle="1" w:styleId="BodyTextIndentChar">
    <w:name w:val="Body Text Indent Char"/>
    <w:basedOn w:val="DefaultParagraphFont"/>
    <w:link w:val="BodyTextIndent"/>
    <w:uiPriority w:val="99"/>
    <w:rsid w:val="003C7687"/>
  </w:style>
  <w:style w:type="paragraph" w:styleId="Subtitle">
    <w:name w:val="Subtitle"/>
    <w:basedOn w:val="Title"/>
    <w:next w:val="BodyText"/>
    <w:link w:val="SubtitleChar"/>
    <w:qFormat/>
    <w:rsid w:val="00662E4D"/>
    <w:pPr>
      <w:keepNext/>
      <w:keepLines/>
      <w:pBdr>
        <w:bottom w:val="none" w:sz="0" w:space="0" w:color="auto"/>
      </w:pBdr>
      <w:spacing w:before="60" w:after="120" w:line="340" w:lineRule="atLeast"/>
      <w:contextualSpacing w:val="0"/>
    </w:pPr>
    <w:rPr>
      <w:rFonts w:ascii="Arial" w:eastAsia="Times New Roman" w:hAnsi="Arial" w:cs="Times New Roman"/>
      <w:color w:val="auto"/>
      <w:spacing w:val="-16"/>
      <w:sz w:val="32"/>
      <w:szCs w:val="20"/>
    </w:rPr>
  </w:style>
  <w:style w:type="character" w:customStyle="1" w:styleId="SubtitleChar">
    <w:name w:val="Subtitle Char"/>
    <w:basedOn w:val="DefaultParagraphFont"/>
    <w:link w:val="Subtitle"/>
    <w:rsid w:val="00662E4D"/>
    <w:rPr>
      <w:rFonts w:ascii="Arial" w:eastAsia="Times New Roman" w:hAnsi="Arial" w:cs="Times New Roman"/>
      <w:spacing w:val="-16"/>
      <w:kern w:val="28"/>
      <w:sz w:val="32"/>
      <w:szCs w:val="20"/>
    </w:rPr>
  </w:style>
  <w:style w:type="character" w:styleId="Hyperlink">
    <w:name w:val="Hyperlink"/>
    <w:basedOn w:val="DefaultParagraphFont"/>
    <w:unhideWhenUsed/>
    <w:rsid w:val="00A13489"/>
    <w:rPr>
      <w:color w:val="0000FF" w:themeColor="hyperlink"/>
      <w:u w:val="single"/>
    </w:rPr>
  </w:style>
  <w:style w:type="paragraph" w:styleId="Caption">
    <w:name w:val="caption"/>
    <w:basedOn w:val="Normal"/>
    <w:next w:val="Normal"/>
    <w:uiPriority w:val="35"/>
    <w:unhideWhenUsed/>
    <w:qFormat/>
    <w:rsid w:val="000A7996"/>
    <w:pPr>
      <w:spacing w:line="240" w:lineRule="auto"/>
    </w:pPr>
    <w:rPr>
      <w:b/>
      <w:bCs/>
      <w:color w:val="4F81BD" w:themeColor="accent1"/>
      <w:sz w:val="18"/>
      <w:szCs w:val="18"/>
    </w:rPr>
  </w:style>
  <w:style w:type="character" w:customStyle="1" w:styleId="Heading1Char">
    <w:name w:val="Heading 1 Char"/>
    <w:basedOn w:val="DefaultParagraphFont"/>
    <w:link w:val="Heading1"/>
    <w:rsid w:val="004421A5"/>
    <w:rPr>
      <w:rFonts w:ascii="Times New Roman" w:eastAsia="Times New Roman" w:hAnsi="Times New Roman" w:cs="Times New Roman"/>
      <w:b/>
      <w:sz w:val="24"/>
      <w:szCs w:val="20"/>
    </w:rPr>
  </w:style>
  <w:style w:type="character" w:styleId="Strong">
    <w:name w:val="Strong"/>
    <w:qFormat/>
    <w:rsid w:val="004421A5"/>
    <w:rPr>
      <w:b/>
      <w:bCs/>
    </w:rPr>
  </w:style>
  <w:style w:type="character" w:styleId="PageNumber">
    <w:name w:val="page number"/>
    <w:basedOn w:val="DefaultParagraphFont"/>
    <w:rsid w:val="004421A5"/>
  </w:style>
  <w:style w:type="character" w:styleId="HTMLCode">
    <w:name w:val="HTML Code"/>
    <w:uiPriority w:val="99"/>
    <w:rsid w:val="004421A5"/>
    <w:rPr>
      <w:rFonts w:ascii="Courier New" w:eastAsia="Times New Roman" w:hAnsi="Courier New" w:cs="Courier New"/>
      <w:sz w:val="20"/>
      <w:szCs w:val="20"/>
    </w:rPr>
  </w:style>
  <w:style w:type="paragraph" w:customStyle="1" w:styleId="Default">
    <w:name w:val="Default"/>
    <w:rsid w:val="004421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4421A5"/>
    <w:rPr>
      <w:i/>
      <w:iCs/>
    </w:rPr>
  </w:style>
  <w:style w:type="character" w:styleId="CommentReference">
    <w:name w:val="annotation reference"/>
    <w:basedOn w:val="DefaultParagraphFont"/>
    <w:semiHidden/>
    <w:unhideWhenUsed/>
    <w:rsid w:val="004421A5"/>
    <w:rPr>
      <w:sz w:val="16"/>
      <w:szCs w:val="16"/>
    </w:rPr>
  </w:style>
  <w:style w:type="paragraph" w:styleId="CommentText">
    <w:name w:val="annotation text"/>
    <w:basedOn w:val="Normal"/>
    <w:link w:val="CommentTextChar"/>
    <w:semiHidden/>
    <w:unhideWhenUsed/>
    <w:rsid w:val="004421A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421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4421A5"/>
    <w:rPr>
      <w:b/>
      <w:bCs/>
    </w:rPr>
  </w:style>
  <w:style w:type="character" w:customStyle="1" w:styleId="CommentSubjectChar">
    <w:name w:val="Comment Subject Char"/>
    <w:basedOn w:val="CommentTextChar"/>
    <w:link w:val="CommentSubject"/>
    <w:semiHidden/>
    <w:rsid w:val="004421A5"/>
    <w:rPr>
      <w:rFonts w:ascii="Times New Roman" w:eastAsia="Times New Roman" w:hAnsi="Times New Roman" w:cs="Times New Roman"/>
      <w:b/>
      <w:bCs/>
      <w:sz w:val="20"/>
      <w:szCs w:val="20"/>
    </w:rPr>
  </w:style>
  <w:style w:type="table" w:styleId="GridTable2-Accent1">
    <w:name w:val="Grid Table 2 Accent 1"/>
    <w:basedOn w:val="TableNormal"/>
    <w:uiPriority w:val="47"/>
    <w:rsid w:val="0040409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AE3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826">
      <w:bodyDiv w:val="1"/>
      <w:marLeft w:val="0"/>
      <w:marRight w:val="0"/>
      <w:marTop w:val="0"/>
      <w:marBottom w:val="0"/>
      <w:divBdr>
        <w:top w:val="none" w:sz="0" w:space="0" w:color="auto"/>
        <w:left w:val="none" w:sz="0" w:space="0" w:color="auto"/>
        <w:bottom w:val="none" w:sz="0" w:space="0" w:color="auto"/>
        <w:right w:val="none" w:sz="0" w:space="0" w:color="auto"/>
      </w:divBdr>
    </w:div>
    <w:div w:id="679547727">
      <w:bodyDiv w:val="1"/>
      <w:marLeft w:val="0"/>
      <w:marRight w:val="0"/>
      <w:marTop w:val="0"/>
      <w:marBottom w:val="0"/>
      <w:divBdr>
        <w:top w:val="none" w:sz="0" w:space="0" w:color="auto"/>
        <w:left w:val="none" w:sz="0" w:space="0" w:color="auto"/>
        <w:bottom w:val="none" w:sz="0" w:space="0" w:color="auto"/>
        <w:right w:val="none" w:sz="0" w:space="0" w:color="auto"/>
      </w:divBdr>
    </w:div>
    <w:div w:id="1502816104">
      <w:bodyDiv w:val="1"/>
      <w:marLeft w:val="0"/>
      <w:marRight w:val="0"/>
      <w:marTop w:val="0"/>
      <w:marBottom w:val="0"/>
      <w:divBdr>
        <w:top w:val="none" w:sz="0" w:space="0" w:color="auto"/>
        <w:left w:val="none" w:sz="0" w:space="0" w:color="auto"/>
        <w:bottom w:val="none" w:sz="0" w:space="0" w:color="auto"/>
        <w:right w:val="none" w:sz="0" w:space="0" w:color="auto"/>
      </w:divBdr>
    </w:div>
    <w:div w:id="1510678008">
      <w:bodyDiv w:val="1"/>
      <w:marLeft w:val="0"/>
      <w:marRight w:val="0"/>
      <w:marTop w:val="0"/>
      <w:marBottom w:val="0"/>
      <w:divBdr>
        <w:top w:val="none" w:sz="0" w:space="0" w:color="auto"/>
        <w:left w:val="none" w:sz="0" w:space="0" w:color="auto"/>
        <w:bottom w:val="none" w:sz="0" w:space="0" w:color="auto"/>
        <w:right w:val="none" w:sz="0" w:space="0" w:color="auto"/>
      </w:divBdr>
    </w:div>
    <w:div w:id="20925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4.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lga.gov/legislation/ilcs/ilcs5.asp?ActID=467&amp;ChapAct=30%26nbsp%3BILCS%26nbsp%3B10%2F&amp;ChapterID=7&amp;ChapterName=FINANCE&amp;ActName=Fiscal+Control+and+Internal+Auditing+Act" TargetMode="Externa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hart" Target="charts/chart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oleObject" Target="file:///\\ui.uillinois.edu\audits\resources\Annual%20Reports\Year%20Ending%20June%2030,%202021\ANNUAL%20REPORT\Draft%20Report\Non-Personnel%20Expenditures%20Stack%20Chart.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34002710801046243"/>
          <c:y val="6.1913830002018985E-2"/>
          <c:w val="0.58519358655297626"/>
          <c:h val="0.75938863063803774"/>
        </c:manualLayout>
      </c:layout>
      <c:barChart>
        <c:barDir val="bar"/>
        <c:grouping val="clustered"/>
        <c:varyColors val="0"/>
        <c:ser>
          <c:idx val="0"/>
          <c:order val="0"/>
          <c:tx>
            <c:strRef>
              <c:f>Sheet1!$B$1</c:f>
              <c:strCache>
                <c:ptCount val="1"/>
                <c:pt idx="0">
                  <c:v>Column2</c:v>
                </c:pt>
              </c:strCache>
            </c:strRef>
          </c:tx>
          <c:spPr>
            <a:solidFill>
              <a:schemeClr val="accent1">
                <a:lumMod val="75000"/>
              </a:schemeClr>
            </a:solidFill>
            <a:effectLst/>
          </c:spPr>
          <c:invertIfNegative val="0"/>
          <c:dLbls>
            <c:numFmt formatCode="#\%" sourceLinked="0"/>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Sheet1!$A$2:$A$9</c:f>
              <c:strCache>
                <c:ptCount val="8"/>
                <c:pt idx="0">
                  <c:v>Financial Audits</c:v>
                </c:pt>
                <c:pt idx="1">
                  <c:v>Consulting and Advisory Services</c:v>
                </c:pt>
                <c:pt idx="2">
                  <c:v>Investigative Audits</c:v>
                </c:pt>
                <c:pt idx="3">
                  <c:v>Continuous Auditing</c:v>
                </c:pt>
                <c:pt idx="4">
                  <c:v>Operational Audits</c:v>
                </c:pt>
                <c:pt idx="5">
                  <c:v>Information Technology Audits</c:v>
                </c:pt>
                <c:pt idx="6">
                  <c:v>Compliance Audits</c:v>
                </c:pt>
                <c:pt idx="7">
                  <c:v>Internal Control Audits</c:v>
                </c:pt>
              </c:strCache>
            </c:strRef>
          </c:cat>
          <c:val>
            <c:numRef>
              <c:f>Sheet1!$B$2:$B$9</c:f>
              <c:numCache>
                <c:formatCode>General</c:formatCode>
                <c:ptCount val="8"/>
                <c:pt idx="0">
                  <c:v>1</c:v>
                </c:pt>
                <c:pt idx="1">
                  <c:v>6</c:v>
                </c:pt>
                <c:pt idx="2">
                  <c:v>3</c:v>
                </c:pt>
                <c:pt idx="3">
                  <c:v>7</c:v>
                </c:pt>
                <c:pt idx="4">
                  <c:v>8</c:v>
                </c:pt>
                <c:pt idx="5">
                  <c:v>12</c:v>
                </c:pt>
                <c:pt idx="6">
                  <c:v>7</c:v>
                </c:pt>
                <c:pt idx="7">
                  <c:v>56</c:v>
                </c:pt>
              </c:numCache>
            </c:numRef>
          </c:val>
          <c:extLst>
            <c:ext xmlns:c16="http://schemas.microsoft.com/office/drawing/2014/chart" uri="{C3380CC4-5D6E-409C-BE32-E72D297353CC}">
              <c16:uniqueId val="{00000000-5978-47CD-8653-84427E27D178}"/>
            </c:ext>
          </c:extLst>
        </c:ser>
        <c:dLbls>
          <c:showLegendKey val="0"/>
          <c:showVal val="1"/>
          <c:showCatName val="0"/>
          <c:showSerName val="0"/>
          <c:showPercent val="0"/>
          <c:showBubbleSize val="0"/>
        </c:dLbls>
        <c:gapWidth val="100"/>
        <c:axId val="112817608"/>
        <c:axId val="112817216"/>
      </c:barChart>
      <c:valAx>
        <c:axId val="112817216"/>
        <c:scaling>
          <c:orientation val="minMax"/>
          <c:max val="60"/>
        </c:scaling>
        <c:delete val="0"/>
        <c:axPos val="b"/>
        <c:majorGridlines>
          <c:spPr>
            <a:ln>
              <a:solidFill>
                <a:schemeClr val="bg1">
                  <a:lumMod val="85000"/>
                </a:schemeClr>
              </a:solidFill>
            </a:ln>
          </c:spPr>
        </c:majorGridlines>
        <c:numFmt formatCode="General" sourceLinked="1"/>
        <c:majorTickMark val="out"/>
        <c:minorTickMark val="none"/>
        <c:tickLblPos val="nextTo"/>
        <c:crossAx val="112817608"/>
        <c:crosses val="autoZero"/>
        <c:crossBetween val="between"/>
      </c:valAx>
      <c:catAx>
        <c:axId val="112817608"/>
        <c:scaling>
          <c:orientation val="minMax"/>
        </c:scaling>
        <c:delete val="0"/>
        <c:axPos val="l"/>
        <c:numFmt formatCode="General" sourceLinked="0"/>
        <c:majorTickMark val="out"/>
        <c:minorTickMark val="none"/>
        <c:tickLblPos val="nextTo"/>
        <c:crossAx val="112817216"/>
        <c:crosses val="autoZero"/>
        <c:auto val="1"/>
        <c:lblAlgn val="ctr"/>
        <c:lblOffset val="100"/>
        <c:noMultiLvlLbl val="0"/>
      </c:catAx>
    </c:plotArea>
    <c:plotVisOnly val="1"/>
    <c:dispBlanksAs val="zero"/>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33081580187091997"/>
          <c:y val="3.7103028788068169E-2"/>
          <c:w val="0.58519358655297626"/>
          <c:h val="0.81986865749665117"/>
        </c:manualLayout>
      </c:layout>
      <c:barChart>
        <c:barDir val="bar"/>
        <c:grouping val="clustered"/>
        <c:varyColors val="0"/>
        <c:ser>
          <c:idx val="0"/>
          <c:order val="0"/>
          <c:tx>
            <c:strRef>
              <c:f>Sheet1!$B$1</c:f>
              <c:strCache>
                <c:ptCount val="1"/>
                <c:pt idx="0">
                  <c:v>Column2</c:v>
                </c:pt>
              </c:strCache>
            </c:strRef>
          </c:tx>
          <c:spPr>
            <a:solidFill>
              <a:srgbClr val="739BCB"/>
            </a:solidFill>
            <a:effectLst/>
          </c:spPr>
          <c:invertIfNegative val="0"/>
          <c:dLbls>
            <c:numFmt formatCode="#\%" sourceLinked="0"/>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Sheet1!$A$2:$A$8</c:f>
              <c:strCache>
                <c:ptCount val="7"/>
                <c:pt idx="0">
                  <c:v>Consulting and Advisory Services</c:v>
                </c:pt>
                <c:pt idx="1">
                  <c:v>Investigative Audits</c:v>
                </c:pt>
                <c:pt idx="2">
                  <c:v>Continuous Auditing</c:v>
                </c:pt>
                <c:pt idx="3">
                  <c:v>Operational Audits</c:v>
                </c:pt>
                <c:pt idx="4">
                  <c:v>Information Technology Audits</c:v>
                </c:pt>
                <c:pt idx="5">
                  <c:v>Compliance Audits</c:v>
                </c:pt>
                <c:pt idx="6">
                  <c:v>Internal Control Audits</c:v>
                </c:pt>
              </c:strCache>
            </c:strRef>
          </c:cat>
          <c:val>
            <c:numRef>
              <c:f>Sheet1!$B$2:$B$8</c:f>
              <c:numCache>
                <c:formatCode>General</c:formatCode>
                <c:ptCount val="7"/>
                <c:pt idx="0">
                  <c:v>9</c:v>
                </c:pt>
                <c:pt idx="1">
                  <c:v>2</c:v>
                </c:pt>
                <c:pt idx="2">
                  <c:v>6</c:v>
                </c:pt>
                <c:pt idx="3">
                  <c:v>9</c:v>
                </c:pt>
                <c:pt idx="4">
                  <c:v>11</c:v>
                </c:pt>
                <c:pt idx="5">
                  <c:v>11</c:v>
                </c:pt>
                <c:pt idx="6">
                  <c:v>52</c:v>
                </c:pt>
              </c:numCache>
            </c:numRef>
          </c:val>
          <c:extLst>
            <c:ext xmlns:c16="http://schemas.microsoft.com/office/drawing/2014/chart" uri="{C3380CC4-5D6E-409C-BE32-E72D297353CC}">
              <c16:uniqueId val="{00000000-A47E-4FDA-98FC-CB6C7899A9AB}"/>
            </c:ext>
          </c:extLst>
        </c:ser>
        <c:dLbls>
          <c:showLegendKey val="0"/>
          <c:showVal val="1"/>
          <c:showCatName val="0"/>
          <c:showSerName val="0"/>
          <c:showPercent val="0"/>
          <c:showBubbleSize val="0"/>
        </c:dLbls>
        <c:gapWidth val="100"/>
        <c:axId val="112818784"/>
        <c:axId val="112818392"/>
      </c:barChart>
      <c:valAx>
        <c:axId val="112818392"/>
        <c:scaling>
          <c:orientation val="minMax"/>
          <c:max val="55"/>
          <c:min val="0"/>
        </c:scaling>
        <c:delete val="0"/>
        <c:axPos val="b"/>
        <c:majorGridlines>
          <c:spPr>
            <a:ln>
              <a:solidFill>
                <a:schemeClr val="bg1">
                  <a:lumMod val="85000"/>
                </a:schemeClr>
              </a:solidFill>
            </a:ln>
          </c:spPr>
        </c:majorGridlines>
        <c:numFmt formatCode="General" sourceLinked="1"/>
        <c:majorTickMark val="out"/>
        <c:minorTickMark val="none"/>
        <c:tickLblPos val="nextTo"/>
        <c:crossAx val="112818784"/>
        <c:crosses val="autoZero"/>
        <c:crossBetween val="between"/>
        <c:majorUnit val="10"/>
      </c:valAx>
      <c:catAx>
        <c:axId val="112818784"/>
        <c:scaling>
          <c:orientation val="minMax"/>
        </c:scaling>
        <c:delete val="0"/>
        <c:axPos val="l"/>
        <c:numFmt formatCode="General" sourceLinked="0"/>
        <c:majorTickMark val="out"/>
        <c:minorTickMark val="none"/>
        <c:tickLblPos val="nextTo"/>
        <c:crossAx val="112818392"/>
        <c:crosses val="autoZero"/>
        <c:auto val="1"/>
        <c:lblAlgn val="ctr"/>
        <c:lblOffset val="100"/>
        <c:noMultiLvlLbl val="0"/>
      </c:catAx>
    </c:plotArea>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997557596967044E-2"/>
          <c:y val="4.5379537953795401E-2"/>
          <c:w val="0.92353947944006998"/>
          <c:h val="0.62111916010498691"/>
        </c:manualLayout>
      </c:layout>
      <c:barChart>
        <c:barDir val="col"/>
        <c:grouping val="clustered"/>
        <c:varyColors val="0"/>
        <c:ser>
          <c:idx val="0"/>
          <c:order val="0"/>
          <c:tx>
            <c:strRef>
              <c:f>Sheet1!$A$2</c:f>
              <c:strCache>
                <c:ptCount val="1"/>
                <c:pt idx="0">
                  <c:v>Planned Audit Hours – 23,160</c:v>
                </c:pt>
              </c:strCache>
            </c:strRef>
          </c:tx>
          <c:spPr>
            <a:solidFill>
              <a:srgbClr val="739BCB"/>
            </a:solidFill>
            <a:effectLst/>
          </c:spPr>
          <c:invertIfNegative val="0"/>
          <c:dLbls>
            <c:dLbl>
              <c:idx val="0"/>
              <c:tx>
                <c:rich>
                  <a:bodyPr/>
                  <a:lstStyle/>
                  <a:p>
                    <a:r>
                      <a:rPr lang="en-US"/>
                      <a:t>44%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136-4F4D-B287-6BBD663F907D}"/>
                </c:ext>
              </c:extLst>
            </c:dLbl>
            <c:dLbl>
              <c:idx val="1"/>
              <c:tx>
                <c:rich>
                  <a:bodyPr/>
                  <a:lstStyle/>
                  <a:p>
                    <a:r>
                      <a:rPr lang="en-US"/>
                      <a:t>17%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136-4F4D-B287-6BBD663F907D}"/>
                </c:ext>
              </c:extLst>
            </c:dLbl>
            <c:dLbl>
              <c:idx val="2"/>
              <c:tx>
                <c:rich>
                  <a:bodyPr/>
                  <a:lstStyle/>
                  <a:p>
                    <a:fld id="{ED264678-E488-4F82-A2CF-F88A7D10379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136-4F4D-B287-6BBD663F907D}"/>
                </c:ext>
              </c:extLst>
            </c:dLbl>
            <c:dLbl>
              <c:idx val="3"/>
              <c:tx>
                <c:rich>
                  <a:bodyPr/>
                  <a:lstStyle/>
                  <a:p>
                    <a:fld id="{F88719D1-B9B6-4477-9F52-4F86B4EB8DE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136-4F4D-B287-6BBD663F907D}"/>
                </c:ext>
              </c:extLst>
            </c:dLbl>
            <c:dLbl>
              <c:idx val="4"/>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136-4F4D-B287-6BBD663F907D}"/>
                </c:ext>
              </c:extLst>
            </c:dLbl>
            <c:dLbl>
              <c:idx val="5"/>
              <c:tx>
                <c:rich>
                  <a:bodyPr/>
                  <a:lstStyle/>
                  <a:p>
                    <a:fld id="{D7C4B672-F67F-4965-896D-9462BDAA482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F136-4F4D-B287-6BBD663F907D}"/>
                </c:ext>
              </c:extLst>
            </c:dLbl>
            <c:dLbl>
              <c:idx val="6"/>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136-4F4D-B287-6BBD663F907D}"/>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Sheet1!$B$1:$H$1</c:f>
              <c:strCache>
                <c:ptCount val="7"/>
                <c:pt idx="0">
                  <c:v>UIUC</c:v>
                </c:pt>
                <c:pt idx="1">
                  <c:v>UIC</c:v>
                </c:pt>
                <c:pt idx="2">
                  <c:v>UIC Healthcare</c:v>
                </c:pt>
                <c:pt idx="3">
                  <c:v>UIS</c:v>
                </c:pt>
                <c:pt idx="4">
                  <c:v>System Offices</c:v>
                </c:pt>
                <c:pt idx="5">
                  <c:v>System-wide</c:v>
                </c:pt>
                <c:pt idx="6">
                  <c:v>UROs</c:v>
                </c:pt>
              </c:strCache>
            </c:strRef>
          </c:cat>
          <c:val>
            <c:numRef>
              <c:f>Sheet1!$B$2:$H$2</c:f>
              <c:numCache>
                <c:formatCode>General</c:formatCode>
                <c:ptCount val="7"/>
                <c:pt idx="0">
                  <c:v>44</c:v>
                </c:pt>
                <c:pt idx="1">
                  <c:v>17</c:v>
                </c:pt>
                <c:pt idx="2">
                  <c:v>24</c:v>
                </c:pt>
                <c:pt idx="3">
                  <c:v>6</c:v>
                </c:pt>
                <c:pt idx="4">
                  <c:v>2</c:v>
                </c:pt>
                <c:pt idx="5">
                  <c:v>7</c:v>
                </c:pt>
                <c:pt idx="6">
                  <c:v>0</c:v>
                </c:pt>
              </c:numCache>
            </c:numRef>
          </c:val>
          <c:extLst>
            <c:ext xmlns:c16="http://schemas.microsoft.com/office/drawing/2014/chart" uri="{C3380CC4-5D6E-409C-BE32-E72D297353CC}">
              <c16:uniqueId val="{00000007-DD3E-44C8-BA22-9DE53B85D9AF}"/>
            </c:ext>
          </c:extLst>
        </c:ser>
        <c:ser>
          <c:idx val="1"/>
          <c:order val="1"/>
          <c:tx>
            <c:strRef>
              <c:f>Sheet1!$A$3</c:f>
              <c:strCache>
                <c:ptCount val="1"/>
                <c:pt idx="0">
                  <c:v>Actual Audit Hours – 22,356</c:v>
                </c:pt>
              </c:strCache>
            </c:strRef>
          </c:tx>
          <c:spPr>
            <a:solidFill>
              <a:schemeClr val="accent1">
                <a:lumMod val="75000"/>
              </a:schemeClr>
            </a:solidFill>
            <a:effectLst/>
          </c:spPr>
          <c:invertIfNegative val="0"/>
          <c:dLbls>
            <c:dLbl>
              <c:idx val="0"/>
              <c:tx>
                <c:rich>
                  <a:bodyPr/>
                  <a:lstStyle/>
                  <a:p>
                    <a:r>
                      <a:rPr lang="en-US"/>
                      <a:t>45%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136-4F4D-B287-6BBD663F907D}"/>
                </c:ext>
              </c:extLst>
            </c:dLbl>
            <c:dLbl>
              <c:idx val="1"/>
              <c:tx>
                <c:rich>
                  <a:bodyPr/>
                  <a:lstStyle/>
                  <a:p>
                    <a:r>
                      <a:rPr lang="en-US"/>
                      <a:t>19%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136-4F4D-B287-6BBD663F907D}"/>
                </c:ext>
              </c:extLst>
            </c:dLbl>
            <c:dLbl>
              <c:idx val="2"/>
              <c:tx>
                <c:rich>
                  <a:bodyPr/>
                  <a:lstStyle/>
                  <a:p>
                    <a:fld id="{2CA9F3A5-BDC1-4595-81C8-20BE71E29D0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136-4F4D-B287-6BBD663F907D}"/>
                </c:ext>
              </c:extLst>
            </c:dLbl>
            <c:dLbl>
              <c:idx val="3"/>
              <c:tx>
                <c:rich>
                  <a:bodyPr/>
                  <a:lstStyle/>
                  <a:p>
                    <a:fld id="{1C23169D-D0DF-4184-AD39-1428F57EC6B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136-4F4D-B287-6BBD663F907D}"/>
                </c:ext>
              </c:extLst>
            </c:dLbl>
            <c:dLbl>
              <c:idx val="4"/>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136-4F4D-B287-6BBD663F907D}"/>
                </c:ext>
              </c:extLst>
            </c:dLbl>
            <c:dLbl>
              <c:idx val="5"/>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136-4F4D-B287-6BBD663F907D}"/>
                </c:ext>
              </c:extLst>
            </c:dLbl>
            <c:dLbl>
              <c:idx val="6"/>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136-4F4D-B287-6BBD663F907D}"/>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Sheet1!$B$1:$H$1</c:f>
              <c:strCache>
                <c:ptCount val="7"/>
                <c:pt idx="0">
                  <c:v>UIUC</c:v>
                </c:pt>
                <c:pt idx="1">
                  <c:v>UIC</c:v>
                </c:pt>
                <c:pt idx="2">
                  <c:v>UIC Healthcare</c:v>
                </c:pt>
                <c:pt idx="3">
                  <c:v>UIS</c:v>
                </c:pt>
                <c:pt idx="4">
                  <c:v>System Offices</c:v>
                </c:pt>
                <c:pt idx="5">
                  <c:v>System-wide</c:v>
                </c:pt>
                <c:pt idx="6">
                  <c:v>UROs</c:v>
                </c:pt>
              </c:strCache>
            </c:strRef>
          </c:cat>
          <c:val>
            <c:numRef>
              <c:f>Sheet1!$B$3:$H$3</c:f>
              <c:numCache>
                <c:formatCode>General</c:formatCode>
                <c:ptCount val="7"/>
                <c:pt idx="0">
                  <c:v>45</c:v>
                </c:pt>
                <c:pt idx="1">
                  <c:v>19</c:v>
                </c:pt>
                <c:pt idx="2">
                  <c:v>22</c:v>
                </c:pt>
                <c:pt idx="3">
                  <c:v>5</c:v>
                </c:pt>
                <c:pt idx="4">
                  <c:v>2</c:v>
                </c:pt>
                <c:pt idx="5">
                  <c:v>7</c:v>
                </c:pt>
                <c:pt idx="6">
                  <c:v>0</c:v>
                </c:pt>
              </c:numCache>
            </c:numRef>
          </c:val>
          <c:extLst>
            <c:ext xmlns:c16="http://schemas.microsoft.com/office/drawing/2014/chart" uri="{C3380CC4-5D6E-409C-BE32-E72D297353CC}">
              <c16:uniqueId val="{0000000F-DD3E-44C8-BA22-9DE53B85D9AF}"/>
            </c:ext>
          </c:extLst>
        </c:ser>
        <c:dLbls>
          <c:dLblPos val="outEnd"/>
          <c:showLegendKey val="0"/>
          <c:showVal val="1"/>
          <c:showCatName val="0"/>
          <c:showSerName val="0"/>
          <c:showPercent val="0"/>
          <c:showBubbleSize val="0"/>
        </c:dLbls>
        <c:gapWidth val="75"/>
        <c:overlap val="-25"/>
        <c:axId val="112819568"/>
        <c:axId val="112819960"/>
      </c:barChart>
      <c:catAx>
        <c:axId val="112819568"/>
        <c:scaling>
          <c:orientation val="minMax"/>
        </c:scaling>
        <c:delete val="0"/>
        <c:axPos val="b"/>
        <c:numFmt formatCode="General" sourceLinked="0"/>
        <c:majorTickMark val="out"/>
        <c:minorTickMark val="none"/>
        <c:tickLblPos val="nextTo"/>
        <c:crossAx val="112819960"/>
        <c:crosses val="autoZero"/>
        <c:auto val="1"/>
        <c:lblAlgn val="ctr"/>
        <c:lblOffset val="100"/>
        <c:noMultiLvlLbl val="0"/>
      </c:catAx>
      <c:valAx>
        <c:axId val="112819960"/>
        <c:scaling>
          <c:orientation val="minMax"/>
          <c:max val="50"/>
          <c:min val="0"/>
        </c:scaling>
        <c:delete val="1"/>
        <c:axPos val="l"/>
        <c:majorGridlines>
          <c:spPr>
            <a:ln>
              <a:solidFill>
                <a:schemeClr val="bg1">
                  <a:lumMod val="85000"/>
                </a:schemeClr>
              </a:solidFill>
            </a:ln>
          </c:spPr>
        </c:majorGridlines>
        <c:numFmt formatCode="General" sourceLinked="1"/>
        <c:majorTickMark val="none"/>
        <c:minorTickMark val="none"/>
        <c:tickLblPos val="nextTo"/>
        <c:crossAx val="112819568"/>
        <c:crosses val="autoZero"/>
        <c:crossBetween val="between"/>
        <c:majorUnit val="10"/>
      </c:valAx>
    </c:plotArea>
    <c:legend>
      <c:legendPos val="b"/>
      <c:layout>
        <c:manualLayout>
          <c:xMode val="edge"/>
          <c:yMode val="edge"/>
          <c:x val="2.4852777284988428E-2"/>
          <c:y val="0.90156725272354654"/>
          <c:w val="0.95704289996679359"/>
          <c:h val="8.5350375723582506E-2"/>
        </c:manualLayout>
      </c:layout>
      <c:overlay val="0"/>
      <c:txPr>
        <a:bodyPr/>
        <a:lstStyle/>
        <a:p>
          <a:pPr>
            <a:defRPr sz="1050">
              <a:solidFill>
                <a:schemeClr val="tx1">
                  <a:lumMod val="65000"/>
                  <a:lumOff val="35000"/>
                </a:schemeClr>
              </a:solidFill>
            </a:defRPr>
          </a:pPr>
          <a:endParaRPr lang="en-US"/>
        </a:p>
      </c:txPr>
    </c:legend>
    <c:plotVisOnly val="1"/>
    <c:dispBlanksAs val="gap"/>
    <c:showDLblsOverMax val="0"/>
  </c:chart>
  <c:spPr>
    <a:ln>
      <a:noFill/>
    </a:ln>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997557596967044E-2"/>
          <c:y val="4.5379537953795401E-2"/>
          <c:w val="0.92353947944006998"/>
          <c:h val="0.62111916010498691"/>
        </c:manualLayout>
      </c:layout>
      <c:barChart>
        <c:barDir val="col"/>
        <c:grouping val="clustered"/>
        <c:varyColors val="0"/>
        <c:ser>
          <c:idx val="0"/>
          <c:order val="0"/>
          <c:tx>
            <c:strRef>
              <c:f>Sheet1!$A$2</c:f>
              <c:strCache>
                <c:ptCount val="1"/>
                <c:pt idx="0">
                  <c:v>Actual Audit Hours FY21 – 21,343</c:v>
                </c:pt>
              </c:strCache>
            </c:strRef>
          </c:tx>
          <c:spPr>
            <a:solidFill>
              <a:schemeClr val="accent1">
                <a:lumMod val="40000"/>
                <a:lumOff val="60000"/>
              </a:schemeClr>
            </a:solidFill>
            <a:effectLst/>
          </c:spPr>
          <c:invertIfNegative val="0"/>
          <c:dLbls>
            <c:dLbl>
              <c:idx val="0"/>
              <c:tx>
                <c:rich>
                  <a:bodyPr/>
                  <a:lstStyle/>
                  <a:p>
                    <a:r>
                      <a:rPr lang="en-US"/>
                      <a:t>40%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C74-4B6A-BD51-FCA29097084D}"/>
                </c:ext>
              </c:extLst>
            </c:dLbl>
            <c:dLbl>
              <c:idx val="1"/>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C74-4B6A-BD51-FCA29097084D}"/>
                </c:ext>
              </c:extLst>
            </c:dLbl>
            <c:dLbl>
              <c:idx val="2"/>
              <c:tx>
                <c:rich>
                  <a:bodyPr/>
                  <a:lstStyle/>
                  <a:p>
                    <a:r>
                      <a:rPr lang="en-US"/>
                      <a:t>29%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C74-4B6A-BD51-FCA29097084D}"/>
                </c:ext>
              </c:extLst>
            </c:dLbl>
            <c:dLbl>
              <c:idx val="3"/>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C74-4B6A-BD51-FCA29097084D}"/>
                </c:ext>
              </c:extLst>
            </c:dLbl>
            <c:dLbl>
              <c:idx val="4"/>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C74-4B6A-BD51-FCA29097084D}"/>
                </c:ext>
              </c:extLst>
            </c:dLbl>
            <c:dLbl>
              <c:idx val="5"/>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C74-4B6A-BD51-FCA29097084D}"/>
                </c:ext>
              </c:extLst>
            </c:dLbl>
            <c:dLbl>
              <c:idx val="6"/>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C74-4B6A-BD51-FCA29097084D}"/>
                </c:ext>
              </c:extLst>
            </c:dLbl>
            <c:spPr>
              <a:noFill/>
              <a:ln>
                <a:noFill/>
              </a:ln>
              <a:effectLst/>
            </c:spPr>
            <c:txPr>
              <a:bodyPr wrap="square" lIns="38100" tIns="19050" rIns="38100" bIns="19050" anchor="ctr">
                <a:spAutoFit/>
              </a:bodyPr>
              <a:lstStyle/>
              <a:p>
                <a:pPr>
                  <a:defRPr>
                    <a:solidFill>
                      <a:schemeClr val="tx1"/>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UIUC</c:v>
                </c:pt>
                <c:pt idx="1">
                  <c:v>UIC</c:v>
                </c:pt>
                <c:pt idx="2">
                  <c:v>UIC Healthcare</c:v>
                </c:pt>
                <c:pt idx="3">
                  <c:v>UIS</c:v>
                </c:pt>
                <c:pt idx="4">
                  <c:v>System Offices</c:v>
                </c:pt>
                <c:pt idx="5">
                  <c:v>System-wide</c:v>
                </c:pt>
                <c:pt idx="6">
                  <c:v>UROs</c:v>
                </c:pt>
              </c:strCache>
            </c:strRef>
          </c:cat>
          <c:val>
            <c:numRef>
              <c:f>Sheet1!$B$2:$H$2</c:f>
              <c:numCache>
                <c:formatCode>General</c:formatCode>
                <c:ptCount val="7"/>
                <c:pt idx="0">
                  <c:v>40</c:v>
                </c:pt>
                <c:pt idx="1">
                  <c:v>11</c:v>
                </c:pt>
                <c:pt idx="2">
                  <c:v>29</c:v>
                </c:pt>
                <c:pt idx="3">
                  <c:v>7</c:v>
                </c:pt>
                <c:pt idx="4">
                  <c:v>5</c:v>
                </c:pt>
                <c:pt idx="5">
                  <c:v>8</c:v>
                </c:pt>
                <c:pt idx="6">
                  <c:v>0</c:v>
                </c:pt>
              </c:numCache>
            </c:numRef>
          </c:val>
          <c:extLst>
            <c:ext xmlns:c16="http://schemas.microsoft.com/office/drawing/2014/chart" uri="{C3380CC4-5D6E-409C-BE32-E72D297353CC}">
              <c16:uniqueId val="{00000007-FC74-4B6A-BD51-FCA29097084D}"/>
            </c:ext>
          </c:extLst>
        </c:ser>
        <c:ser>
          <c:idx val="1"/>
          <c:order val="1"/>
          <c:tx>
            <c:strRef>
              <c:f>Sheet1!$A$3</c:f>
              <c:strCache>
                <c:ptCount val="1"/>
                <c:pt idx="0">
                  <c:v>Actual Audit Hours FY22 – 22,356</c:v>
                </c:pt>
              </c:strCache>
            </c:strRef>
          </c:tx>
          <c:spPr>
            <a:solidFill>
              <a:schemeClr val="accent1">
                <a:lumMod val="75000"/>
              </a:schemeClr>
            </a:solidFill>
            <a:effectLst/>
          </c:spPr>
          <c:invertIfNegative val="0"/>
          <c:dLbls>
            <c:dLbl>
              <c:idx val="0"/>
              <c:tx>
                <c:rich>
                  <a:bodyPr/>
                  <a:lstStyle/>
                  <a:p>
                    <a:r>
                      <a:rPr lang="en-US">
                        <a:solidFill>
                          <a:schemeClr val="tx1"/>
                        </a:solidFill>
                      </a:rPr>
                      <a:t>45%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C74-4B6A-BD51-FCA29097084D}"/>
                </c:ext>
              </c:extLst>
            </c:dLbl>
            <c:dLbl>
              <c:idx val="1"/>
              <c:tx>
                <c:rich>
                  <a:bodyPr/>
                  <a:lstStyle/>
                  <a:p>
                    <a:r>
                      <a:rPr lang="en-US">
                        <a:solidFill>
                          <a:schemeClr val="tx1"/>
                        </a:solidFill>
                      </a:rPr>
                      <a:t>19%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C74-4B6A-BD51-FCA29097084D}"/>
                </c:ext>
              </c:extLst>
            </c:dLbl>
            <c:dLbl>
              <c:idx val="2"/>
              <c:tx>
                <c:rich>
                  <a:bodyPr/>
                  <a:lstStyle/>
                  <a:p>
                    <a:r>
                      <a:rPr lang="en-US">
                        <a:solidFill>
                          <a:schemeClr val="tx1"/>
                        </a:solidFill>
                      </a:rPr>
                      <a:t>22%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C74-4B6A-BD51-FCA29097084D}"/>
                </c:ext>
              </c:extLst>
            </c:dLbl>
            <c:dLbl>
              <c:idx val="3"/>
              <c:tx>
                <c:rich>
                  <a:bodyPr/>
                  <a:lstStyle/>
                  <a:p>
                    <a:r>
                      <a:rPr lang="en-US">
                        <a:solidFill>
                          <a:schemeClr val="tx1"/>
                        </a:solidFill>
                      </a:rPr>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C74-4B6A-BD51-FCA29097084D}"/>
                </c:ext>
              </c:extLst>
            </c:dLbl>
            <c:dLbl>
              <c:idx val="4"/>
              <c:tx>
                <c:rich>
                  <a:bodyPr/>
                  <a:lstStyle/>
                  <a:p>
                    <a:r>
                      <a:rPr lang="en-US">
                        <a:solidFill>
                          <a:schemeClr val="tx1"/>
                        </a:solidFill>
                      </a:rPr>
                      <a:t>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C74-4B6A-BD51-FCA29097084D}"/>
                </c:ext>
              </c:extLst>
            </c:dLbl>
            <c:dLbl>
              <c:idx val="5"/>
              <c:tx>
                <c:rich>
                  <a:bodyPr/>
                  <a:lstStyle/>
                  <a:p>
                    <a:r>
                      <a:rPr lang="en-US">
                        <a:solidFill>
                          <a:schemeClr val="tx1"/>
                        </a:solidFill>
                      </a:rPr>
                      <a:t>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C74-4B6A-BD51-FCA29097084D}"/>
                </c:ext>
              </c:extLst>
            </c:dLbl>
            <c:dLbl>
              <c:idx val="6"/>
              <c:tx>
                <c:rich>
                  <a:bodyPr/>
                  <a:lstStyle/>
                  <a:p>
                    <a:r>
                      <a:rPr lang="en-US">
                        <a:solidFill>
                          <a:schemeClr val="tx1"/>
                        </a:solidFill>
                      </a:rPr>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FC74-4B6A-BD51-FCA29097084D}"/>
                </c:ext>
              </c:extLst>
            </c:dLbl>
            <c:spPr>
              <a:noFill/>
              <a:ln>
                <a:noFill/>
              </a:ln>
              <a:effectLst/>
            </c:spPr>
            <c:txPr>
              <a:bodyPr wrap="square" lIns="38100" tIns="19050" rIns="38100" bIns="19050" anchor="ctr">
                <a:spAutoFit/>
              </a:bodyPr>
              <a:lstStyle/>
              <a:p>
                <a:pPr>
                  <a:defRPr>
                    <a:solidFill>
                      <a:schemeClr val="tx1">
                        <a:lumMod val="65000"/>
                        <a:lumOff val="35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UIUC</c:v>
                </c:pt>
                <c:pt idx="1">
                  <c:v>UIC</c:v>
                </c:pt>
                <c:pt idx="2">
                  <c:v>UIC Healthcare</c:v>
                </c:pt>
                <c:pt idx="3">
                  <c:v>UIS</c:v>
                </c:pt>
                <c:pt idx="4">
                  <c:v>System Offices</c:v>
                </c:pt>
                <c:pt idx="5">
                  <c:v>System-wide</c:v>
                </c:pt>
                <c:pt idx="6">
                  <c:v>UROs</c:v>
                </c:pt>
              </c:strCache>
            </c:strRef>
          </c:cat>
          <c:val>
            <c:numRef>
              <c:f>Sheet1!$B$3:$H$3</c:f>
              <c:numCache>
                <c:formatCode>General</c:formatCode>
                <c:ptCount val="7"/>
                <c:pt idx="0">
                  <c:v>45</c:v>
                </c:pt>
                <c:pt idx="1">
                  <c:v>19</c:v>
                </c:pt>
                <c:pt idx="2">
                  <c:v>22</c:v>
                </c:pt>
                <c:pt idx="3">
                  <c:v>5</c:v>
                </c:pt>
                <c:pt idx="4">
                  <c:v>2</c:v>
                </c:pt>
                <c:pt idx="5">
                  <c:v>7</c:v>
                </c:pt>
                <c:pt idx="6">
                  <c:v>0</c:v>
                </c:pt>
              </c:numCache>
            </c:numRef>
          </c:val>
          <c:extLst>
            <c:ext xmlns:c16="http://schemas.microsoft.com/office/drawing/2014/chart" uri="{C3380CC4-5D6E-409C-BE32-E72D297353CC}">
              <c16:uniqueId val="{0000000F-FC74-4B6A-BD51-FCA29097084D}"/>
            </c:ext>
          </c:extLst>
        </c:ser>
        <c:dLbls>
          <c:dLblPos val="outEnd"/>
          <c:showLegendKey val="0"/>
          <c:showVal val="1"/>
          <c:showCatName val="0"/>
          <c:showSerName val="0"/>
          <c:showPercent val="0"/>
          <c:showBubbleSize val="0"/>
        </c:dLbls>
        <c:gapWidth val="75"/>
        <c:overlap val="-25"/>
        <c:axId val="112820744"/>
        <c:axId val="297736616"/>
      </c:barChart>
      <c:catAx>
        <c:axId val="112820744"/>
        <c:scaling>
          <c:orientation val="minMax"/>
        </c:scaling>
        <c:delete val="0"/>
        <c:axPos val="b"/>
        <c:numFmt formatCode="General" sourceLinked="0"/>
        <c:majorTickMark val="out"/>
        <c:minorTickMark val="none"/>
        <c:tickLblPos val="nextTo"/>
        <c:crossAx val="297736616"/>
        <c:crosses val="autoZero"/>
        <c:auto val="1"/>
        <c:lblAlgn val="ctr"/>
        <c:lblOffset val="100"/>
        <c:noMultiLvlLbl val="0"/>
      </c:catAx>
      <c:valAx>
        <c:axId val="297736616"/>
        <c:scaling>
          <c:orientation val="minMax"/>
          <c:max val="50"/>
        </c:scaling>
        <c:delete val="1"/>
        <c:axPos val="l"/>
        <c:majorGridlines>
          <c:spPr>
            <a:ln>
              <a:solidFill>
                <a:schemeClr val="bg1">
                  <a:lumMod val="85000"/>
                </a:schemeClr>
              </a:solidFill>
            </a:ln>
          </c:spPr>
        </c:majorGridlines>
        <c:numFmt formatCode="General" sourceLinked="1"/>
        <c:majorTickMark val="none"/>
        <c:minorTickMark val="none"/>
        <c:tickLblPos val="nextTo"/>
        <c:crossAx val="112820744"/>
        <c:crosses val="autoZero"/>
        <c:crossBetween val="between"/>
        <c:majorUnit val="10"/>
      </c:valAx>
    </c:plotArea>
    <c:legend>
      <c:legendPos val="b"/>
      <c:layout>
        <c:manualLayout>
          <c:xMode val="edge"/>
          <c:yMode val="edge"/>
          <c:x val="2.4852777284988428E-2"/>
          <c:y val="0.90156725272354654"/>
          <c:w val="0.95549084094124281"/>
          <c:h val="8.5350375723582506E-2"/>
        </c:manualLayout>
      </c:layout>
      <c:overlay val="0"/>
      <c:txPr>
        <a:bodyPr/>
        <a:lstStyle/>
        <a:p>
          <a:pPr>
            <a:defRPr sz="1050">
              <a:solidFill>
                <a:schemeClr val="tx1">
                  <a:lumMod val="65000"/>
                  <a:lumOff val="35000"/>
                </a:schemeClr>
              </a:solidFill>
            </a:defRPr>
          </a:pPr>
          <a:endParaRPr lang="en-US"/>
        </a:p>
      </c:txPr>
    </c:legend>
    <c:plotVisOnly val="1"/>
    <c:dispBlanksAs val="gap"/>
    <c:showDLblsOverMax val="0"/>
  </c:chart>
  <c:spPr>
    <a:ln>
      <a:noFill/>
    </a:ln>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1784165240214538"/>
          <c:y val="3.115252795235458E-2"/>
          <c:w val="0.90350877192982459"/>
          <c:h val="0.85911870352815234"/>
        </c:manualLayout>
      </c:layout>
      <c:barChart>
        <c:barDir val="col"/>
        <c:grouping val="clustered"/>
        <c:varyColors val="0"/>
        <c:ser>
          <c:idx val="0"/>
          <c:order val="0"/>
          <c:tx>
            <c:strRef>
              <c:f>Sheet1!$B$3</c:f>
              <c:strCache>
                <c:ptCount val="1"/>
                <c:pt idx="0">
                  <c:v>Budget</c:v>
                </c:pt>
              </c:strCache>
            </c:strRef>
          </c:tx>
          <c:spPr>
            <a:solidFill>
              <a:schemeClr val="accent1">
                <a:tint val="65000"/>
              </a:schemeClr>
            </a:solidFill>
            <a:ln>
              <a:noFill/>
            </a:ln>
            <a:effectLst/>
          </c:spPr>
          <c:invertIfNegative val="0"/>
          <c:dPt>
            <c:idx val="0"/>
            <c:invertIfNegative val="0"/>
            <c:bubble3D val="0"/>
            <c:extLst>
              <c:ext xmlns:c16="http://schemas.microsoft.com/office/drawing/2014/chart" uri="{C3380CC4-5D6E-409C-BE32-E72D297353CC}">
                <c16:uniqueId val="{00000000-AD10-45E3-93C7-5BB564DB4569}"/>
              </c:ext>
            </c:extLst>
          </c:dPt>
          <c:dPt>
            <c:idx val="1"/>
            <c:invertIfNegative val="0"/>
            <c:bubble3D val="0"/>
            <c:extLst>
              <c:ext xmlns:c16="http://schemas.microsoft.com/office/drawing/2014/chart" uri="{C3380CC4-5D6E-409C-BE32-E72D297353CC}">
                <c16:uniqueId val="{00000001-AD10-45E3-93C7-5BB564DB4569}"/>
              </c:ext>
            </c:extLst>
          </c:dPt>
          <c:dLbls>
            <c:dLbl>
              <c:idx val="0"/>
              <c:layout>
                <c:manualLayout>
                  <c:x val="-2.31884057971014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10-45E3-93C7-5BB564DB4569}"/>
                </c:ext>
              </c:extLst>
            </c:dLbl>
            <c:dLbl>
              <c:idx val="1"/>
              <c:layout>
                <c:manualLayout>
                  <c:x val="-2.31884057971014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10-45E3-93C7-5BB564DB45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Fiscal Year 2021</c:v>
                </c:pt>
                <c:pt idx="1">
                  <c:v>Fiscal Year 2022</c:v>
                </c:pt>
              </c:strCache>
            </c:strRef>
          </c:cat>
          <c:val>
            <c:numRef>
              <c:f>Sheet1!$B$4:$B$5</c:f>
              <c:numCache>
                <c:formatCode>"$"#,##0</c:formatCode>
                <c:ptCount val="2"/>
                <c:pt idx="0">
                  <c:v>1858492</c:v>
                </c:pt>
                <c:pt idx="1">
                  <c:v>1936109</c:v>
                </c:pt>
              </c:numCache>
            </c:numRef>
          </c:val>
          <c:extLst>
            <c:ext xmlns:c16="http://schemas.microsoft.com/office/drawing/2014/chart" uri="{C3380CC4-5D6E-409C-BE32-E72D297353CC}">
              <c16:uniqueId val="{00000002-AD10-45E3-93C7-5BB564DB4569}"/>
            </c:ext>
          </c:extLst>
        </c:ser>
        <c:ser>
          <c:idx val="1"/>
          <c:order val="1"/>
          <c:tx>
            <c:strRef>
              <c:f>Sheet1!$C$3</c:f>
              <c:strCache>
                <c:ptCount val="1"/>
                <c:pt idx="0">
                  <c:v>Actual</c:v>
                </c:pt>
              </c:strCache>
            </c:strRef>
          </c:tx>
          <c:spPr>
            <a:solidFill>
              <a:schemeClr val="accent1"/>
            </a:solidFill>
            <a:ln>
              <a:noFill/>
            </a:ln>
            <a:effectLst/>
          </c:spPr>
          <c:invertIfNegative val="0"/>
          <c:dLbls>
            <c:dLbl>
              <c:idx val="0"/>
              <c:layout>
                <c:manualLayout>
                  <c:x val="1.623188405797101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B8-4690-B448-7D348E6657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Fiscal Year 2021</c:v>
                </c:pt>
                <c:pt idx="1">
                  <c:v>Fiscal Year 2022</c:v>
                </c:pt>
              </c:strCache>
            </c:strRef>
          </c:cat>
          <c:val>
            <c:numRef>
              <c:f>Sheet1!$C$4:$C$5</c:f>
              <c:numCache>
                <c:formatCode>"$"#,##0</c:formatCode>
                <c:ptCount val="2"/>
                <c:pt idx="0">
                  <c:v>1864797</c:v>
                </c:pt>
                <c:pt idx="1">
                  <c:v>1966678</c:v>
                </c:pt>
              </c:numCache>
            </c:numRef>
          </c:val>
          <c:extLst>
            <c:ext xmlns:c16="http://schemas.microsoft.com/office/drawing/2014/chart" uri="{C3380CC4-5D6E-409C-BE32-E72D297353CC}">
              <c16:uniqueId val="{00000003-AD10-45E3-93C7-5BB564DB4569}"/>
            </c:ext>
          </c:extLst>
        </c:ser>
        <c:ser>
          <c:idx val="2"/>
          <c:order val="2"/>
          <c:tx>
            <c:strRef>
              <c:f>Sheet1!$D$3</c:f>
              <c:strCache>
                <c:ptCount val="1"/>
                <c:pt idx="0">
                  <c:v>Variance</c:v>
                </c:pt>
              </c:strCache>
            </c:strRef>
          </c:tx>
          <c:spPr>
            <a:solidFill>
              <a:schemeClr val="accent1">
                <a:shade val="65000"/>
              </a:schemeClr>
            </a:solidFill>
            <a:ln>
              <a:noFill/>
            </a:ln>
            <a:effectLst/>
          </c:spPr>
          <c:invertIfNegative val="0"/>
          <c:dPt>
            <c:idx val="0"/>
            <c:invertIfNegative val="0"/>
            <c:bubble3D val="0"/>
            <c:extLst>
              <c:ext xmlns:c16="http://schemas.microsoft.com/office/drawing/2014/chart" uri="{C3380CC4-5D6E-409C-BE32-E72D297353CC}">
                <c16:uniqueId val="{00000004-AD10-45E3-93C7-5BB564DB4569}"/>
              </c:ext>
            </c:extLst>
          </c:dPt>
          <c:dPt>
            <c:idx val="1"/>
            <c:invertIfNegative val="0"/>
            <c:bubble3D val="0"/>
            <c:extLst>
              <c:ext xmlns:c16="http://schemas.microsoft.com/office/drawing/2014/chart" uri="{C3380CC4-5D6E-409C-BE32-E72D297353CC}">
                <c16:uniqueId val="{00000005-AD10-45E3-93C7-5BB564DB4569}"/>
              </c:ext>
            </c:extLst>
          </c:dPt>
          <c:dLbls>
            <c:dLbl>
              <c:idx val="0"/>
              <c:layout>
                <c:manualLayout>
                  <c:x val="1.391304347826087E-2"/>
                  <c:y val="2.411487554881327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D10-45E3-93C7-5BB564DB4569}"/>
                </c:ext>
              </c:extLst>
            </c:dLbl>
            <c:dLbl>
              <c:idx val="1"/>
              <c:layout>
                <c:manualLayout>
                  <c:x val="3.4782608695652001E-2"/>
                  <c:y val="6.4870331575525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10-45E3-93C7-5BB564DB4569}"/>
                </c:ext>
              </c:extLst>
            </c:dLbl>
            <c:spPr>
              <a:noFill/>
              <a:ln>
                <a:noFill/>
              </a:ln>
              <a:effectLst/>
            </c:spPr>
            <c:txPr>
              <a:bodyPr rot="0" spcFirstLastPara="1" vertOverflow="ellipsis" vert="horz" wrap="square" lIns="38100" tIns="19050" rIns="38100" bIns="19050" anchor="ctr" anchorCtr="0">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Fiscal Year 2021</c:v>
                </c:pt>
                <c:pt idx="1">
                  <c:v>Fiscal Year 2022</c:v>
                </c:pt>
              </c:strCache>
            </c:strRef>
          </c:cat>
          <c:val>
            <c:numRef>
              <c:f>Sheet1!$D$4:$D$5</c:f>
              <c:numCache>
                <c:formatCode>"$"#,##0_);\("$"#,##0\)</c:formatCode>
                <c:ptCount val="2"/>
                <c:pt idx="0">
                  <c:v>-6305</c:v>
                </c:pt>
                <c:pt idx="1">
                  <c:v>-30569</c:v>
                </c:pt>
              </c:numCache>
            </c:numRef>
          </c:val>
          <c:extLst>
            <c:ext xmlns:c16="http://schemas.microsoft.com/office/drawing/2014/chart" uri="{C3380CC4-5D6E-409C-BE32-E72D297353CC}">
              <c16:uniqueId val="{00000006-AD10-45E3-93C7-5BB564DB4569}"/>
            </c:ext>
          </c:extLst>
        </c:ser>
        <c:dLbls>
          <c:dLblPos val="outEnd"/>
          <c:showLegendKey val="0"/>
          <c:showVal val="1"/>
          <c:showCatName val="0"/>
          <c:showSerName val="0"/>
          <c:showPercent val="0"/>
          <c:showBubbleSize val="0"/>
        </c:dLbls>
        <c:gapWidth val="219"/>
        <c:overlap val="-27"/>
        <c:axId val="297737400"/>
        <c:axId val="297737792"/>
      </c:barChart>
      <c:catAx>
        <c:axId val="2977374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297737792"/>
        <c:crossesAt val="0"/>
        <c:auto val="1"/>
        <c:lblAlgn val="ctr"/>
        <c:lblOffset val="100"/>
        <c:noMultiLvlLbl val="0"/>
      </c:catAx>
      <c:valAx>
        <c:axId val="297737792"/>
        <c:scaling>
          <c:orientation val="minMax"/>
          <c:max val="2000000"/>
          <c:min val="-25000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737400"/>
        <c:crosses val="autoZero"/>
        <c:crossBetween val="between"/>
        <c:majorUnit val="250000"/>
      </c:valAx>
      <c:spPr>
        <a:noFill/>
        <a:ln>
          <a:noFill/>
        </a:ln>
        <a:effectLst/>
      </c:spPr>
    </c:plotArea>
    <c:legend>
      <c:legendPos val="b"/>
      <c:layout>
        <c:manualLayout>
          <c:xMode val="edge"/>
          <c:yMode val="edge"/>
          <c:x val="0.34348985507246377"/>
          <c:y val="0.92166837301365689"/>
          <c:w val="0.30838242610977978"/>
          <c:h val="6.88078210407185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4.8245614035087717E-2"/>
          <c:y val="3.1152647975077889E-2"/>
          <c:w val="0.90350877192982459"/>
          <c:h val="0.71259182224863404"/>
        </c:manualLayout>
      </c:layout>
      <c:barChart>
        <c:barDir val="col"/>
        <c:grouping val="clustered"/>
        <c:varyColors val="0"/>
        <c:ser>
          <c:idx val="0"/>
          <c:order val="0"/>
          <c:tx>
            <c:strRef>
              <c:f>Sheet1!$B$1</c:f>
              <c:strCache>
                <c:ptCount val="1"/>
                <c:pt idx="0">
                  <c:v>Budget</c:v>
                </c:pt>
              </c:strCache>
            </c:strRef>
          </c:tx>
          <c:spPr>
            <a:solidFill>
              <a:schemeClr val="accent1">
                <a:lumMod val="75000"/>
              </a:schemeClr>
            </a:solidFill>
            <a:effectLst/>
          </c:spPr>
          <c:invertIfNegative val="0"/>
          <c:dPt>
            <c:idx val="0"/>
            <c:invertIfNegative val="0"/>
            <c:bubble3D val="0"/>
            <c:extLst>
              <c:ext xmlns:c16="http://schemas.microsoft.com/office/drawing/2014/chart" uri="{C3380CC4-5D6E-409C-BE32-E72D297353CC}">
                <c16:uniqueId val="{00000000-1E0B-40DF-BC2C-5A6CC1DA5270}"/>
              </c:ext>
            </c:extLst>
          </c:dPt>
          <c:dPt>
            <c:idx val="1"/>
            <c:invertIfNegative val="0"/>
            <c:bubble3D val="0"/>
            <c:extLst>
              <c:ext xmlns:c16="http://schemas.microsoft.com/office/drawing/2014/chart" uri="{C3380CC4-5D6E-409C-BE32-E72D297353CC}">
                <c16:uniqueId val="{00000001-1E0B-40DF-BC2C-5A6CC1DA5270}"/>
              </c:ext>
            </c:extLst>
          </c:dPt>
          <c:dLbls>
            <c:dLbl>
              <c:idx val="0"/>
              <c:numFmt formatCode="&quot;$&quot;#,##0" sourceLinked="0"/>
              <c:spPr/>
              <c:txPr>
                <a:bodyPr/>
                <a:lstStyle/>
                <a:p>
                  <a:pPr>
                    <a:defRPr b="0">
                      <a:solidFill>
                        <a:schemeClr val="tx1"/>
                      </a:solidFill>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1E0B-40DF-BC2C-5A6CC1DA5270}"/>
                </c:ext>
              </c:extLst>
            </c:dLbl>
            <c:dLbl>
              <c:idx val="1"/>
              <c:numFmt formatCode="&quot;$&quot;#,##0" sourceLinked="0"/>
              <c:spPr/>
              <c:txPr>
                <a:bodyPr/>
                <a:lstStyle/>
                <a:p>
                  <a:pPr>
                    <a:defRPr b="0">
                      <a:solidFill>
                        <a:schemeClr val="tx1"/>
                      </a:solidFill>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1E0B-40DF-BC2C-5A6CC1DA5270}"/>
                </c:ext>
              </c:extLst>
            </c:dLbl>
            <c:numFmt formatCode="#,##0" sourceLinked="0"/>
            <c:spPr>
              <a:noFill/>
              <a:ln>
                <a:noFill/>
              </a:ln>
              <a:effectLst/>
            </c:spPr>
            <c:txPr>
              <a:bodyPr/>
              <a:lstStyle/>
              <a:p>
                <a:pPr>
                  <a:defRPr b="0">
                    <a:solidFill>
                      <a:schemeClr val="tx1"/>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Fiscal Year 2021</c:v>
                </c:pt>
                <c:pt idx="1">
                  <c:v>Fiscal Year 2022</c:v>
                </c:pt>
              </c:strCache>
            </c:strRef>
          </c:cat>
          <c:val>
            <c:numRef>
              <c:f>Sheet1!$B$2:$B$3</c:f>
              <c:numCache>
                <c:formatCode>"$"#,##0</c:formatCode>
                <c:ptCount val="2"/>
                <c:pt idx="0">
                  <c:v>40900</c:v>
                </c:pt>
                <c:pt idx="1">
                  <c:v>40900</c:v>
                </c:pt>
              </c:numCache>
            </c:numRef>
          </c:val>
          <c:extLst>
            <c:ext xmlns:c16="http://schemas.microsoft.com/office/drawing/2014/chart" uri="{C3380CC4-5D6E-409C-BE32-E72D297353CC}">
              <c16:uniqueId val="{00000002-1E0B-40DF-BC2C-5A6CC1DA5270}"/>
            </c:ext>
          </c:extLst>
        </c:ser>
        <c:ser>
          <c:idx val="1"/>
          <c:order val="1"/>
          <c:tx>
            <c:strRef>
              <c:f>Sheet1!$C$1</c:f>
              <c:strCache>
                <c:ptCount val="1"/>
                <c:pt idx="0">
                  <c:v>Actual</c:v>
                </c:pt>
              </c:strCache>
            </c:strRef>
          </c:tx>
          <c:spPr>
            <a:solidFill>
              <a:srgbClr val="739BCB"/>
            </a:solidFill>
            <a:effectLst/>
          </c:spPr>
          <c:invertIfNegative val="0"/>
          <c:dLbls>
            <c:spPr>
              <a:noFill/>
              <a:ln>
                <a:noFill/>
              </a:ln>
              <a:effectLst/>
            </c:spPr>
            <c:txPr>
              <a:bodyPr/>
              <a:lstStyle/>
              <a:p>
                <a:pPr>
                  <a:defRPr b="0">
                    <a:solidFill>
                      <a:schemeClr val="tx1"/>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Fiscal Year 2021</c:v>
                </c:pt>
                <c:pt idx="1">
                  <c:v>Fiscal Year 2022</c:v>
                </c:pt>
              </c:strCache>
            </c:strRef>
          </c:cat>
          <c:val>
            <c:numRef>
              <c:f>Sheet1!$C$2:$C$3</c:f>
              <c:numCache>
                <c:formatCode>"$"#,##0</c:formatCode>
                <c:ptCount val="2"/>
                <c:pt idx="0">
                  <c:v>33734</c:v>
                </c:pt>
                <c:pt idx="1">
                  <c:v>41020</c:v>
                </c:pt>
              </c:numCache>
            </c:numRef>
          </c:val>
          <c:extLst>
            <c:ext xmlns:c16="http://schemas.microsoft.com/office/drawing/2014/chart" uri="{C3380CC4-5D6E-409C-BE32-E72D297353CC}">
              <c16:uniqueId val="{00000003-1E0B-40DF-BC2C-5A6CC1DA5270}"/>
            </c:ext>
          </c:extLst>
        </c:ser>
        <c:ser>
          <c:idx val="2"/>
          <c:order val="2"/>
          <c:tx>
            <c:strRef>
              <c:f>Sheet1!$D$1</c:f>
              <c:strCache>
                <c:ptCount val="1"/>
                <c:pt idx="0">
                  <c:v>Variance</c:v>
                </c:pt>
              </c:strCache>
            </c:strRef>
          </c:tx>
          <c:spPr>
            <a:solidFill>
              <a:schemeClr val="accent1">
                <a:lumMod val="40000"/>
                <a:lumOff val="60000"/>
              </a:schemeClr>
            </a:solidFill>
            <a:effectLst/>
          </c:spPr>
          <c:invertIfNegative val="0"/>
          <c:dLbls>
            <c:dLbl>
              <c:idx val="0"/>
              <c:numFmt formatCode="&quot;$&quot;#,##0_);[Red]\(&quot;$&quot;#,##0\)" sourceLinked="0"/>
              <c:spPr>
                <a:noFill/>
                <a:ln>
                  <a:noFill/>
                </a:ln>
                <a:effectLst/>
              </c:spPr>
              <c:txPr>
                <a:bodyPr wrap="square" lIns="38100" tIns="19050" rIns="38100" bIns="19050" anchor="ctr">
                  <a:spAutoFit/>
                </a:bodyPr>
                <a:lstStyle/>
                <a:p>
                  <a:pPr>
                    <a:defRPr b="0">
                      <a:solidFill>
                        <a:sysClr val="windowText" lastClr="000000"/>
                      </a:solidFill>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4-1E0B-40DF-BC2C-5A6CC1DA5270}"/>
                </c:ext>
              </c:extLst>
            </c:dLbl>
            <c:dLbl>
              <c:idx val="1"/>
              <c:layout>
                <c:manualLayout>
                  <c:x val="9.4228504122495331E-3"/>
                  <c:y val="1.1695906432748537E-2"/>
                </c:manualLayout>
              </c:layout>
              <c:tx>
                <c:rich>
                  <a:bodyPr wrap="square" lIns="38100" tIns="19050" rIns="38100" bIns="19050" anchor="ctr">
                    <a:spAutoFit/>
                  </a:bodyPr>
                  <a:lstStyle/>
                  <a:p>
                    <a:pPr>
                      <a:defRPr b="0">
                        <a:solidFill>
                          <a:sysClr val="windowText" lastClr="000000"/>
                        </a:solidFill>
                      </a:defRPr>
                    </a:pPr>
                    <a:fld id="{DB689BF1-FBAA-4BA5-9406-3EE26AA02198}" type="VALUE">
                      <a:rPr lang="en-US" b="0">
                        <a:solidFill>
                          <a:sysClr val="windowText" lastClr="000000"/>
                        </a:solidFill>
                      </a:rPr>
                      <a:pPr>
                        <a:defRPr b="0">
                          <a:solidFill>
                            <a:sysClr val="windowText" lastClr="000000"/>
                          </a:solidFill>
                        </a:defRPr>
                      </a:pPr>
                      <a:t>[VALUE]</a:t>
                    </a:fld>
                    <a:endParaRPr lang="en-US"/>
                  </a:p>
                </c:rich>
              </c:tx>
              <c:numFmt formatCode="&quot;$&quot;#,##0_);[Red]\(&quot;$&quot;#,##0\)"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E0B-40DF-BC2C-5A6CC1DA5270}"/>
                </c:ext>
              </c:extLst>
            </c:dLbl>
            <c:spPr>
              <a:noFill/>
              <a:ln>
                <a:noFill/>
              </a:ln>
              <a:effectLst/>
            </c:spPr>
            <c:txPr>
              <a:bodyPr wrap="square" lIns="38100" tIns="19050" rIns="38100" bIns="19050" anchor="ctr">
                <a:spAutoFit/>
              </a:bodyPr>
              <a:lstStyle/>
              <a:p>
                <a:pPr>
                  <a:defRPr b="0">
                    <a:solidFill>
                      <a:sysClr val="windowText" lastClr="000000"/>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Fiscal Year 2021</c:v>
                </c:pt>
                <c:pt idx="1">
                  <c:v>Fiscal Year 2022</c:v>
                </c:pt>
              </c:strCache>
            </c:strRef>
          </c:cat>
          <c:val>
            <c:numRef>
              <c:f>Sheet1!$D$2:$D$3</c:f>
              <c:numCache>
                <c:formatCode>"$"#,##0</c:formatCode>
                <c:ptCount val="2"/>
                <c:pt idx="0">
                  <c:v>7166</c:v>
                </c:pt>
                <c:pt idx="1">
                  <c:v>-120</c:v>
                </c:pt>
              </c:numCache>
            </c:numRef>
          </c:val>
          <c:extLst>
            <c:ext xmlns:c16="http://schemas.microsoft.com/office/drawing/2014/chart" uri="{C3380CC4-5D6E-409C-BE32-E72D297353CC}">
              <c16:uniqueId val="{00000006-1E0B-40DF-BC2C-5A6CC1DA5270}"/>
            </c:ext>
          </c:extLst>
        </c:ser>
        <c:dLbls>
          <c:dLblPos val="inBase"/>
          <c:showLegendKey val="0"/>
          <c:showVal val="1"/>
          <c:showCatName val="0"/>
          <c:showSerName val="0"/>
          <c:showPercent val="0"/>
          <c:showBubbleSize val="0"/>
        </c:dLbls>
        <c:gapWidth val="100"/>
        <c:overlap val="-20"/>
        <c:axId val="297738968"/>
        <c:axId val="297739360"/>
      </c:barChart>
      <c:catAx>
        <c:axId val="297738968"/>
        <c:scaling>
          <c:orientation val="minMax"/>
        </c:scaling>
        <c:delete val="0"/>
        <c:axPos val="b"/>
        <c:numFmt formatCode="General" sourceLinked="0"/>
        <c:majorTickMark val="out"/>
        <c:minorTickMark val="out"/>
        <c:tickLblPos val="nextTo"/>
        <c:crossAx val="297739360"/>
        <c:crosses val="autoZero"/>
        <c:auto val="1"/>
        <c:lblAlgn val="ctr"/>
        <c:lblOffset val="100"/>
        <c:noMultiLvlLbl val="0"/>
      </c:catAx>
      <c:valAx>
        <c:axId val="297739360"/>
        <c:scaling>
          <c:orientation val="minMax"/>
          <c:max val="100000"/>
        </c:scaling>
        <c:delete val="0"/>
        <c:axPos val="l"/>
        <c:majorGridlines>
          <c:spPr>
            <a:ln>
              <a:solidFill>
                <a:schemeClr val="bg1">
                  <a:lumMod val="85000"/>
                </a:schemeClr>
              </a:solidFill>
            </a:ln>
          </c:spPr>
        </c:majorGridlines>
        <c:numFmt formatCode="&quot;$&quot;#,##0" sourceLinked="1"/>
        <c:majorTickMark val="out"/>
        <c:minorTickMark val="none"/>
        <c:tickLblPos val="nextTo"/>
        <c:txPr>
          <a:bodyPr/>
          <a:lstStyle/>
          <a:p>
            <a:pPr>
              <a:defRPr>
                <a:solidFill>
                  <a:schemeClr val="tx1">
                    <a:lumMod val="65000"/>
                    <a:lumOff val="35000"/>
                  </a:schemeClr>
                </a:solidFill>
              </a:defRPr>
            </a:pPr>
            <a:endParaRPr lang="en-US"/>
          </a:p>
        </c:txPr>
        <c:crossAx val="297738968"/>
        <c:crosses val="autoZero"/>
        <c:crossBetween val="between"/>
        <c:majorUnit val="25000"/>
      </c:valAx>
      <c:spPr>
        <a:noFill/>
        <a:ln w="25400">
          <a:noFill/>
        </a:ln>
      </c:spPr>
    </c:plotArea>
    <c:legend>
      <c:legendPos val="b"/>
      <c:layout>
        <c:manualLayout>
          <c:xMode val="edge"/>
          <c:yMode val="edge"/>
          <c:x val="0.31753484877994492"/>
          <c:y val="0.9075257102296177"/>
          <c:w val="0.42272583476734288"/>
          <c:h val="7.7639594116156049E-2"/>
        </c:manualLayout>
      </c:layout>
      <c:overlay val="0"/>
      <c:txPr>
        <a:bodyPr/>
        <a:lstStyle/>
        <a:p>
          <a:pPr>
            <a:defRPr sz="1050">
              <a:solidFill>
                <a:schemeClr val="tx1">
                  <a:lumMod val="65000"/>
                  <a:lumOff val="35000"/>
                </a:schemeClr>
              </a:solidFill>
            </a:defRPr>
          </a:pPr>
          <a:endParaRPr lang="en-US"/>
        </a:p>
      </c:txPr>
    </c:legend>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Sheet1!$B$4</c:f>
              <c:strCache>
                <c:ptCount val="1"/>
                <c:pt idx="0">
                  <c:v>Other</c:v>
                </c:pt>
              </c:strCache>
            </c:strRef>
          </c:tx>
          <c:spPr>
            <a:solidFill>
              <a:schemeClr val="accent1">
                <a:lumMod val="50000"/>
              </a:schemeClr>
            </a:solidFill>
            <a:ln>
              <a:noFill/>
            </a:ln>
            <a:effectLst/>
          </c:spPr>
          <c:invertIfNegative val="0"/>
          <c:dLbls>
            <c:dLbl>
              <c:idx val="0"/>
              <c:tx>
                <c:strRef>
                  <c:f>Sheet1!$B$11</c:f>
                  <c:strCache>
                    <c:ptCount val="1"/>
                    <c:pt idx="0">
                      <c:v>5%</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{CC07FF88-2946-4BDF-B99E-73C5E17FF5BF}</c15:txfldGUID>
                      <c15:f>Sheet1!$B$11</c15:f>
                      <c15:dlblFieldTableCache>
                        <c:ptCount val="1"/>
                        <c:pt idx="0">
                          <c:v>5%</c:v>
                        </c:pt>
                      </c15:dlblFieldTableCache>
                    </c15:dlblFTEntry>
                  </c15:dlblFieldTable>
                  <c15:showDataLabelsRange val="0"/>
                </c:ext>
                <c:ext xmlns:c16="http://schemas.microsoft.com/office/drawing/2014/chart" uri="{C3380CC4-5D6E-409C-BE32-E72D297353CC}">
                  <c16:uniqueId val="{00000000-3D56-4725-B0C4-0987FA8522DB}"/>
                </c:ext>
              </c:extLst>
            </c:dLbl>
            <c:dLbl>
              <c:idx val="1"/>
              <c:tx>
                <c:strRef>
                  <c:f>Sheet1!$B$12</c:f>
                  <c:strCache>
                    <c:ptCount val="1"/>
                    <c:pt idx="0">
                      <c:v>5%</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{E54B9543-8A60-4F8A-BCB4-99E141D9229A}</c15:txfldGUID>
                      <c15:f>Sheet1!$B$12</c15:f>
                      <c15:dlblFieldTableCache>
                        <c:ptCount val="1"/>
                        <c:pt idx="0">
                          <c:v>5%</c:v>
                        </c:pt>
                      </c15:dlblFieldTableCache>
                    </c15:dlblFTEntry>
                  </c15:dlblFieldTable>
                  <c15:showDataLabelsRange val="0"/>
                </c:ext>
                <c:ext xmlns:c16="http://schemas.microsoft.com/office/drawing/2014/chart" uri="{C3380CC4-5D6E-409C-BE32-E72D297353CC}">
                  <c16:uniqueId val="{00000001-3D56-4725-B0C4-0987FA8522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Sheet1!$A$5:$A$6</c:f>
              <c:strCache>
                <c:ptCount val="2"/>
                <c:pt idx="0">
                  <c:v>Fiscal Year 2021 Total - $33,734</c:v>
                </c:pt>
                <c:pt idx="1">
                  <c:v>Fiscal Year 2022 Total - $41,020</c:v>
                </c:pt>
              </c:strCache>
            </c:strRef>
          </c:cat>
          <c:val>
            <c:numRef>
              <c:f>Sheet1!$B$5:$B$6</c:f>
              <c:numCache>
                <c:formatCode>0</c:formatCode>
                <c:ptCount val="2"/>
                <c:pt idx="0">
                  <c:v>1851.84</c:v>
                </c:pt>
                <c:pt idx="1">
                  <c:v>2026.62</c:v>
                </c:pt>
              </c:numCache>
            </c:numRef>
          </c:val>
          <c:extLst>
            <c:ext xmlns:c16="http://schemas.microsoft.com/office/drawing/2014/chart" uri="{C3380CC4-5D6E-409C-BE32-E72D297353CC}">
              <c16:uniqueId val="{00000002-3D56-4725-B0C4-0987FA8522DB}"/>
            </c:ext>
          </c:extLst>
        </c:ser>
        <c:ser>
          <c:idx val="1"/>
          <c:order val="1"/>
          <c:tx>
            <c:strRef>
              <c:f>Sheet1!$C$4</c:f>
              <c:strCache>
                <c:ptCount val="1"/>
                <c:pt idx="0">
                  <c:v>Inter-University Travel</c:v>
                </c:pt>
              </c:strCache>
            </c:strRef>
          </c:tx>
          <c:spPr>
            <a:solidFill>
              <a:schemeClr val="accent1">
                <a:lumMod val="75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3D56-4725-B0C4-0987FA8522DB}"/>
                </c:ext>
              </c:extLst>
            </c:dLbl>
            <c:dLbl>
              <c:idx val="1"/>
              <c:layout>
                <c:manualLayout>
                  <c:x val="-4.0189464618917863E-2"/>
                  <c:y val="0"/>
                </c:manualLayout>
              </c:layout>
              <c:tx>
                <c:rich>
                  <a:bodyPr/>
                  <a:lstStyle/>
                  <a:p>
                    <a:fld id="{18DC5BA0-120D-41BC-8720-BAB5A6197C42}" type="CELLREF">
                      <a:rPr lang="en-US"/>
                      <a:pPr/>
                      <a:t>[CELLREF]</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dlblFTEntry>
                      <c15:txfldGUID>{18DC5BA0-120D-41BC-8720-BAB5A6197C42}</c15:txfldGUID>
                      <c15:f>Sheet1!$C$12</c15:f>
                      <c15:dlblFieldTableCache>
                        <c:ptCount val="1"/>
                        <c:pt idx="0">
                          <c:v>2%</c:v>
                        </c:pt>
                      </c15:dlblFieldTableCache>
                    </c15:dlblFTEntry>
                  </c15:dlblFieldTable>
                  <c15:showDataLabelsRange val="0"/>
                </c:ext>
                <c:ext xmlns:c16="http://schemas.microsoft.com/office/drawing/2014/chart" uri="{C3380CC4-5D6E-409C-BE32-E72D297353CC}">
                  <c16:uniqueId val="{00000004-3D56-4725-B0C4-0987FA8522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Sheet1!$A$5:$A$6</c:f>
              <c:strCache>
                <c:ptCount val="2"/>
                <c:pt idx="0">
                  <c:v>Fiscal Year 2021 Total - $33,734</c:v>
                </c:pt>
                <c:pt idx="1">
                  <c:v>Fiscal Year 2022 Total - $41,020</c:v>
                </c:pt>
              </c:strCache>
            </c:strRef>
          </c:cat>
          <c:val>
            <c:numRef>
              <c:f>Sheet1!$C$5:$C$6</c:f>
              <c:numCache>
                <c:formatCode>0</c:formatCode>
                <c:ptCount val="2"/>
                <c:pt idx="0">
                  <c:v>0</c:v>
                </c:pt>
                <c:pt idx="1">
                  <c:v>694.25</c:v>
                </c:pt>
              </c:numCache>
            </c:numRef>
          </c:val>
          <c:extLst>
            <c:ext xmlns:c16="http://schemas.microsoft.com/office/drawing/2014/chart" uri="{C3380CC4-5D6E-409C-BE32-E72D297353CC}">
              <c16:uniqueId val="{00000005-3D56-4725-B0C4-0987FA8522DB}"/>
            </c:ext>
          </c:extLst>
        </c:ser>
        <c:ser>
          <c:idx val="2"/>
          <c:order val="2"/>
          <c:tx>
            <c:strRef>
              <c:f>Sheet1!$D$4</c:f>
              <c:strCache>
                <c:ptCount val="1"/>
                <c:pt idx="0">
                  <c:v>System Internal Assessments</c:v>
                </c:pt>
              </c:strCache>
            </c:strRef>
          </c:tx>
          <c:spPr>
            <a:solidFill>
              <a:schemeClr val="accent1">
                <a:lumMod val="60000"/>
                <a:lumOff val="40000"/>
              </a:schemeClr>
            </a:solidFill>
            <a:ln>
              <a:noFill/>
            </a:ln>
            <a:effectLst/>
          </c:spPr>
          <c:invertIfNegative val="0"/>
          <c:dLbls>
            <c:dLbl>
              <c:idx val="0"/>
              <c:tx>
                <c:strRef>
                  <c:f>Sheet1!$D$11</c:f>
                  <c:strCache>
                    <c:ptCount val="1"/>
                    <c:pt idx="0">
                      <c:v>22%</c:v>
                    </c:pt>
                  </c:strCache>
                </c:strRef>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dlblFTEntry>
                      <c15:txfldGUID>{5355E230-D591-4CAB-A4AD-2CB1474408AC}</c15:txfldGUID>
                      <c15:f>Sheet1!$D$11</c15:f>
                      <c15:dlblFieldTableCache>
                        <c:ptCount val="1"/>
                        <c:pt idx="0">
                          <c:v>22%</c:v>
                        </c:pt>
                      </c15:dlblFieldTableCache>
                    </c15:dlblFTEntry>
                  </c15:dlblFieldTable>
                  <c15:showDataLabelsRange val="0"/>
                </c:ext>
                <c:ext xmlns:c16="http://schemas.microsoft.com/office/drawing/2014/chart" uri="{C3380CC4-5D6E-409C-BE32-E72D297353CC}">
                  <c16:uniqueId val="{00000006-3D56-4725-B0C4-0987FA8522DB}"/>
                </c:ext>
              </c:extLst>
            </c:dLbl>
            <c:dLbl>
              <c:idx val="1"/>
              <c:tx>
                <c:strRef>
                  <c:f>Sheet1!$D$12</c:f>
                  <c:strCache>
                    <c:ptCount val="1"/>
                    <c:pt idx="0">
                      <c:v>16%</c:v>
                    </c:pt>
                  </c:strCache>
                </c:strRef>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dlblFTEntry>
                      <c15:txfldGUID>{64F1F31B-587B-49E9-8017-84F9C9403BDF}</c15:txfldGUID>
                      <c15:f>Sheet1!$D$12</c15:f>
                      <c15:dlblFieldTableCache>
                        <c:ptCount val="1"/>
                        <c:pt idx="0">
                          <c:v>16%</c:v>
                        </c:pt>
                      </c15:dlblFieldTableCache>
                    </c15:dlblFTEntry>
                  </c15:dlblFieldTable>
                  <c15:showDataLabelsRange val="0"/>
                </c:ext>
                <c:ext xmlns:c16="http://schemas.microsoft.com/office/drawing/2014/chart" uri="{C3380CC4-5D6E-409C-BE32-E72D297353CC}">
                  <c16:uniqueId val="{00000007-3D56-4725-B0C4-0987FA8522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Sheet1!$A$5:$A$6</c:f>
              <c:strCache>
                <c:ptCount val="2"/>
                <c:pt idx="0">
                  <c:v>Fiscal Year 2021 Total - $33,734</c:v>
                </c:pt>
                <c:pt idx="1">
                  <c:v>Fiscal Year 2022 Total - $41,020</c:v>
                </c:pt>
              </c:strCache>
            </c:strRef>
          </c:cat>
          <c:val>
            <c:numRef>
              <c:f>Sheet1!$D$5:$D$6</c:f>
              <c:numCache>
                <c:formatCode>0</c:formatCode>
                <c:ptCount val="2"/>
                <c:pt idx="0">
                  <c:v>7438.72</c:v>
                </c:pt>
                <c:pt idx="1">
                  <c:v>6715.69</c:v>
                </c:pt>
              </c:numCache>
            </c:numRef>
          </c:val>
          <c:extLst>
            <c:ext xmlns:c16="http://schemas.microsoft.com/office/drawing/2014/chart" uri="{C3380CC4-5D6E-409C-BE32-E72D297353CC}">
              <c16:uniqueId val="{00000008-3D56-4725-B0C4-0987FA8522DB}"/>
            </c:ext>
          </c:extLst>
        </c:ser>
        <c:ser>
          <c:idx val="3"/>
          <c:order val="3"/>
          <c:tx>
            <c:strRef>
              <c:f>Sheet1!$E$4</c:f>
              <c:strCache>
                <c:ptCount val="1"/>
                <c:pt idx="0">
                  <c:v>Required Training / Professional Development</c:v>
                </c:pt>
              </c:strCache>
            </c:strRef>
          </c:tx>
          <c:spPr>
            <a:solidFill>
              <a:schemeClr val="accent1">
                <a:lumMod val="40000"/>
                <a:lumOff val="60000"/>
              </a:schemeClr>
            </a:solidFill>
            <a:ln>
              <a:noFill/>
            </a:ln>
            <a:effectLst/>
          </c:spPr>
          <c:invertIfNegative val="0"/>
          <c:dLbls>
            <c:dLbl>
              <c:idx val="0"/>
              <c:tx>
                <c:strRef>
                  <c:f>Sheet1!$E$11</c:f>
                  <c:strCache>
                    <c:ptCount val="1"/>
                    <c:pt idx="0">
                      <c:v>45%</c:v>
                    </c:pt>
                  </c:strCache>
                </c:strRef>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dlblFTEntry>
                      <c15:txfldGUID>{1A9ECB9D-4296-449E-816D-9AFDF5BD2EE7}</c15:txfldGUID>
                      <c15:f>Sheet1!$E$11</c15:f>
                      <c15:dlblFieldTableCache>
                        <c:ptCount val="1"/>
                        <c:pt idx="0">
                          <c:v>45%</c:v>
                        </c:pt>
                      </c15:dlblFieldTableCache>
                    </c15:dlblFTEntry>
                  </c15:dlblFieldTable>
                  <c15:showDataLabelsRange val="0"/>
                </c:ext>
                <c:ext xmlns:c16="http://schemas.microsoft.com/office/drawing/2014/chart" uri="{C3380CC4-5D6E-409C-BE32-E72D297353CC}">
                  <c16:uniqueId val="{00000009-3D56-4725-B0C4-0987FA8522DB}"/>
                </c:ext>
              </c:extLst>
            </c:dLbl>
            <c:dLbl>
              <c:idx val="1"/>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r>
                      <a:rPr lang="en-US"/>
                      <a:t>55%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D56-4725-B0C4-0987FA8522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Sheet1!$A$5:$A$6</c:f>
              <c:strCache>
                <c:ptCount val="2"/>
                <c:pt idx="0">
                  <c:v>Fiscal Year 2021 Total - $33,734</c:v>
                </c:pt>
                <c:pt idx="1">
                  <c:v>Fiscal Year 2022 Total - $41,020</c:v>
                </c:pt>
              </c:strCache>
            </c:strRef>
          </c:cat>
          <c:val>
            <c:numRef>
              <c:f>Sheet1!$E$5:$E$6</c:f>
              <c:numCache>
                <c:formatCode>0</c:formatCode>
                <c:ptCount val="2"/>
                <c:pt idx="0">
                  <c:v>15067</c:v>
                </c:pt>
                <c:pt idx="1">
                  <c:v>22695.33</c:v>
                </c:pt>
              </c:numCache>
            </c:numRef>
          </c:val>
          <c:extLst>
            <c:ext xmlns:c16="http://schemas.microsoft.com/office/drawing/2014/chart" uri="{C3380CC4-5D6E-409C-BE32-E72D297353CC}">
              <c16:uniqueId val="{0000000B-3D56-4725-B0C4-0987FA8522DB}"/>
            </c:ext>
          </c:extLst>
        </c:ser>
        <c:ser>
          <c:idx val="4"/>
          <c:order val="4"/>
          <c:tx>
            <c:strRef>
              <c:f>Sheet1!$F$4</c:f>
              <c:strCache>
                <c:ptCount val="1"/>
                <c:pt idx="0">
                  <c:v>Information Technology</c:v>
                </c:pt>
              </c:strCache>
            </c:strRef>
          </c:tx>
          <c:spPr>
            <a:solidFill>
              <a:schemeClr val="accent1">
                <a:lumMod val="20000"/>
                <a:lumOff val="80000"/>
              </a:schemeClr>
            </a:solidFill>
            <a:ln>
              <a:noFill/>
            </a:ln>
            <a:effectLst/>
          </c:spPr>
          <c:invertIfNegative val="0"/>
          <c:dLbls>
            <c:dLbl>
              <c:idx val="0"/>
              <c:tx>
                <c:strRef>
                  <c:f>Sheet1!$F$11</c:f>
                  <c:strCache>
                    <c:ptCount val="1"/>
                    <c:pt idx="0">
                      <c:v>28%</c:v>
                    </c:pt>
                  </c:strCache>
                </c:strRef>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dlblFTEntry>
                      <c15:txfldGUID>{9074B646-433E-4A19-9F4F-CBF40FCBCD1D}</c15:txfldGUID>
                      <c15:f>Sheet1!$F$11</c15:f>
                      <c15:dlblFieldTableCache>
                        <c:ptCount val="1"/>
                        <c:pt idx="0">
                          <c:v>28%</c:v>
                        </c:pt>
                      </c15:dlblFieldTableCache>
                    </c15:dlblFTEntry>
                  </c15:dlblFieldTable>
                  <c15:showDataLabelsRange val="0"/>
                </c:ext>
                <c:ext xmlns:c16="http://schemas.microsoft.com/office/drawing/2014/chart" uri="{C3380CC4-5D6E-409C-BE32-E72D297353CC}">
                  <c16:uniqueId val="{0000000C-3D56-4725-B0C4-0987FA8522DB}"/>
                </c:ext>
              </c:extLst>
            </c:dLbl>
            <c:dLbl>
              <c:idx val="1"/>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fld id="{BC167AB2-60F3-425F-BC05-C198A249AD3C}" type="CELLREF">
                      <a:rPr lang="en-US"/>
                      <a:pPr>
                        <a:defRPr>
                          <a:latin typeface="Calibri" panose="020F0502020204030204" pitchFamily="34" charset="0"/>
                        </a:defRPr>
                      </a:pPr>
                      <a:t>[CELLREF]</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dlblFTEntry>
                      <c15:txfldGUID>{BC167AB2-60F3-425F-BC05-C198A249AD3C}</c15:txfldGUID>
                      <c15:f>Sheet1!$F$12</c15:f>
                      <c15:dlblFieldTableCache>
                        <c:ptCount val="1"/>
                        <c:pt idx="0">
                          <c:v>22%</c:v>
                        </c:pt>
                      </c15:dlblFieldTableCache>
                    </c15:dlblFTEntry>
                  </c15:dlblFieldTable>
                  <c15:showDataLabelsRange val="0"/>
                </c:ext>
                <c:ext xmlns:c16="http://schemas.microsoft.com/office/drawing/2014/chart" uri="{C3380CC4-5D6E-409C-BE32-E72D297353CC}">
                  <c16:uniqueId val="{0000000D-3D56-4725-B0C4-0987FA8522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Sheet1!$A$5:$A$6</c:f>
              <c:strCache>
                <c:ptCount val="2"/>
                <c:pt idx="0">
                  <c:v>Fiscal Year 2021 Total - $33,734</c:v>
                </c:pt>
                <c:pt idx="1">
                  <c:v>Fiscal Year 2022 Total - $41,020</c:v>
                </c:pt>
              </c:strCache>
            </c:strRef>
          </c:cat>
          <c:val>
            <c:numRef>
              <c:f>Sheet1!$F$5:$F$6</c:f>
              <c:numCache>
                <c:formatCode>0</c:formatCode>
                <c:ptCount val="2"/>
                <c:pt idx="0">
                  <c:v>9376.8700000000008</c:v>
                </c:pt>
                <c:pt idx="1">
                  <c:v>8888.39</c:v>
                </c:pt>
              </c:numCache>
            </c:numRef>
          </c:val>
          <c:extLst>
            <c:ext xmlns:c16="http://schemas.microsoft.com/office/drawing/2014/chart" uri="{C3380CC4-5D6E-409C-BE32-E72D297353CC}">
              <c16:uniqueId val="{0000000E-3D56-4725-B0C4-0987FA8522DB}"/>
            </c:ext>
          </c:extLst>
        </c:ser>
        <c:dLbls>
          <c:dLblPos val="ctr"/>
          <c:showLegendKey val="0"/>
          <c:showVal val="1"/>
          <c:showCatName val="0"/>
          <c:showSerName val="0"/>
          <c:showPercent val="0"/>
          <c:showBubbleSize val="0"/>
        </c:dLbls>
        <c:gapWidth val="150"/>
        <c:overlap val="100"/>
        <c:axId val="457554016"/>
        <c:axId val="457555656"/>
      </c:barChart>
      <c:catAx>
        <c:axId val="45755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en-US" sz="900" b="0" i="0" u="none" strike="noStrike" kern="1200" baseline="0">
                <a:solidFill>
                  <a:schemeClr val="tx1">
                    <a:lumMod val="75000"/>
                    <a:lumOff val="25000"/>
                  </a:schemeClr>
                </a:solidFill>
                <a:latin typeface="+mn-lt"/>
                <a:ea typeface="+mn-ea"/>
                <a:cs typeface="+mn-cs"/>
              </a:defRPr>
            </a:pPr>
            <a:endParaRPr lang="en-US"/>
          </a:p>
        </c:txPr>
        <c:crossAx val="457555656"/>
        <c:crosses val="autoZero"/>
        <c:auto val="1"/>
        <c:lblAlgn val="ctr"/>
        <c:lblOffset val="100"/>
        <c:noMultiLvlLbl val="0"/>
      </c:catAx>
      <c:valAx>
        <c:axId val="457555656"/>
        <c:scaling>
          <c:orientation val="minMax"/>
          <c:max val="48000"/>
          <c:min val="0"/>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554016"/>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6.2036688860930118E-2"/>
          <c:y val="4.0226520597968725E-2"/>
          <c:w val="0.91163177313787325"/>
          <c:h val="0.68884472508029149"/>
        </c:manualLayout>
      </c:layout>
      <c:barChart>
        <c:barDir val="col"/>
        <c:grouping val="clustered"/>
        <c:varyColors val="0"/>
        <c:ser>
          <c:idx val="0"/>
          <c:order val="0"/>
          <c:tx>
            <c:strRef>
              <c:f>Sheet1!$B$1</c:f>
              <c:strCache>
                <c:ptCount val="1"/>
                <c:pt idx="0">
                  <c:v>Planned</c:v>
                </c:pt>
              </c:strCache>
            </c:strRef>
          </c:tx>
          <c:spPr>
            <a:solidFill>
              <a:schemeClr val="accent1">
                <a:lumMod val="75000"/>
              </a:schemeClr>
            </a:solidFill>
            <a:ln>
              <a:noFill/>
            </a:ln>
            <a:effectLst/>
          </c:spPr>
          <c:invertIfNegative val="0"/>
          <c:dLbls>
            <c:dLbl>
              <c:idx val="0"/>
              <c:layout>
                <c:manualLayout>
                  <c:x val="0"/>
                  <c:y val="7.8201368523949169E-3"/>
                </c:manualLayout>
              </c:layout>
              <c:tx>
                <c:rich>
                  <a:bodyPr/>
                  <a:lstStyle/>
                  <a:p>
                    <a:r>
                      <a:rPr lang="en-US"/>
                      <a:t>86%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0D8-498D-969B-6D7E4EDD6B93}"/>
                </c:ext>
              </c:extLst>
            </c:dLbl>
            <c:dLbl>
              <c:idx val="1"/>
              <c:layout>
                <c:manualLayout>
                  <c:x val="-4.603420350922483E-17"/>
                  <c:y val="1.1730205278592375E-2"/>
                </c:manualLayout>
              </c:layout>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0D8-498D-969B-6D7E4EDD6B93}"/>
                </c:ext>
              </c:extLst>
            </c:dLbl>
            <c:dLbl>
              <c:idx val="2"/>
              <c:layout>
                <c:manualLayout>
                  <c:x val="0"/>
                  <c:y val="1.1730205278592375E-2"/>
                </c:manualLayout>
              </c:layout>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0D8-498D-969B-6D7E4EDD6B93}"/>
                </c:ext>
              </c:extLst>
            </c:dLbl>
            <c:dLbl>
              <c:idx val="3"/>
              <c:layout>
                <c:manualLayout>
                  <c:x val="0"/>
                  <c:y val="7.820136852394988E-3"/>
                </c:manualLayout>
              </c:layout>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0D8-498D-969B-6D7E4EDD6B9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Direct Audit  Hours</c:v>
                </c:pt>
                <c:pt idx="1">
                  <c:v>Training</c:v>
                </c:pt>
                <c:pt idx="2">
                  <c:v>General Administrative</c:v>
                </c:pt>
              </c:strCache>
            </c:strRef>
          </c:cat>
          <c:val>
            <c:numRef>
              <c:f>Sheet1!$B$2:$B$4</c:f>
              <c:numCache>
                <c:formatCode>General</c:formatCode>
                <c:ptCount val="3"/>
                <c:pt idx="0">
                  <c:v>86</c:v>
                </c:pt>
                <c:pt idx="1">
                  <c:v>5</c:v>
                </c:pt>
                <c:pt idx="2">
                  <c:v>9</c:v>
                </c:pt>
              </c:numCache>
            </c:numRef>
          </c:val>
          <c:extLst>
            <c:ext xmlns:c16="http://schemas.microsoft.com/office/drawing/2014/chart" uri="{C3380CC4-5D6E-409C-BE32-E72D297353CC}">
              <c16:uniqueId val="{00000004-20D8-498D-969B-6D7E4EDD6B93}"/>
            </c:ext>
          </c:extLst>
        </c:ser>
        <c:ser>
          <c:idx val="1"/>
          <c:order val="1"/>
          <c:tx>
            <c:strRef>
              <c:f>Sheet1!$C$1</c:f>
              <c:strCache>
                <c:ptCount val="1"/>
                <c:pt idx="0">
                  <c:v>Actual</c:v>
                </c:pt>
              </c:strCache>
            </c:strRef>
          </c:tx>
          <c:spPr>
            <a:solidFill>
              <a:srgbClr val="739BCB"/>
            </a:solidFill>
            <a:ln>
              <a:noFill/>
            </a:ln>
            <a:effectLst/>
          </c:spPr>
          <c:invertIfNegative val="0"/>
          <c:dLbls>
            <c:dLbl>
              <c:idx val="0"/>
              <c:layout>
                <c:manualLayout>
                  <c:x val="0"/>
                  <c:y val="7.8201368523949169E-3"/>
                </c:manualLayout>
              </c:layout>
              <c:tx>
                <c:rich>
                  <a:bodyPr/>
                  <a:lstStyle/>
                  <a:p>
                    <a:r>
                      <a:rPr lang="en-US"/>
                      <a:t>82%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0D8-498D-969B-6D7E4EDD6B93}"/>
                </c:ext>
              </c:extLst>
            </c:dLbl>
            <c:dLbl>
              <c:idx val="1"/>
              <c:layout>
                <c:manualLayout>
                  <c:x val="4.603420350922483E-17"/>
                  <c:y val="7.8201368523949169E-3"/>
                </c:manualLayout>
              </c:layout>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20D8-498D-969B-6D7E4EDD6B93}"/>
                </c:ext>
              </c:extLst>
            </c:dLbl>
            <c:dLbl>
              <c:idx val="2"/>
              <c:layout>
                <c:manualLayout>
                  <c:x val="0"/>
                  <c:y val="7.8201368523949169E-3"/>
                </c:manualLayout>
              </c:layout>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20D8-498D-969B-6D7E4EDD6B93}"/>
                </c:ext>
              </c:extLst>
            </c:dLbl>
            <c:dLbl>
              <c:idx val="3"/>
              <c:layout>
                <c:manualLayout>
                  <c:x val="0"/>
                  <c:y val="1.1730205278592375E-2"/>
                </c:manualLayout>
              </c:layout>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20D8-498D-969B-6D7E4EDD6B9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Direct Audit  Hours</c:v>
                </c:pt>
                <c:pt idx="1">
                  <c:v>Training</c:v>
                </c:pt>
                <c:pt idx="2">
                  <c:v>General Administrative</c:v>
                </c:pt>
              </c:strCache>
            </c:strRef>
          </c:cat>
          <c:val>
            <c:numRef>
              <c:f>Sheet1!$C$2:$C$4</c:f>
              <c:numCache>
                <c:formatCode>General</c:formatCode>
                <c:ptCount val="3"/>
                <c:pt idx="0">
                  <c:v>82</c:v>
                </c:pt>
                <c:pt idx="1">
                  <c:v>8</c:v>
                </c:pt>
                <c:pt idx="2">
                  <c:v>10</c:v>
                </c:pt>
              </c:numCache>
            </c:numRef>
          </c:val>
          <c:extLst>
            <c:ext xmlns:c16="http://schemas.microsoft.com/office/drawing/2014/chart" uri="{C3380CC4-5D6E-409C-BE32-E72D297353CC}">
              <c16:uniqueId val="{00000009-20D8-498D-969B-6D7E4EDD6B93}"/>
            </c:ext>
          </c:extLst>
        </c:ser>
        <c:ser>
          <c:idx val="2"/>
          <c:order val="2"/>
          <c:tx>
            <c:strRef>
              <c:f>Sheet1!$D$1</c:f>
              <c:strCache>
                <c:ptCount val="1"/>
                <c:pt idx="0">
                  <c:v>Peer Group – 2020 *IIA Survey</c:v>
                </c:pt>
              </c:strCache>
            </c:strRef>
          </c:tx>
          <c:spPr>
            <a:solidFill>
              <a:schemeClr val="accent1">
                <a:lumMod val="40000"/>
                <a:lumOff val="60000"/>
              </a:schemeClr>
            </a:solidFill>
            <a:ln>
              <a:noFill/>
            </a:ln>
            <a:effectLst/>
          </c:spPr>
          <c:invertIfNegative val="0"/>
          <c:dLbls>
            <c:dLbl>
              <c:idx val="0"/>
              <c:layout>
                <c:manualLayout>
                  <c:x val="0"/>
                  <c:y val="1.5640273704789834E-2"/>
                </c:manualLayout>
              </c:layout>
              <c:tx>
                <c:rich>
                  <a:bodyPr/>
                  <a:lstStyle/>
                  <a:p>
                    <a:r>
                      <a:rPr lang="en-US"/>
                      <a:t>87%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20D8-498D-969B-6D7E4EDD6B93}"/>
                </c:ext>
              </c:extLst>
            </c:dLbl>
            <c:dLbl>
              <c:idx val="1"/>
              <c:layout>
                <c:manualLayout>
                  <c:x val="0"/>
                  <c:y val="1.1730205278592375E-2"/>
                </c:manualLayout>
              </c:layout>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20D8-498D-969B-6D7E4EDD6B93}"/>
                </c:ext>
              </c:extLst>
            </c:dLbl>
            <c:dLbl>
              <c:idx val="2"/>
              <c:layout>
                <c:manualLayout>
                  <c:x val="2.5109855618330196E-3"/>
                  <c:y val="1.1730205278592375E-2"/>
                </c:manualLayout>
              </c:layout>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20D8-498D-969B-6D7E4EDD6B93}"/>
                </c:ext>
              </c:extLst>
            </c:dLbl>
            <c:dLbl>
              <c:idx val="3"/>
              <c:layout>
                <c:manualLayout>
                  <c:x val="0"/>
                  <c:y val="1.1730205278592446E-2"/>
                </c:manualLayout>
              </c:layout>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20D8-498D-969B-6D7E4EDD6B9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Direct Audit  Hours</c:v>
                </c:pt>
                <c:pt idx="1">
                  <c:v>Training</c:v>
                </c:pt>
                <c:pt idx="2">
                  <c:v>General Administrative</c:v>
                </c:pt>
              </c:strCache>
            </c:strRef>
          </c:cat>
          <c:val>
            <c:numRef>
              <c:f>Sheet1!$D$2:$D$4</c:f>
              <c:numCache>
                <c:formatCode>General</c:formatCode>
                <c:ptCount val="3"/>
                <c:pt idx="0">
                  <c:v>87</c:v>
                </c:pt>
                <c:pt idx="1">
                  <c:v>4</c:v>
                </c:pt>
                <c:pt idx="2">
                  <c:v>9</c:v>
                </c:pt>
              </c:numCache>
            </c:numRef>
          </c:val>
          <c:extLst>
            <c:ext xmlns:c16="http://schemas.microsoft.com/office/drawing/2014/chart" uri="{C3380CC4-5D6E-409C-BE32-E72D297353CC}">
              <c16:uniqueId val="{0000000E-20D8-498D-969B-6D7E4EDD6B93}"/>
            </c:ext>
          </c:extLst>
        </c:ser>
        <c:dLbls>
          <c:showLegendKey val="0"/>
          <c:showVal val="1"/>
          <c:showCatName val="0"/>
          <c:showSerName val="0"/>
          <c:showPercent val="0"/>
          <c:showBubbleSize val="0"/>
        </c:dLbls>
        <c:gapWidth val="150"/>
        <c:overlap val="-21"/>
        <c:axId val="147798496"/>
        <c:axId val="147798888"/>
      </c:barChart>
      <c:catAx>
        <c:axId val="147798496"/>
        <c:scaling>
          <c:orientation val="minMax"/>
        </c:scaling>
        <c:delete val="0"/>
        <c:axPos val="b"/>
        <c:numFmt formatCode="General"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7798888"/>
        <c:crosses val="autoZero"/>
        <c:auto val="1"/>
        <c:lblAlgn val="ctr"/>
        <c:lblOffset val="100"/>
        <c:noMultiLvlLbl val="0"/>
      </c:catAx>
      <c:valAx>
        <c:axId val="147798888"/>
        <c:scaling>
          <c:orientation val="minMax"/>
          <c:max val="100"/>
        </c:scaling>
        <c:delete val="1"/>
        <c:axPos val="l"/>
        <c:majorGridlines>
          <c:spPr>
            <a:ln w="9525" cap="flat" cmpd="sng" algn="ctr">
              <a:solidFill>
                <a:schemeClr val="bg1">
                  <a:lumMod val="85000"/>
                </a:schemeClr>
              </a:solidFill>
              <a:prstDash val="solid"/>
              <a:round/>
            </a:ln>
            <a:effectLst/>
          </c:spPr>
        </c:majorGridlines>
        <c:numFmt formatCode="General" sourceLinked="1"/>
        <c:majorTickMark val="in"/>
        <c:minorTickMark val="none"/>
        <c:tickLblPos val="nextTo"/>
        <c:crossAx val="147798496"/>
        <c:crosses val="autoZero"/>
        <c:crossBetween val="between"/>
      </c:valAx>
      <c:spPr>
        <a:solidFill>
          <a:schemeClr val="bg1"/>
        </a:solidFill>
        <a:ln>
          <a:noFill/>
        </a:ln>
        <a:effectLst/>
      </c:spPr>
    </c:plotArea>
    <c:legend>
      <c:legendPos val="b"/>
      <c:layout>
        <c:manualLayout>
          <c:xMode val="edge"/>
          <c:yMode val="edge"/>
          <c:x val="3.2423150496018509E-2"/>
          <c:y val="0.87449104005769251"/>
          <c:w val="0.93766468456979601"/>
          <c:h val="7.070542868358463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11582812029919184"/>
          <c:y val="7.2481995113932551E-2"/>
          <c:w val="0.77952693660328043"/>
          <c:h val="0.74509095845777906"/>
        </c:manualLayout>
      </c:layout>
      <c:pie3DChart>
        <c:varyColors val="1"/>
        <c:ser>
          <c:idx val="0"/>
          <c:order val="0"/>
          <c:tx>
            <c:strRef>
              <c:f>Sheet1!$B$1</c:f>
              <c:strCache>
                <c:ptCount val="1"/>
                <c:pt idx="0">
                  <c:v>Sales</c:v>
                </c:pt>
              </c:strCache>
            </c:strRef>
          </c:tx>
          <c:dPt>
            <c:idx val="0"/>
            <c:bubble3D val="0"/>
            <c:spPr>
              <a:solidFill>
                <a:srgbClr val="C00000"/>
              </a:solidFill>
            </c:spPr>
            <c:extLst>
              <c:ext xmlns:c16="http://schemas.microsoft.com/office/drawing/2014/chart" uri="{C3380CC4-5D6E-409C-BE32-E72D297353CC}">
                <c16:uniqueId val="{00000001-4257-409B-A3B2-05FB75E12363}"/>
              </c:ext>
            </c:extLst>
          </c:dPt>
          <c:dPt>
            <c:idx val="1"/>
            <c:bubble3D val="0"/>
            <c:spPr>
              <a:solidFill>
                <a:srgbClr val="FFC000"/>
              </a:solidFill>
            </c:spPr>
            <c:extLst>
              <c:ext xmlns:c16="http://schemas.microsoft.com/office/drawing/2014/chart" uri="{C3380CC4-5D6E-409C-BE32-E72D297353CC}">
                <c16:uniqueId val="{00000003-4257-409B-A3B2-05FB75E12363}"/>
              </c:ext>
            </c:extLst>
          </c:dPt>
          <c:dPt>
            <c:idx val="2"/>
            <c:bubble3D val="0"/>
            <c:spPr>
              <a:solidFill>
                <a:sysClr val="windowText" lastClr="000000"/>
              </a:solidFill>
            </c:spPr>
            <c:extLst>
              <c:ext xmlns:c16="http://schemas.microsoft.com/office/drawing/2014/chart" uri="{C3380CC4-5D6E-409C-BE32-E72D297353CC}">
                <c16:uniqueId val="{00000005-4257-409B-A3B2-05FB75E12363}"/>
              </c:ext>
            </c:extLst>
          </c:dPt>
          <c:dLbls>
            <c:dLbl>
              <c:idx val="0"/>
              <c:tx>
                <c:rich>
                  <a:bodyPr/>
                  <a:lstStyle/>
                  <a:p>
                    <a:pPr>
                      <a:defRPr sz="1050" b="1">
                        <a:solidFill>
                          <a:schemeClr val="bg1"/>
                        </a:solidFill>
                      </a:defRPr>
                    </a:pPr>
                    <a:r>
                      <a:rPr lang="en-US" sz="1050">
                        <a:solidFill>
                          <a:schemeClr val="bg1"/>
                        </a:solidFill>
                      </a:rPr>
                      <a:t>6%</a:t>
                    </a:r>
                  </a:p>
                </c:rich>
              </c:tx>
              <c:spPr/>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257-409B-A3B2-05FB75E12363}"/>
                </c:ext>
              </c:extLst>
            </c:dLbl>
            <c:dLbl>
              <c:idx val="1"/>
              <c:tx>
                <c:rich>
                  <a:bodyPr/>
                  <a:lstStyle/>
                  <a:p>
                    <a:pPr>
                      <a:defRPr sz="1050" b="1">
                        <a:solidFill>
                          <a:sysClr val="windowText" lastClr="000000"/>
                        </a:solidFill>
                      </a:defRPr>
                    </a:pPr>
                    <a:r>
                      <a:rPr lang="en-US" sz="1050"/>
                      <a:t>83%</a:t>
                    </a:r>
                  </a:p>
                </c:rich>
              </c:tx>
              <c:spPr/>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257-409B-A3B2-05FB75E12363}"/>
                </c:ext>
              </c:extLst>
            </c:dLbl>
            <c:dLbl>
              <c:idx val="2"/>
              <c:tx>
                <c:rich>
                  <a:bodyPr/>
                  <a:lstStyle/>
                  <a:p>
                    <a:pPr>
                      <a:defRPr sz="1050" b="1">
                        <a:solidFill>
                          <a:schemeClr val="bg1"/>
                        </a:solidFill>
                      </a:defRPr>
                    </a:pPr>
                    <a:r>
                      <a:rPr lang="en-US" sz="1050"/>
                      <a:t>11%</a:t>
                    </a:r>
                  </a:p>
                </c:rich>
              </c:tx>
              <c:spPr/>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4257-409B-A3B2-05FB75E12363}"/>
                </c:ext>
              </c:extLst>
            </c:dLbl>
            <c:spPr>
              <a:noFill/>
              <a:ln>
                <a:noFill/>
              </a:ln>
              <a:effectLst/>
            </c:spPr>
            <c:txPr>
              <a:bodyPr/>
              <a:lstStyle/>
              <a:p>
                <a:pPr>
                  <a:defRPr sz="1050" b="1">
                    <a:solidFill>
                      <a:schemeClr val="tx2"/>
                    </a:solidFill>
                  </a:defRPr>
                </a:pPr>
                <a:endParaRPr lang="en-US"/>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High</c:v>
                </c:pt>
                <c:pt idx="1">
                  <c:v>Moderate</c:v>
                </c:pt>
                <c:pt idx="2">
                  <c:v>Low</c:v>
                </c:pt>
              </c:strCache>
            </c:strRef>
          </c:cat>
          <c:val>
            <c:numRef>
              <c:f>Sheet1!$B$2:$B$4</c:f>
              <c:numCache>
                <c:formatCode>General</c:formatCode>
                <c:ptCount val="3"/>
                <c:pt idx="0">
                  <c:v>6</c:v>
                </c:pt>
                <c:pt idx="1">
                  <c:v>83</c:v>
                </c:pt>
                <c:pt idx="2">
                  <c:v>11</c:v>
                </c:pt>
              </c:numCache>
            </c:numRef>
          </c:val>
          <c:extLst>
            <c:ext xmlns:c16="http://schemas.microsoft.com/office/drawing/2014/chart" uri="{C3380CC4-5D6E-409C-BE32-E72D297353CC}">
              <c16:uniqueId val="{00000006-4257-409B-A3B2-05FB75E12363}"/>
            </c:ext>
          </c:extLst>
        </c:ser>
        <c:dLbls>
          <c:showLegendKey val="0"/>
          <c:showVal val="0"/>
          <c:showCatName val="0"/>
          <c:showSerName val="0"/>
          <c:showPercent val="0"/>
          <c:showBubbleSize val="0"/>
          <c:showLeaderLines val="1"/>
        </c:dLbls>
      </c:pie3DChart>
      <c:spPr>
        <a:noFill/>
        <a:ln w="25379">
          <a:noFill/>
        </a:ln>
      </c:spPr>
    </c:plotArea>
    <c:legend>
      <c:legendPos val="r"/>
      <c:layout>
        <c:manualLayout>
          <c:xMode val="edge"/>
          <c:yMode val="edge"/>
          <c:x val="0.18134719326092144"/>
          <c:y val="0.85603493528826147"/>
          <c:w val="0.62619152843048764"/>
          <c:h val="0.13061182007421487"/>
        </c:manualLayout>
      </c:layout>
      <c:overlay val="0"/>
      <c:txPr>
        <a:bodyPr/>
        <a:lstStyle/>
        <a:p>
          <a:pPr>
            <a:defRPr sz="1050"/>
          </a:pPr>
          <a:endParaRPr lang="en-US"/>
        </a:p>
      </c:txPr>
    </c:legend>
    <c:plotVisOnly val="1"/>
    <c:dispBlanksAs val="zero"/>
    <c:showDLblsOverMax val="0"/>
  </c:chart>
  <c:spPr>
    <a:noFill/>
    <a:ln>
      <a:noFill/>
    </a:ln>
  </c:spPr>
  <c:externalData r:id="rId2">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5FC3A4C65B944FB4336979DEF7ED40" ma:contentTypeVersion="4" ma:contentTypeDescription="Create a new document." ma:contentTypeScope="" ma:versionID="aefe22660e2ff75970a395db5bbecb6b">
  <xsd:schema xmlns:xsd="http://www.w3.org/2001/XMLSchema" xmlns:xs="http://www.w3.org/2001/XMLSchema" xmlns:p="http://schemas.microsoft.com/office/2006/metadata/properties" xmlns:ns3="fe0ced9c-c62e-435e-aa7b-1d82c9f94670" targetNamespace="http://schemas.microsoft.com/office/2006/metadata/properties" ma:root="true" ma:fieldsID="c1106698b7ad5a63ea487a15f1bbc12c" ns3:_="">
    <xsd:import namespace="fe0ced9c-c62e-435e-aa7b-1d82c9f946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ced9c-c62e-435e-aa7b-1d82c9f94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4DBF0-5D1C-4EF0-B311-0BE6206F6534}">
  <ds:schemaRefs>
    <ds:schemaRef ds:uri="http://schemas.openxmlformats.org/officeDocument/2006/bibliography"/>
  </ds:schemaRefs>
</ds:datastoreItem>
</file>

<file path=customXml/itemProps2.xml><?xml version="1.0" encoding="utf-8"?>
<ds:datastoreItem xmlns:ds="http://schemas.openxmlformats.org/officeDocument/2006/customXml" ds:itemID="{11064E10-D5BD-40C8-8A04-04C9FAAD7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ced9c-c62e-435e-aa7b-1d82c9f94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DD385-4D3D-48F4-B584-095E20BFCF6B}">
  <ds:schemaRefs>
    <ds:schemaRef ds:uri="http://schemas.microsoft.com/sharepoint/v3/contenttype/forms"/>
  </ds:schemaRefs>
</ds:datastoreItem>
</file>

<file path=customXml/itemProps4.xml><?xml version="1.0" encoding="utf-8"?>
<ds:datastoreItem xmlns:ds="http://schemas.openxmlformats.org/officeDocument/2006/customXml" ds:itemID="{D491A0C3-5EAB-4511-A9A2-1D7C968841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3516</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Office of University Audits Annual Report for the Year Ended June 30, 2020</vt:lpstr>
    </vt:vector>
  </TitlesOfParts>
  <Company>University of Illinois</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University Audits Annual Report for the Year Ended June 30, 2020</dc:title>
  <dc:subject/>
  <dc:creator>Office of University Audits</dc:creator>
  <cp:keywords/>
  <dc:description/>
  <cp:lastModifiedBy>Williams, Aubrie Lee</cp:lastModifiedBy>
  <cp:revision>5</cp:revision>
  <cp:lastPrinted>2022-07-22T18:30:00Z</cp:lastPrinted>
  <dcterms:created xsi:type="dcterms:W3CDTF">2022-09-14T14:07:00Z</dcterms:created>
  <dcterms:modified xsi:type="dcterms:W3CDTF">2022-09-22T15:24:00Z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0x0101005E5FC3A4C65B944FB4336979DEF7ED40</vt:lpwstr>
  </property>
</Properties>
</file>