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7DAD" w14:textId="77777777" w:rsidR="005E66AC" w:rsidRPr="005E66AC" w:rsidRDefault="005E66AC" w:rsidP="005E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9591538"/>
      <w:bookmarkStart w:id="1" w:name="_Hlk77839959"/>
      <w:r w:rsidRPr="005E66AC">
        <w:rPr>
          <w:color w:val="FF0000"/>
          <w:sz w:val="26"/>
          <w:szCs w:val="26"/>
        </w:rPr>
        <w:t>Approved by the Board of Trustees</w:t>
      </w:r>
    </w:p>
    <w:p w14:paraId="68084E2E" w14:textId="77777777" w:rsidR="005E66AC" w:rsidRPr="005E66AC" w:rsidRDefault="005E66AC" w:rsidP="005E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r w:rsidRPr="005E66AC">
        <w:rPr>
          <w:color w:val="FF0000"/>
          <w:sz w:val="26"/>
          <w:szCs w:val="26"/>
        </w:rPr>
        <w:t>September 23, 2021</w:t>
      </w:r>
    </w:p>
    <w:bookmarkEnd w:id="1"/>
    <w:p w14:paraId="4ED910DA" w14:textId="0806742E" w:rsidR="0061043F" w:rsidRPr="005D408D" w:rsidRDefault="007369BD" w:rsidP="005D408D">
      <w:pPr>
        <w:tabs>
          <w:tab w:val="left" w:pos="9299"/>
        </w:tabs>
        <w:jc w:val="right"/>
        <w:rPr>
          <w:b/>
          <w:bCs/>
          <w:sz w:val="60"/>
          <w:szCs w:val="60"/>
        </w:rPr>
      </w:pPr>
      <w:r>
        <w:rPr>
          <w:b/>
          <w:bCs/>
          <w:spacing w:val="-1"/>
          <w:sz w:val="60"/>
          <w:szCs w:val="60"/>
        </w:rPr>
        <w:t>2</w:t>
      </w:r>
    </w:p>
    <w:p w14:paraId="2D55D8B8" w14:textId="14C098AB" w:rsidR="005D408D" w:rsidRDefault="00841BFB" w:rsidP="005D408D">
      <w:pPr>
        <w:tabs>
          <w:tab w:val="left" w:pos="7200"/>
        </w:tabs>
        <w:rPr>
          <w:sz w:val="26"/>
        </w:rPr>
      </w:pPr>
      <w:bookmarkStart w:id="2" w:name="_Hlk79587311"/>
      <w:r>
        <w:rPr>
          <w:sz w:val="26"/>
        </w:rPr>
        <w:tab/>
      </w:r>
    </w:p>
    <w:p w14:paraId="3BADA5D3" w14:textId="77777777" w:rsidR="005D408D" w:rsidRDefault="005D408D" w:rsidP="005D408D">
      <w:pPr>
        <w:tabs>
          <w:tab w:val="left" w:pos="7200"/>
        </w:tabs>
        <w:rPr>
          <w:sz w:val="26"/>
        </w:rPr>
      </w:pPr>
    </w:p>
    <w:p w14:paraId="786857BB" w14:textId="5167C36A" w:rsidR="0061043F" w:rsidRPr="00DA3D4E" w:rsidRDefault="005D408D" w:rsidP="005D408D">
      <w:pPr>
        <w:tabs>
          <w:tab w:val="left" w:pos="7200"/>
        </w:tabs>
        <w:rPr>
          <w:spacing w:val="1"/>
          <w:sz w:val="26"/>
        </w:rPr>
      </w:pPr>
      <w:r>
        <w:rPr>
          <w:sz w:val="26"/>
        </w:rPr>
        <w:tab/>
      </w:r>
      <w:r w:rsidR="00453720" w:rsidRPr="0014247C">
        <w:rPr>
          <w:sz w:val="26"/>
        </w:rPr>
        <w:t>Board Meetin</w:t>
      </w:r>
      <w:r w:rsidR="00DA3D4E">
        <w:rPr>
          <w:sz w:val="26"/>
        </w:rPr>
        <w:t>g</w:t>
      </w:r>
      <w:r w:rsidR="00841BFB">
        <w:rPr>
          <w:sz w:val="26"/>
        </w:rPr>
        <w:tab/>
      </w:r>
      <w:r w:rsidR="00F2161F">
        <w:rPr>
          <w:sz w:val="26"/>
        </w:rPr>
        <w:t>September 23</w:t>
      </w:r>
      <w:r w:rsidR="00C52BF2" w:rsidRPr="0014247C">
        <w:rPr>
          <w:sz w:val="26"/>
        </w:rPr>
        <w:t>, 2021</w:t>
      </w:r>
    </w:p>
    <w:p w14:paraId="55FA8749" w14:textId="77777777" w:rsidR="0061043F" w:rsidRPr="0014247C" w:rsidRDefault="0061043F" w:rsidP="005D408D">
      <w:pPr>
        <w:rPr>
          <w:sz w:val="20"/>
        </w:rPr>
      </w:pPr>
    </w:p>
    <w:p w14:paraId="0724DA28" w14:textId="77777777" w:rsidR="0061043F" w:rsidRPr="0014247C" w:rsidRDefault="0061043F" w:rsidP="005D408D">
      <w:pPr>
        <w:rPr>
          <w:sz w:val="24"/>
        </w:rPr>
      </w:pPr>
    </w:p>
    <w:p w14:paraId="2BD1F3D2" w14:textId="62969976" w:rsidR="0061043F" w:rsidRPr="0014247C" w:rsidRDefault="00453720" w:rsidP="00F10DDF">
      <w:pPr>
        <w:pStyle w:val="Heading2"/>
      </w:pPr>
      <w:r w:rsidRPr="0014247C">
        <w:t>APPOINT</w:t>
      </w:r>
      <w:r w:rsidRPr="0014247C">
        <w:rPr>
          <w:spacing w:val="-1"/>
        </w:rPr>
        <w:t xml:space="preserve"> </w:t>
      </w:r>
      <w:r w:rsidRPr="0014247C">
        <w:t>VICE CHANCELLOR</w:t>
      </w:r>
      <w:r w:rsidRPr="0014247C">
        <w:rPr>
          <w:spacing w:val="-3"/>
        </w:rPr>
        <w:t xml:space="preserve"> </w:t>
      </w:r>
      <w:r w:rsidR="00F2161F">
        <w:t xml:space="preserve">FOR </w:t>
      </w:r>
      <w:r w:rsidR="00A05D3F">
        <w:t xml:space="preserve">BUDGET, </w:t>
      </w:r>
      <w:r w:rsidR="00A05D3F" w:rsidRPr="00F10DDF">
        <w:t>HUMAN</w:t>
      </w:r>
      <w:r w:rsidR="00A05D3F">
        <w:t xml:space="preserve"> RES</w:t>
      </w:r>
      <w:r w:rsidR="001134AA">
        <w:t>OURCES</w:t>
      </w:r>
      <w:r w:rsidR="00A05D3F">
        <w:t>, AND</w:t>
      </w:r>
      <w:r w:rsidR="001F1D58">
        <w:t xml:space="preserve"> </w:t>
      </w:r>
      <w:r w:rsidR="00A05D3F">
        <w:t>FINANCIAL ADMINISTRATION</w:t>
      </w:r>
      <w:r w:rsidR="007B417B">
        <w:t>, CHICAGO</w:t>
      </w:r>
    </w:p>
    <w:p w14:paraId="3083771D" w14:textId="77777777" w:rsidR="0061043F" w:rsidRPr="0014247C" w:rsidRDefault="0061043F" w:rsidP="005D408D">
      <w:pPr>
        <w:rPr>
          <w:sz w:val="28"/>
        </w:rPr>
      </w:pPr>
    </w:p>
    <w:p w14:paraId="3E7D5360" w14:textId="77777777" w:rsidR="0061043F" w:rsidRPr="0014247C" w:rsidRDefault="0061043F" w:rsidP="005D408D">
      <w:pPr>
        <w:rPr>
          <w:sz w:val="23"/>
        </w:rPr>
      </w:pPr>
    </w:p>
    <w:p w14:paraId="3E2CB6BB" w14:textId="77777777" w:rsidR="005D408D" w:rsidRDefault="00453720" w:rsidP="005D408D">
      <w:pPr>
        <w:tabs>
          <w:tab w:val="left" w:pos="1440"/>
        </w:tabs>
        <w:rPr>
          <w:sz w:val="26"/>
        </w:rPr>
      </w:pPr>
      <w:r w:rsidRPr="00A17472">
        <w:rPr>
          <w:b/>
          <w:bCs/>
          <w:sz w:val="26"/>
        </w:rPr>
        <w:t>Action</w:t>
      </w:r>
      <w:r w:rsidR="00A17472" w:rsidRPr="00A17472">
        <w:rPr>
          <w:b/>
          <w:bCs/>
          <w:sz w:val="26"/>
        </w:rPr>
        <w:t xml:space="preserve">: </w:t>
      </w:r>
      <w:r w:rsidR="005D408D">
        <w:rPr>
          <w:sz w:val="26"/>
        </w:rPr>
        <w:tab/>
      </w:r>
      <w:r w:rsidRPr="0014247C">
        <w:rPr>
          <w:sz w:val="26"/>
        </w:rPr>
        <w:t>Appoint</w:t>
      </w:r>
      <w:r w:rsidRPr="0014247C">
        <w:rPr>
          <w:spacing w:val="-2"/>
          <w:sz w:val="26"/>
        </w:rPr>
        <w:t xml:space="preserve"> </w:t>
      </w:r>
      <w:r w:rsidRPr="0014247C">
        <w:rPr>
          <w:sz w:val="26"/>
        </w:rPr>
        <w:t>Vice</w:t>
      </w:r>
      <w:r w:rsidRPr="0014247C">
        <w:rPr>
          <w:spacing w:val="-2"/>
          <w:sz w:val="26"/>
        </w:rPr>
        <w:t xml:space="preserve"> </w:t>
      </w:r>
      <w:r w:rsidRPr="0014247C">
        <w:rPr>
          <w:sz w:val="26"/>
        </w:rPr>
        <w:t>Chancellor</w:t>
      </w:r>
      <w:r w:rsidRPr="0014247C">
        <w:rPr>
          <w:spacing w:val="-2"/>
          <w:sz w:val="26"/>
        </w:rPr>
        <w:t xml:space="preserve"> </w:t>
      </w:r>
      <w:r w:rsidRPr="0014247C">
        <w:rPr>
          <w:sz w:val="26"/>
        </w:rPr>
        <w:t>for</w:t>
      </w:r>
      <w:r w:rsidRPr="0014247C">
        <w:rPr>
          <w:spacing w:val="-1"/>
          <w:sz w:val="26"/>
        </w:rPr>
        <w:t xml:space="preserve"> </w:t>
      </w:r>
      <w:r w:rsidR="00A05D3F">
        <w:rPr>
          <w:sz w:val="26"/>
        </w:rPr>
        <w:t>Budget, Human Resources, and</w:t>
      </w:r>
      <w:r w:rsidR="00A17472">
        <w:rPr>
          <w:sz w:val="26"/>
        </w:rPr>
        <w:t xml:space="preserve"> </w:t>
      </w:r>
      <w:r w:rsidR="00A05D3F">
        <w:rPr>
          <w:sz w:val="26"/>
        </w:rPr>
        <w:t>Financial</w:t>
      </w:r>
      <w:bookmarkEnd w:id="2"/>
      <w:r w:rsidR="001F1D58">
        <w:rPr>
          <w:sz w:val="26"/>
        </w:rPr>
        <w:t xml:space="preserve"> </w:t>
      </w:r>
    </w:p>
    <w:p w14:paraId="1D84640C" w14:textId="246EAAF2" w:rsidR="00C52BF2" w:rsidRDefault="005D408D" w:rsidP="005D408D">
      <w:pPr>
        <w:tabs>
          <w:tab w:val="left" w:pos="1440"/>
        </w:tabs>
        <w:rPr>
          <w:sz w:val="26"/>
        </w:rPr>
      </w:pPr>
      <w:r>
        <w:rPr>
          <w:sz w:val="26"/>
        </w:rPr>
        <w:tab/>
      </w:r>
      <w:r w:rsidR="00A05D3F">
        <w:rPr>
          <w:sz w:val="26"/>
        </w:rPr>
        <w:t>Administration</w:t>
      </w:r>
    </w:p>
    <w:p w14:paraId="59E53116" w14:textId="77777777" w:rsidR="005D408D" w:rsidRDefault="005D408D" w:rsidP="005D408D">
      <w:pPr>
        <w:tabs>
          <w:tab w:val="left" w:pos="1440"/>
        </w:tabs>
        <w:rPr>
          <w:sz w:val="26"/>
        </w:rPr>
      </w:pPr>
    </w:p>
    <w:p w14:paraId="68F45A6C" w14:textId="2EC285E3" w:rsidR="0061043F" w:rsidRPr="0014247C" w:rsidRDefault="00453720" w:rsidP="005D408D">
      <w:pPr>
        <w:tabs>
          <w:tab w:val="left" w:pos="1440"/>
        </w:tabs>
        <w:rPr>
          <w:sz w:val="26"/>
        </w:rPr>
      </w:pPr>
      <w:r w:rsidRPr="00A17472">
        <w:rPr>
          <w:b/>
          <w:bCs/>
          <w:spacing w:val="-62"/>
          <w:sz w:val="26"/>
        </w:rPr>
        <w:t xml:space="preserve"> </w:t>
      </w:r>
      <w:r w:rsidRPr="00A17472">
        <w:rPr>
          <w:b/>
          <w:bCs/>
          <w:sz w:val="26"/>
        </w:rPr>
        <w:t>Funding:</w:t>
      </w:r>
      <w:r w:rsidR="005D408D">
        <w:rPr>
          <w:sz w:val="26"/>
        </w:rPr>
        <w:tab/>
      </w:r>
      <w:r w:rsidRPr="0014247C">
        <w:rPr>
          <w:sz w:val="26"/>
        </w:rPr>
        <w:t>State</w:t>
      </w:r>
      <w:r w:rsidRPr="0014247C">
        <w:rPr>
          <w:spacing w:val="-2"/>
          <w:sz w:val="26"/>
        </w:rPr>
        <w:t xml:space="preserve"> </w:t>
      </w:r>
      <w:r w:rsidRPr="0014247C">
        <w:rPr>
          <w:sz w:val="26"/>
        </w:rPr>
        <w:t>Appropriated</w:t>
      </w:r>
      <w:r w:rsidRPr="0014247C">
        <w:rPr>
          <w:spacing w:val="2"/>
          <w:sz w:val="26"/>
        </w:rPr>
        <w:t xml:space="preserve"> </w:t>
      </w:r>
      <w:r w:rsidRPr="0014247C">
        <w:rPr>
          <w:sz w:val="26"/>
        </w:rPr>
        <w:t>Funds</w:t>
      </w:r>
    </w:p>
    <w:p w14:paraId="013DC531" w14:textId="77973020" w:rsidR="0061043F" w:rsidRDefault="0061043F" w:rsidP="005D408D">
      <w:pPr>
        <w:rPr>
          <w:sz w:val="26"/>
        </w:rPr>
      </w:pPr>
    </w:p>
    <w:p w14:paraId="7E1E3395" w14:textId="77777777" w:rsidR="005D408D" w:rsidRPr="0014247C" w:rsidRDefault="005D408D" w:rsidP="005D408D">
      <w:pPr>
        <w:rPr>
          <w:sz w:val="26"/>
        </w:rPr>
      </w:pPr>
    </w:p>
    <w:p w14:paraId="2A7896B8" w14:textId="1158855A" w:rsidR="00947F02" w:rsidRDefault="005D408D" w:rsidP="005D408D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453720" w:rsidRPr="0014247C">
        <w:rPr>
          <w:sz w:val="26"/>
        </w:rPr>
        <w:t>The Chancellor, University of Illinois Chicago</w:t>
      </w:r>
      <w:r w:rsidR="00B243E7">
        <w:rPr>
          <w:sz w:val="26"/>
        </w:rPr>
        <w:t>,</w:t>
      </w:r>
      <w:r w:rsidR="00947F02">
        <w:rPr>
          <w:sz w:val="26"/>
        </w:rPr>
        <w:t xml:space="preserve"> and Vice President, University of Illinois</w:t>
      </w:r>
      <w:r w:rsidR="00453720" w:rsidRPr="0014247C">
        <w:rPr>
          <w:sz w:val="26"/>
        </w:rPr>
        <w:t xml:space="preserve"> recommends the appointment of </w:t>
      </w:r>
      <w:r w:rsidR="001134AA">
        <w:rPr>
          <w:sz w:val="26"/>
        </w:rPr>
        <w:t>Janet Parker</w:t>
      </w:r>
      <w:r w:rsidR="00463745" w:rsidRPr="0014247C">
        <w:rPr>
          <w:sz w:val="26"/>
        </w:rPr>
        <w:t>, presently</w:t>
      </w:r>
      <w:r w:rsidR="00453720" w:rsidRPr="0014247C">
        <w:rPr>
          <w:sz w:val="26"/>
        </w:rPr>
        <w:t xml:space="preserve"> </w:t>
      </w:r>
      <w:r w:rsidR="00F2161F">
        <w:rPr>
          <w:sz w:val="26"/>
        </w:rPr>
        <w:t>Associate Chancellor</w:t>
      </w:r>
      <w:r w:rsidR="00B243E7">
        <w:rPr>
          <w:sz w:val="26"/>
        </w:rPr>
        <w:t xml:space="preserve"> for</w:t>
      </w:r>
      <w:r w:rsidR="001134AA">
        <w:rPr>
          <w:sz w:val="26"/>
        </w:rPr>
        <w:t xml:space="preserve"> Budget, Human Resources, and Financial Administration</w:t>
      </w:r>
      <w:r w:rsidR="00453720" w:rsidRPr="0014247C">
        <w:rPr>
          <w:sz w:val="26"/>
        </w:rPr>
        <w:t>,</w:t>
      </w:r>
      <w:r w:rsidR="00453720" w:rsidRPr="0014247C">
        <w:rPr>
          <w:spacing w:val="-2"/>
          <w:sz w:val="26"/>
        </w:rPr>
        <w:t xml:space="preserve"> </w:t>
      </w:r>
      <w:r w:rsidR="007B417B">
        <w:rPr>
          <w:spacing w:val="-2"/>
          <w:sz w:val="26"/>
        </w:rPr>
        <w:t xml:space="preserve">University of Illinois Chicago </w:t>
      </w:r>
      <w:r w:rsidR="00453720" w:rsidRPr="0014247C">
        <w:rPr>
          <w:sz w:val="26"/>
        </w:rPr>
        <w:t>as</w:t>
      </w:r>
      <w:r w:rsidR="00453720" w:rsidRPr="0014247C">
        <w:rPr>
          <w:spacing w:val="1"/>
          <w:sz w:val="26"/>
        </w:rPr>
        <w:t xml:space="preserve"> </w:t>
      </w:r>
      <w:r w:rsidR="00453720" w:rsidRPr="0014247C">
        <w:rPr>
          <w:sz w:val="26"/>
        </w:rPr>
        <w:t>Vice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Chancellor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for</w:t>
      </w:r>
      <w:r w:rsidR="00453720" w:rsidRPr="0014247C">
        <w:rPr>
          <w:spacing w:val="-2"/>
          <w:sz w:val="26"/>
        </w:rPr>
        <w:t xml:space="preserve"> </w:t>
      </w:r>
      <w:r w:rsidR="001134AA">
        <w:rPr>
          <w:sz w:val="26"/>
        </w:rPr>
        <w:t>Budget, Human Resources, and Financial Administration</w:t>
      </w:r>
      <w:r w:rsidR="00453720" w:rsidRPr="0014247C">
        <w:rPr>
          <w:sz w:val="26"/>
        </w:rPr>
        <w:t>,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non-tenured,</w:t>
      </w:r>
      <w:r w:rsidR="00453720" w:rsidRPr="0014247C">
        <w:rPr>
          <w:spacing w:val="1"/>
          <w:sz w:val="26"/>
        </w:rPr>
        <w:t xml:space="preserve"> </w:t>
      </w:r>
      <w:r w:rsidR="00F2161F" w:rsidRPr="0014247C">
        <w:rPr>
          <w:sz w:val="26"/>
        </w:rPr>
        <w:t xml:space="preserve">on </w:t>
      </w:r>
      <w:r w:rsidR="00B243E7" w:rsidRPr="0014247C">
        <w:rPr>
          <w:spacing w:val="-62"/>
          <w:sz w:val="26"/>
        </w:rPr>
        <w:t>a</w:t>
      </w:r>
      <w:r w:rsidR="00B243E7" w:rsidRPr="0014247C">
        <w:rPr>
          <w:sz w:val="26"/>
        </w:rPr>
        <w:t xml:space="preserve"> </w:t>
      </w:r>
      <w:r w:rsidR="00B243E7">
        <w:rPr>
          <w:sz w:val="26"/>
        </w:rPr>
        <w:t xml:space="preserve"> twelve</w:t>
      </w:r>
      <w:r w:rsidR="00453720" w:rsidRPr="0014247C">
        <w:rPr>
          <w:sz w:val="26"/>
        </w:rPr>
        <w:t>-month service basis, on 100 percent time, at an annual salary of $</w:t>
      </w:r>
      <w:r w:rsidR="001134AA">
        <w:rPr>
          <w:sz w:val="26"/>
        </w:rPr>
        <w:t>268,840</w:t>
      </w:r>
      <w:r w:rsidR="00453720" w:rsidRPr="0014247C">
        <w:rPr>
          <w:sz w:val="26"/>
        </w:rPr>
        <w:t>, beginning</w:t>
      </w:r>
      <w:r w:rsidR="00453720" w:rsidRPr="0014247C">
        <w:rPr>
          <w:spacing w:val="1"/>
          <w:sz w:val="26"/>
        </w:rPr>
        <w:t xml:space="preserve"> </w:t>
      </w:r>
      <w:r w:rsidR="00947F02">
        <w:rPr>
          <w:sz w:val="26"/>
        </w:rPr>
        <w:t>September 27</w:t>
      </w:r>
      <w:r w:rsidR="00C52BF2" w:rsidRPr="0014247C">
        <w:rPr>
          <w:sz w:val="26"/>
        </w:rPr>
        <w:t xml:space="preserve">, 2021. </w:t>
      </w:r>
      <w:r>
        <w:rPr>
          <w:sz w:val="26"/>
        </w:rPr>
        <w:t xml:space="preserve"> </w:t>
      </w:r>
      <w:r w:rsidR="00947F02">
        <w:rPr>
          <w:sz w:val="26"/>
        </w:rPr>
        <w:t>She has served as Vice Chancellor for Budget, Human Resources, and Financial Administration Designate under the same conditions and salary arrangement beginning August 16, 2021 through September 26, 2021.</w:t>
      </w:r>
    </w:p>
    <w:p w14:paraId="284600FA" w14:textId="67A03750" w:rsidR="0061043F" w:rsidRPr="0014247C" w:rsidRDefault="00947F02" w:rsidP="005D408D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1134AA" w:rsidRPr="001134AA">
        <w:rPr>
          <w:sz w:val="26"/>
        </w:rPr>
        <w:t>This appointment is necessitated by the growth and reorganization within the Office of Budget and Financial Affairs, as well as the key responsibilities this office oversees.</w:t>
      </w:r>
      <w:r w:rsidR="001134AA">
        <w:rPr>
          <w:sz w:val="26"/>
        </w:rPr>
        <w:t xml:space="preserve"> </w:t>
      </w:r>
      <w:r w:rsidR="005D408D">
        <w:rPr>
          <w:sz w:val="26"/>
        </w:rPr>
        <w:t xml:space="preserve"> </w:t>
      </w:r>
      <w:r w:rsidR="00F04C87">
        <w:rPr>
          <w:sz w:val="26"/>
        </w:rPr>
        <w:t>Ms.</w:t>
      </w:r>
      <w:r w:rsidR="001134AA">
        <w:rPr>
          <w:sz w:val="26"/>
        </w:rPr>
        <w:t xml:space="preserve"> Parker will be the first to hold this position.</w:t>
      </w:r>
      <w:r w:rsidR="006D7D4B">
        <w:rPr>
          <w:sz w:val="26"/>
        </w:rPr>
        <w:t xml:space="preserve"> </w:t>
      </w:r>
      <w:r w:rsidR="005D408D">
        <w:rPr>
          <w:sz w:val="26"/>
        </w:rPr>
        <w:t xml:space="preserve"> </w:t>
      </w:r>
      <w:r w:rsidR="006D7D4B">
        <w:rPr>
          <w:sz w:val="26"/>
        </w:rPr>
        <w:t xml:space="preserve">The Office of the Vice Chancellor for Budget, Human Resources, and Financial Administration creates and </w:t>
      </w:r>
      <w:r w:rsidR="006D7D4B">
        <w:rPr>
          <w:sz w:val="26"/>
        </w:rPr>
        <w:lastRenderedPageBreak/>
        <w:t>fosters an organizational culture and infrastructure that supports operational excellence, delivers quality cust</w:t>
      </w:r>
      <w:r w:rsidR="003E6E03">
        <w:rPr>
          <w:sz w:val="26"/>
        </w:rPr>
        <w:t>omer service and promotes optimal efficiency of human resources, procurement, budget and financial analysis, and institutional research offices, while assuring compliance with a complex set of federal and state laws, regulations and university policies.</w:t>
      </w:r>
      <w:r w:rsidR="001134AA">
        <w:rPr>
          <w:sz w:val="26"/>
        </w:rPr>
        <w:t xml:space="preserve"> </w:t>
      </w:r>
      <w:r w:rsidR="005D408D">
        <w:rPr>
          <w:sz w:val="26"/>
        </w:rPr>
        <w:t xml:space="preserve"> </w:t>
      </w:r>
      <w:r w:rsidR="00EB4E38">
        <w:rPr>
          <w:sz w:val="26"/>
        </w:rPr>
        <w:t xml:space="preserve">As UIC’s chief budget and financial officer (CBFO), the Vice Chancellor for </w:t>
      </w:r>
      <w:r w:rsidR="00BA15CC">
        <w:rPr>
          <w:sz w:val="26"/>
        </w:rPr>
        <w:t>Budget</w:t>
      </w:r>
      <w:r w:rsidR="00EB4E38">
        <w:rPr>
          <w:sz w:val="26"/>
        </w:rPr>
        <w:t>, Human Resources, and Financial Administration is key member of the senior leadership team working in close partnership</w:t>
      </w:r>
      <w:r w:rsidR="00BA15CC">
        <w:rPr>
          <w:sz w:val="26"/>
        </w:rPr>
        <w:t xml:space="preserve"> to plan resource allocation decisions in support of strategic priorities. The Vice Chancellor </w:t>
      </w:r>
      <w:r w:rsidR="00552017">
        <w:rPr>
          <w:sz w:val="26"/>
        </w:rPr>
        <w:t xml:space="preserve">engages and </w:t>
      </w:r>
      <w:r w:rsidR="00776239">
        <w:rPr>
          <w:sz w:val="26"/>
        </w:rPr>
        <w:t>advises</w:t>
      </w:r>
      <w:r w:rsidR="00552017">
        <w:rPr>
          <w:sz w:val="26"/>
        </w:rPr>
        <w:t xml:space="preserve"> </w:t>
      </w:r>
      <w:r w:rsidR="00776239">
        <w:rPr>
          <w:sz w:val="26"/>
        </w:rPr>
        <w:t>the Chancellor, Provost, and Vice Chancellors</w:t>
      </w:r>
      <w:r w:rsidR="00552017">
        <w:rPr>
          <w:sz w:val="26"/>
        </w:rPr>
        <w:t xml:space="preserve"> in setting operating budget priorities, leading the annual campus budget process, </w:t>
      </w:r>
      <w:r w:rsidR="006D7D4B">
        <w:rPr>
          <w:sz w:val="26"/>
        </w:rPr>
        <w:t>maximizing,</w:t>
      </w:r>
      <w:r w:rsidR="00552017">
        <w:rPr>
          <w:sz w:val="26"/>
        </w:rPr>
        <w:t xml:space="preserve"> and protecting resources, </w:t>
      </w:r>
      <w:r w:rsidR="003E6E03">
        <w:rPr>
          <w:sz w:val="26"/>
        </w:rPr>
        <w:t>preparing,</w:t>
      </w:r>
      <w:r w:rsidR="00552017">
        <w:rPr>
          <w:sz w:val="26"/>
        </w:rPr>
        <w:t xml:space="preserve"> and coordinating development of annual and multi-year funding models and related analysis.</w:t>
      </w:r>
    </w:p>
    <w:p w14:paraId="3FDC8463" w14:textId="77777777" w:rsidR="005D408D" w:rsidRDefault="00443238" w:rsidP="005D408D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453720" w:rsidRPr="0014247C">
        <w:rPr>
          <w:sz w:val="26"/>
        </w:rPr>
        <w:t>The Board action recommended in this item complies in all material</w:t>
      </w:r>
      <w:r w:rsidR="00453720" w:rsidRPr="0014247C">
        <w:rPr>
          <w:spacing w:val="1"/>
          <w:sz w:val="26"/>
        </w:rPr>
        <w:t xml:space="preserve"> </w:t>
      </w:r>
      <w:r w:rsidR="00453720" w:rsidRPr="0014247C">
        <w:rPr>
          <w:sz w:val="26"/>
        </w:rPr>
        <w:t xml:space="preserve">respects with applicable State and federal laws, University of Illinois </w:t>
      </w:r>
      <w:r w:rsidR="00453720" w:rsidRPr="0014247C">
        <w:rPr>
          <w:i/>
          <w:sz w:val="26"/>
        </w:rPr>
        <w:t>Statutes, The</w:t>
      </w:r>
      <w:r w:rsidR="00453720" w:rsidRPr="0014247C">
        <w:rPr>
          <w:i/>
          <w:spacing w:val="1"/>
          <w:sz w:val="26"/>
        </w:rPr>
        <w:t xml:space="preserve"> </w:t>
      </w:r>
      <w:r w:rsidR="00453720" w:rsidRPr="0014247C">
        <w:rPr>
          <w:i/>
          <w:sz w:val="26"/>
        </w:rPr>
        <w:t>General</w:t>
      </w:r>
      <w:r w:rsidR="00453720" w:rsidRPr="0014247C">
        <w:rPr>
          <w:i/>
          <w:spacing w:val="-2"/>
          <w:sz w:val="26"/>
        </w:rPr>
        <w:t xml:space="preserve"> </w:t>
      </w:r>
      <w:r w:rsidR="00453720" w:rsidRPr="0014247C">
        <w:rPr>
          <w:i/>
          <w:sz w:val="26"/>
        </w:rPr>
        <w:t>Rules</w:t>
      </w:r>
      <w:r w:rsidR="00453720" w:rsidRPr="0014247C">
        <w:rPr>
          <w:i/>
          <w:spacing w:val="-2"/>
          <w:sz w:val="26"/>
        </w:rPr>
        <w:t xml:space="preserve"> </w:t>
      </w:r>
      <w:r w:rsidR="00453720" w:rsidRPr="0014247C">
        <w:rPr>
          <w:i/>
          <w:sz w:val="26"/>
        </w:rPr>
        <w:t>Concerning</w:t>
      </w:r>
      <w:r w:rsidR="00453720" w:rsidRPr="0014247C">
        <w:rPr>
          <w:i/>
          <w:spacing w:val="-2"/>
          <w:sz w:val="26"/>
        </w:rPr>
        <w:t xml:space="preserve"> </w:t>
      </w:r>
      <w:r w:rsidR="00453720" w:rsidRPr="0014247C">
        <w:rPr>
          <w:i/>
          <w:sz w:val="26"/>
        </w:rPr>
        <w:t>University</w:t>
      </w:r>
      <w:r w:rsidR="00453720" w:rsidRPr="0014247C">
        <w:rPr>
          <w:i/>
          <w:spacing w:val="-2"/>
          <w:sz w:val="26"/>
        </w:rPr>
        <w:t xml:space="preserve"> </w:t>
      </w:r>
      <w:r w:rsidR="00453720" w:rsidRPr="0014247C">
        <w:rPr>
          <w:i/>
          <w:sz w:val="26"/>
        </w:rPr>
        <w:t>Organization</w:t>
      </w:r>
      <w:r w:rsidR="00453720" w:rsidRPr="0014247C">
        <w:rPr>
          <w:i/>
          <w:spacing w:val="-1"/>
          <w:sz w:val="26"/>
        </w:rPr>
        <w:t xml:space="preserve"> </w:t>
      </w:r>
      <w:r w:rsidR="00453720" w:rsidRPr="0014247C">
        <w:rPr>
          <w:i/>
          <w:sz w:val="26"/>
        </w:rPr>
        <w:t>and</w:t>
      </w:r>
      <w:r w:rsidR="00453720" w:rsidRPr="0014247C">
        <w:rPr>
          <w:i/>
          <w:spacing w:val="1"/>
          <w:sz w:val="26"/>
        </w:rPr>
        <w:t xml:space="preserve"> </w:t>
      </w:r>
      <w:r w:rsidR="00453720" w:rsidRPr="0014247C">
        <w:rPr>
          <w:i/>
          <w:sz w:val="26"/>
        </w:rPr>
        <w:t>Procedure</w:t>
      </w:r>
      <w:r w:rsidR="00453720" w:rsidRPr="0014247C">
        <w:rPr>
          <w:sz w:val="26"/>
        </w:rPr>
        <w:t>,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and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the</w:t>
      </w:r>
      <w:r w:rsidR="00453720" w:rsidRPr="0014247C">
        <w:rPr>
          <w:spacing w:val="-1"/>
          <w:sz w:val="26"/>
        </w:rPr>
        <w:t xml:space="preserve"> </w:t>
      </w:r>
      <w:r w:rsidR="00453720" w:rsidRPr="0014247C">
        <w:rPr>
          <w:sz w:val="26"/>
        </w:rPr>
        <w:t>Board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of</w:t>
      </w:r>
      <w:r w:rsidR="00453720" w:rsidRPr="0014247C">
        <w:rPr>
          <w:spacing w:val="-62"/>
          <w:sz w:val="26"/>
        </w:rPr>
        <w:t xml:space="preserve"> </w:t>
      </w:r>
      <w:r w:rsidR="00453720" w:rsidRPr="0014247C">
        <w:rPr>
          <w:sz w:val="26"/>
        </w:rPr>
        <w:t>Trustees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policies</w:t>
      </w:r>
      <w:r w:rsidR="00453720" w:rsidRPr="0014247C">
        <w:rPr>
          <w:spacing w:val="-1"/>
          <w:sz w:val="26"/>
        </w:rPr>
        <w:t xml:space="preserve"> </w:t>
      </w:r>
      <w:r w:rsidR="00453720" w:rsidRPr="0014247C">
        <w:rPr>
          <w:sz w:val="26"/>
        </w:rPr>
        <w:t>and</w:t>
      </w:r>
      <w:r w:rsidR="00453720" w:rsidRPr="0014247C">
        <w:rPr>
          <w:spacing w:val="-1"/>
          <w:sz w:val="26"/>
        </w:rPr>
        <w:t xml:space="preserve"> </w:t>
      </w:r>
      <w:r w:rsidR="00453720" w:rsidRPr="0014247C">
        <w:rPr>
          <w:sz w:val="26"/>
        </w:rPr>
        <w:t>directives.</w:t>
      </w:r>
    </w:p>
    <w:p w14:paraId="76A9155A" w14:textId="71C6852D" w:rsidR="0061043F" w:rsidRDefault="005D408D" w:rsidP="005D408D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453720" w:rsidRPr="0014247C">
        <w:rPr>
          <w:sz w:val="26"/>
        </w:rPr>
        <w:t>The</w:t>
      </w:r>
      <w:r w:rsidR="00453720" w:rsidRPr="0014247C">
        <w:rPr>
          <w:spacing w:val="-3"/>
          <w:sz w:val="26"/>
        </w:rPr>
        <w:t xml:space="preserve"> </w:t>
      </w:r>
      <w:r w:rsidR="00453720" w:rsidRPr="0014247C">
        <w:rPr>
          <w:sz w:val="26"/>
        </w:rPr>
        <w:t>President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of</w:t>
      </w:r>
      <w:r w:rsidR="00453720" w:rsidRPr="0014247C">
        <w:rPr>
          <w:spacing w:val="1"/>
          <w:sz w:val="26"/>
        </w:rPr>
        <w:t xml:space="preserve"> </w:t>
      </w:r>
      <w:r w:rsidR="00453720" w:rsidRPr="0014247C">
        <w:rPr>
          <w:sz w:val="26"/>
        </w:rPr>
        <w:t>the</w:t>
      </w:r>
      <w:r w:rsidR="00453720" w:rsidRPr="0014247C">
        <w:rPr>
          <w:spacing w:val="-2"/>
          <w:sz w:val="26"/>
        </w:rPr>
        <w:t xml:space="preserve"> </w:t>
      </w:r>
      <w:r w:rsidR="00453720" w:rsidRPr="0014247C">
        <w:rPr>
          <w:sz w:val="26"/>
        </w:rPr>
        <w:t>University</w:t>
      </w:r>
      <w:r w:rsidR="00453720" w:rsidRPr="0014247C">
        <w:rPr>
          <w:spacing w:val="-7"/>
          <w:sz w:val="26"/>
        </w:rPr>
        <w:t xml:space="preserve"> </w:t>
      </w:r>
      <w:r w:rsidR="00453720" w:rsidRPr="0014247C">
        <w:rPr>
          <w:sz w:val="26"/>
        </w:rPr>
        <w:t>recommends</w:t>
      </w:r>
      <w:r w:rsidR="00453720" w:rsidRPr="0014247C">
        <w:rPr>
          <w:spacing w:val="1"/>
          <w:sz w:val="26"/>
        </w:rPr>
        <w:t xml:space="preserve"> </w:t>
      </w:r>
      <w:r w:rsidR="00453720" w:rsidRPr="0014247C">
        <w:rPr>
          <w:sz w:val="26"/>
        </w:rPr>
        <w:t>approval.</w:t>
      </w:r>
      <w:bookmarkStart w:id="3" w:name="_bookmark0"/>
      <w:bookmarkEnd w:id="3"/>
    </w:p>
    <w:p w14:paraId="67F00BBA" w14:textId="217D9EE9" w:rsidR="00B243E7" w:rsidRDefault="00B243E7" w:rsidP="005D408D">
      <w:pPr>
        <w:tabs>
          <w:tab w:val="left" w:pos="1440"/>
        </w:tabs>
        <w:spacing w:line="480" w:lineRule="auto"/>
        <w:rPr>
          <w:spacing w:val="-62"/>
          <w:sz w:val="26"/>
        </w:rPr>
      </w:pPr>
      <w:r>
        <w:rPr>
          <w:sz w:val="26"/>
        </w:rPr>
        <w:tab/>
        <w:t>(A biosketch follows.)</w:t>
      </w:r>
    </w:p>
    <w:p w14:paraId="3FBC1437" w14:textId="2D6065C9" w:rsidR="0038231C" w:rsidRDefault="00B243E7" w:rsidP="00B243E7">
      <w:pPr>
        <w:rPr>
          <w:sz w:val="26"/>
        </w:rPr>
      </w:pPr>
      <w:r>
        <w:rPr>
          <w:sz w:val="26"/>
        </w:rPr>
        <w:br w:type="page"/>
      </w:r>
    </w:p>
    <w:p w14:paraId="2A4E6A86" w14:textId="297E8FFA" w:rsidR="0061043F" w:rsidRPr="00F2161F" w:rsidRDefault="001134AA" w:rsidP="005D408D">
      <w:pPr>
        <w:jc w:val="center"/>
        <w:rPr>
          <w:sz w:val="26"/>
        </w:rPr>
      </w:pPr>
      <w:r>
        <w:rPr>
          <w:sz w:val="26"/>
        </w:rPr>
        <w:lastRenderedPageBreak/>
        <w:t>JANET PARKER</w:t>
      </w:r>
    </w:p>
    <w:p w14:paraId="1D5957B8" w14:textId="77777777" w:rsidR="0061043F" w:rsidRPr="00F2161F" w:rsidRDefault="0061043F" w:rsidP="005D408D">
      <w:pPr>
        <w:rPr>
          <w:sz w:val="26"/>
        </w:rPr>
      </w:pPr>
    </w:p>
    <w:p w14:paraId="52A5A0E6" w14:textId="77777777" w:rsidR="0012246C" w:rsidRDefault="00453720" w:rsidP="0012246C">
      <w:pPr>
        <w:rPr>
          <w:sz w:val="26"/>
          <w:szCs w:val="26"/>
        </w:rPr>
      </w:pPr>
      <w:r w:rsidRPr="00F2161F">
        <w:rPr>
          <w:sz w:val="26"/>
          <w:szCs w:val="26"/>
        </w:rPr>
        <w:t>Education</w:t>
      </w:r>
    </w:p>
    <w:p w14:paraId="0F561711" w14:textId="77777777" w:rsidR="0012246C" w:rsidRDefault="00B949D6" w:rsidP="0012246C">
      <w:pPr>
        <w:tabs>
          <w:tab w:val="left" w:pos="144"/>
        </w:tabs>
        <w:ind w:firstLine="144"/>
        <w:rPr>
          <w:sz w:val="26"/>
          <w:szCs w:val="26"/>
        </w:rPr>
      </w:pPr>
      <w:r w:rsidRPr="00B60030">
        <w:rPr>
          <w:spacing w:val="-1"/>
          <w:sz w:val="26"/>
          <w:szCs w:val="26"/>
        </w:rPr>
        <w:t xml:space="preserve">De Paul University, </w:t>
      </w:r>
      <w:r>
        <w:rPr>
          <w:spacing w:val="-1"/>
          <w:sz w:val="26"/>
          <w:szCs w:val="26"/>
        </w:rPr>
        <w:t>B.S., 1975</w:t>
      </w:r>
    </w:p>
    <w:p w14:paraId="78810826" w14:textId="3298A467" w:rsidR="001134AA" w:rsidRPr="0012246C" w:rsidRDefault="0012246C" w:rsidP="0012246C">
      <w:pPr>
        <w:tabs>
          <w:tab w:val="left" w:pos="14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134AA" w:rsidRPr="00B60030">
        <w:rPr>
          <w:spacing w:val="-1"/>
          <w:sz w:val="26"/>
          <w:szCs w:val="26"/>
        </w:rPr>
        <w:t xml:space="preserve">University of Alaska, Anchorage, </w:t>
      </w:r>
      <w:r w:rsidR="003A14ED">
        <w:rPr>
          <w:spacing w:val="-1"/>
          <w:sz w:val="26"/>
          <w:szCs w:val="26"/>
        </w:rPr>
        <w:t>M.</w:t>
      </w:r>
      <w:r w:rsidR="00B949D6">
        <w:rPr>
          <w:spacing w:val="-1"/>
          <w:sz w:val="26"/>
          <w:szCs w:val="26"/>
        </w:rPr>
        <w:t>P.A</w:t>
      </w:r>
      <w:r w:rsidR="00BE5144">
        <w:rPr>
          <w:spacing w:val="-1"/>
          <w:sz w:val="26"/>
          <w:szCs w:val="26"/>
        </w:rPr>
        <w:t>.</w:t>
      </w:r>
      <w:r w:rsidR="001C574E">
        <w:rPr>
          <w:spacing w:val="-1"/>
          <w:sz w:val="26"/>
          <w:szCs w:val="26"/>
        </w:rPr>
        <w:t>, 1990</w:t>
      </w:r>
    </w:p>
    <w:p w14:paraId="6EC0F767" w14:textId="77777777" w:rsidR="0012246C" w:rsidRDefault="0012246C" w:rsidP="005D408D">
      <w:pPr>
        <w:rPr>
          <w:sz w:val="26"/>
          <w:szCs w:val="26"/>
        </w:rPr>
      </w:pPr>
    </w:p>
    <w:p w14:paraId="4BC83724" w14:textId="24E7E174" w:rsidR="0061043F" w:rsidRPr="00B60030" w:rsidRDefault="00453720" w:rsidP="005D408D">
      <w:pPr>
        <w:rPr>
          <w:sz w:val="26"/>
          <w:szCs w:val="26"/>
        </w:rPr>
      </w:pPr>
      <w:r w:rsidRPr="00B60030">
        <w:rPr>
          <w:sz w:val="26"/>
          <w:szCs w:val="26"/>
        </w:rPr>
        <w:t>Professional</w:t>
      </w:r>
      <w:r w:rsidRPr="00B60030">
        <w:rPr>
          <w:spacing w:val="-3"/>
          <w:sz w:val="26"/>
          <w:szCs w:val="26"/>
        </w:rPr>
        <w:t xml:space="preserve"> </w:t>
      </w:r>
      <w:r w:rsidRPr="00B60030">
        <w:rPr>
          <w:sz w:val="26"/>
          <w:szCs w:val="26"/>
        </w:rPr>
        <w:t>and</w:t>
      </w:r>
      <w:r w:rsidRPr="00B60030">
        <w:rPr>
          <w:spacing w:val="-3"/>
          <w:sz w:val="26"/>
          <w:szCs w:val="26"/>
        </w:rPr>
        <w:t xml:space="preserve"> </w:t>
      </w:r>
      <w:r w:rsidRPr="00B60030">
        <w:rPr>
          <w:sz w:val="26"/>
          <w:szCs w:val="26"/>
        </w:rPr>
        <w:t>Other Experiences</w:t>
      </w:r>
    </w:p>
    <w:p w14:paraId="117641EC" w14:textId="63D26913" w:rsidR="00606A00" w:rsidRDefault="00606A00" w:rsidP="0012246C">
      <w:pPr>
        <w:kinsoku w:val="0"/>
        <w:overflowPunct w:val="0"/>
        <w:adjustRightInd w:val="0"/>
        <w:ind w:left="331" w:hanging="187"/>
        <w:rPr>
          <w:sz w:val="26"/>
          <w:szCs w:val="26"/>
        </w:rPr>
      </w:pPr>
      <w:r>
        <w:rPr>
          <w:sz w:val="26"/>
          <w:szCs w:val="26"/>
        </w:rPr>
        <w:t>University of Alaska</w:t>
      </w:r>
      <w:r w:rsidR="00C2195D">
        <w:rPr>
          <w:sz w:val="26"/>
          <w:szCs w:val="26"/>
        </w:rPr>
        <w:t xml:space="preserve">, Anchorage, </w:t>
      </w:r>
      <w:r w:rsidR="005C7D9D">
        <w:rPr>
          <w:sz w:val="26"/>
          <w:szCs w:val="26"/>
        </w:rPr>
        <w:t>1985-93, Director, Procurement Services; 1993-96, Vice Chancellor for Administrative Services</w:t>
      </w:r>
    </w:p>
    <w:p w14:paraId="09141586" w14:textId="582CAA34" w:rsidR="005C7D9D" w:rsidRDefault="005C7D9D" w:rsidP="0012246C">
      <w:pPr>
        <w:kinsoku w:val="0"/>
        <w:overflowPunct w:val="0"/>
        <w:adjustRightInd w:val="0"/>
        <w:ind w:left="331" w:hanging="187"/>
        <w:rPr>
          <w:sz w:val="26"/>
          <w:szCs w:val="26"/>
        </w:rPr>
      </w:pPr>
      <w:r>
        <w:rPr>
          <w:sz w:val="26"/>
          <w:szCs w:val="26"/>
        </w:rPr>
        <w:t xml:space="preserve">University of Southern California, </w:t>
      </w:r>
      <w:r w:rsidR="005A4C34">
        <w:rPr>
          <w:sz w:val="26"/>
          <w:szCs w:val="26"/>
        </w:rPr>
        <w:t xml:space="preserve">Los Angeles, 1996-97, Associate Director of Administration, </w:t>
      </w:r>
      <w:r>
        <w:rPr>
          <w:sz w:val="26"/>
          <w:szCs w:val="26"/>
        </w:rPr>
        <w:t>Information Sciences Institute</w:t>
      </w:r>
      <w:r w:rsidR="005A4C34">
        <w:rPr>
          <w:sz w:val="26"/>
          <w:szCs w:val="26"/>
        </w:rPr>
        <w:t xml:space="preserve">, </w:t>
      </w:r>
      <w:r w:rsidR="00D52153" w:rsidRPr="00D52153">
        <w:rPr>
          <w:sz w:val="26"/>
          <w:szCs w:val="26"/>
        </w:rPr>
        <w:t>Andrew J. Viterbi</w:t>
      </w:r>
      <w:r w:rsidR="00D52153">
        <w:rPr>
          <w:sz w:val="26"/>
          <w:szCs w:val="26"/>
        </w:rPr>
        <w:t xml:space="preserve"> School of Engineering</w:t>
      </w:r>
    </w:p>
    <w:p w14:paraId="5F56433B" w14:textId="0FE0FF96" w:rsidR="00D52153" w:rsidRDefault="00D52153" w:rsidP="0012246C">
      <w:pPr>
        <w:kinsoku w:val="0"/>
        <w:overflowPunct w:val="0"/>
        <w:adjustRightInd w:val="0"/>
        <w:ind w:left="331" w:hanging="187"/>
        <w:rPr>
          <w:sz w:val="26"/>
          <w:szCs w:val="26"/>
        </w:rPr>
      </w:pPr>
      <w:r>
        <w:rPr>
          <w:sz w:val="26"/>
          <w:szCs w:val="26"/>
        </w:rPr>
        <w:t>California State University, Long Beach</w:t>
      </w:r>
      <w:r w:rsidR="00B43520">
        <w:rPr>
          <w:sz w:val="26"/>
          <w:szCs w:val="26"/>
        </w:rPr>
        <w:t>, 1997-2004, Director, Budget and Human Resource Information Systems; 2005-06, Associate Vice President, Budget &amp; Human Resources Management</w:t>
      </w:r>
    </w:p>
    <w:p w14:paraId="45B9E08E" w14:textId="32E8A432" w:rsidR="008B6B58" w:rsidRDefault="008B6B58" w:rsidP="0012246C">
      <w:pPr>
        <w:kinsoku w:val="0"/>
        <w:overflowPunct w:val="0"/>
        <w:adjustRightInd w:val="0"/>
        <w:ind w:left="331" w:hanging="187"/>
        <w:rPr>
          <w:sz w:val="26"/>
          <w:szCs w:val="26"/>
        </w:rPr>
      </w:pPr>
      <w:r>
        <w:rPr>
          <w:sz w:val="26"/>
          <w:szCs w:val="26"/>
        </w:rPr>
        <w:t>The University of Texas at San Antonio, 2006-12, Associate Vice President, Financial Affairs</w:t>
      </w:r>
    </w:p>
    <w:p w14:paraId="3A761120" w14:textId="583B57AE" w:rsidR="0014247C" w:rsidRPr="003E6E03" w:rsidRDefault="00EE0E78" w:rsidP="0012246C">
      <w:pPr>
        <w:kinsoku w:val="0"/>
        <w:overflowPunct w:val="0"/>
        <w:adjustRightInd w:val="0"/>
        <w:ind w:left="331" w:hanging="187"/>
        <w:rPr>
          <w:sz w:val="26"/>
          <w:szCs w:val="26"/>
        </w:rPr>
      </w:pPr>
      <w:r>
        <w:rPr>
          <w:sz w:val="26"/>
          <w:szCs w:val="26"/>
        </w:rPr>
        <w:t xml:space="preserve">University of Illinois Chicago, </w:t>
      </w:r>
      <w:r w:rsidR="00BE5144">
        <w:rPr>
          <w:sz w:val="26"/>
          <w:szCs w:val="26"/>
        </w:rPr>
        <w:t xml:space="preserve">2012-13, Director, Budgeting and Program Analysis; </w:t>
      </w:r>
      <w:r>
        <w:rPr>
          <w:sz w:val="26"/>
          <w:szCs w:val="26"/>
        </w:rPr>
        <w:t>2013-date, Associate Chancellor for Budget, Human Resources, &amp; Financial</w:t>
      </w:r>
      <w:r w:rsidR="0012246C">
        <w:rPr>
          <w:sz w:val="26"/>
          <w:szCs w:val="26"/>
        </w:rPr>
        <w:t xml:space="preserve">   </w:t>
      </w:r>
      <w:r>
        <w:rPr>
          <w:sz w:val="26"/>
          <w:szCs w:val="26"/>
        </w:rPr>
        <w:t>Administration</w:t>
      </w:r>
      <w:bookmarkEnd w:id="0"/>
    </w:p>
    <w:sectPr w:rsidR="0014247C" w:rsidRPr="003E6E03" w:rsidSect="00B243E7">
      <w:headerReference w:type="even" r:id="rId7"/>
      <w:headerReference w:type="default" r:id="rId8"/>
      <w:pgSz w:w="12240" w:h="15840"/>
      <w:pgMar w:top="720" w:right="1440" w:bottom="1440" w:left="144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DA19" w14:textId="77777777" w:rsidR="00687972" w:rsidRDefault="00687972">
      <w:r>
        <w:separator/>
      </w:r>
    </w:p>
  </w:endnote>
  <w:endnote w:type="continuationSeparator" w:id="0">
    <w:p w14:paraId="02674E0C" w14:textId="77777777" w:rsidR="00687972" w:rsidRDefault="0068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PT 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D27B" w14:textId="77777777" w:rsidR="00687972" w:rsidRDefault="00687972">
      <w:r>
        <w:separator/>
      </w:r>
    </w:p>
  </w:footnote>
  <w:footnote w:type="continuationSeparator" w:id="0">
    <w:p w14:paraId="69861089" w14:textId="77777777" w:rsidR="00687972" w:rsidRDefault="0068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954695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0DBE86F" w14:textId="6DFB17CD" w:rsidR="0012246C" w:rsidRDefault="0012246C" w:rsidP="00B243E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6E05A8" w14:textId="77777777" w:rsidR="0012246C" w:rsidRDefault="0012246C" w:rsidP="00F747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-6189962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94A1E8F" w14:textId="17D00DA1" w:rsidR="00B243E7" w:rsidRPr="00B243E7" w:rsidRDefault="00B243E7" w:rsidP="00E716E3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B243E7">
          <w:rPr>
            <w:rStyle w:val="PageNumber"/>
            <w:sz w:val="26"/>
            <w:szCs w:val="26"/>
          </w:rPr>
          <w:fldChar w:fldCharType="begin"/>
        </w:r>
        <w:r w:rsidRPr="00B243E7">
          <w:rPr>
            <w:rStyle w:val="PageNumber"/>
            <w:sz w:val="26"/>
            <w:szCs w:val="26"/>
          </w:rPr>
          <w:instrText xml:space="preserve"> PAGE </w:instrText>
        </w:r>
        <w:r w:rsidRPr="00B243E7">
          <w:rPr>
            <w:rStyle w:val="PageNumber"/>
            <w:sz w:val="26"/>
            <w:szCs w:val="26"/>
          </w:rPr>
          <w:fldChar w:fldCharType="separate"/>
        </w:r>
        <w:r w:rsidRPr="00B243E7">
          <w:rPr>
            <w:rStyle w:val="PageNumber"/>
            <w:noProof/>
            <w:sz w:val="26"/>
            <w:szCs w:val="26"/>
          </w:rPr>
          <w:t>1</w:t>
        </w:r>
        <w:r w:rsidRPr="00B243E7">
          <w:rPr>
            <w:rStyle w:val="PageNumber"/>
            <w:sz w:val="26"/>
            <w:szCs w:val="26"/>
          </w:rPr>
          <w:fldChar w:fldCharType="end"/>
        </w:r>
      </w:p>
    </w:sdtContent>
  </w:sdt>
  <w:p w14:paraId="37C776AF" w14:textId="51F664DF" w:rsidR="006259A2" w:rsidRDefault="006259A2" w:rsidP="006259A2">
    <w:pPr>
      <w:pStyle w:val="Header"/>
      <w:ind w:right="360"/>
    </w:pPr>
  </w:p>
  <w:p w14:paraId="7488A1B0" w14:textId="23CE36CB" w:rsidR="00B243E7" w:rsidRDefault="00B243E7" w:rsidP="006259A2">
    <w:pPr>
      <w:pStyle w:val="Header"/>
      <w:ind w:right="360"/>
    </w:pPr>
  </w:p>
  <w:p w14:paraId="3918D4AD" w14:textId="77777777" w:rsidR="00B243E7" w:rsidRDefault="00B243E7" w:rsidP="006259A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3F"/>
    <w:rsid w:val="00035121"/>
    <w:rsid w:val="00065F31"/>
    <w:rsid w:val="00087EEA"/>
    <w:rsid w:val="001134AA"/>
    <w:rsid w:val="0012246C"/>
    <w:rsid w:val="00130386"/>
    <w:rsid w:val="0014247C"/>
    <w:rsid w:val="001C574E"/>
    <w:rsid w:val="001D69EE"/>
    <w:rsid w:val="001F1D58"/>
    <w:rsid w:val="0025382F"/>
    <w:rsid w:val="00376BE8"/>
    <w:rsid w:val="0038231C"/>
    <w:rsid w:val="003A14ED"/>
    <w:rsid w:val="003E6E03"/>
    <w:rsid w:val="00405C4F"/>
    <w:rsid w:val="00443238"/>
    <w:rsid w:val="00453720"/>
    <w:rsid w:val="00463745"/>
    <w:rsid w:val="00535E7C"/>
    <w:rsid w:val="0054012C"/>
    <w:rsid w:val="00552017"/>
    <w:rsid w:val="00566D3D"/>
    <w:rsid w:val="005A4C34"/>
    <w:rsid w:val="005C5C43"/>
    <w:rsid w:val="005C7D9D"/>
    <w:rsid w:val="005D408D"/>
    <w:rsid w:val="005E66AC"/>
    <w:rsid w:val="00606A00"/>
    <w:rsid w:val="0061043F"/>
    <w:rsid w:val="0061317B"/>
    <w:rsid w:val="006259A2"/>
    <w:rsid w:val="0063113D"/>
    <w:rsid w:val="00687972"/>
    <w:rsid w:val="006D7D4B"/>
    <w:rsid w:val="006E650C"/>
    <w:rsid w:val="00733F0E"/>
    <w:rsid w:val="007369BD"/>
    <w:rsid w:val="00736AB0"/>
    <w:rsid w:val="00776239"/>
    <w:rsid w:val="00786384"/>
    <w:rsid w:val="007B417B"/>
    <w:rsid w:val="00841BFB"/>
    <w:rsid w:val="0084719C"/>
    <w:rsid w:val="008B6B58"/>
    <w:rsid w:val="00914439"/>
    <w:rsid w:val="009460E0"/>
    <w:rsid w:val="00947F02"/>
    <w:rsid w:val="009E73E4"/>
    <w:rsid w:val="00A05D3F"/>
    <w:rsid w:val="00A17472"/>
    <w:rsid w:val="00B243E7"/>
    <w:rsid w:val="00B43520"/>
    <w:rsid w:val="00B60030"/>
    <w:rsid w:val="00B949D6"/>
    <w:rsid w:val="00BA15CC"/>
    <w:rsid w:val="00BE5144"/>
    <w:rsid w:val="00C2195D"/>
    <w:rsid w:val="00C52BF2"/>
    <w:rsid w:val="00C928BA"/>
    <w:rsid w:val="00CA7A71"/>
    <w:rsid w:val="00CC1F66"/>
    <w:rsid w:val="00D52153"/>
    <w:rsid w:val="00D97C2F"/>
    <w:rsid w:val="00DA3D4E"/>
    <w:rsid w:val="00DE6818"/>
    <w:rsid w:val="00DF0FDF"/>
    <w:rsid w:val="00EB33C9"/>
    <w:rsid w:val="00EB4E38"/>
    <w:rsid w:val="00ED0959"/>
    <w:rsid w:val="00EE0E78"/>
    <w:rsid w:val="00F036D1"/>
    <w:rsid w:val="00F04C87"/>
    <w:rsid w:val="00F10DDF"/>
    <w:rsid w:val="00F2161F"/>
    <w:rsid w:val="00F32CD1"/>
    <w:rsid w:val="00F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FDCBB"/>
  <w15:docId w15:val="{3419760D-293C-43CA-825E-12006273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DDF"/>
    <w:pPr>
      <w:ind w:hanging="7"/>
      <w:jc w:val="center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2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B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2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BF2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2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4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47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4247C"/>
    <w:pPr>
      <w:widowControl/>
      <w:adjustRightInd w:val="0"/>
    </w:pPr>
    <w:rPr>
      <w:rFonts w:ascii="Futura PT Medium" w:hAnsi="Futura PT Medium" w:cs="Futura PT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4247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4247C"/>
    <w:rPr>
      <w:rFonts w:cs="Futura PT Medium"/>
      <w:color w:val="221E1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34A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2246C"/>
  </w:style>
  <w:style w:type="character" w:customStyle="1" w:styleId="Heading2Char">
    <w:name w:val="Heading 2 Char"/>
    <w:basedOn w:val="DefaultParagraphFont"/>
    <w:link w:val="Heading2"/>
    <w:uiPriority w:val="9"/>
    <w:rsid w:val="00F10DDF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488B-4FD5-4C18-8E1E-A2961BCC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Tremayne T</dc:creator>
  <cp:lastModifiedBy>Williams, Aubrie Lee</cp:lastModifiedBy>
  <cp:revision>6</cp:revision>
  <dcterms:created xsi:type="dcterms:W3CDTF">2021-09-07T23:07:00Z</dcterms:created>
  <dcterms:modified xsi:type="dcterms:W3CDTF">2021-09-23T14:34:00Z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2021-06-16T00:00:00Z</vt:filetime>
  </property>
</Properties>
</file>