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A380" w14:textId="77777777" w:rsidR="002A3983" w:rsidRPr="002A3983" w:rsidRDefault="002A3983" w:rsidP="002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color w:val="FF0000"/>
          <w:sz w:val="26"/>
          <w:szCs w:val="26"/>
        </w:rPr>
      </w:pPr>
      <w:bookmarkStart w:id="0" w:name="_Hlk77839959"/>
      <w:r w:rsidRPr="002A3983">
        <w:rPr>
          <w:color w:val="FF0000"/>
          <w:sz w:val="26"/>
          <w:szCs w:val="26"/>
        </w:rPr>
        <w:t>Approved by the Board of Trustees</w:t>
      </w:r>
    </w:p>
    <w:p w14:paraId="6BFC37FE" w14:textId="77777777" w:rsidR="002A3983" w:rsidRPr="002A3983" w:rsidRDefault="002A3983" w:rsidP="002A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color w:val="FF0000"/>
          <w:sz w:val="26"/>
          <w:szCs w:val="26"/>
        </w:rPr>
      </w:pPr>
      <w:r w:rsidRPr="002A3983">
        <w:rPr>
          <w:color w:val="FF0000"/>
          <w:sz w:val="26"/>
          <w:szCs w:val="26"/>
        </w:rPr>
        <w:t>September 23, 2021</w:t>
      </w:r>
      <w:bookmarkEnd w:id="0"/>
    </w:p>
    <w:p w14:paraId="13FBBDA4" w14:textId="5B85B0E5" w:rsidR="002369D5" w:rsidRPr="00EA0EAA" w:rsidRDefault="00391FB5" w:rsidP="00EA0EAA">
      <w:pPr>
        <w:spacing w:after="0" w:line="240" w:lineRule="auto"/>
        <w:jc w:val="right"/>
        <w:rPr>
          <w:b/>
          <w:bCs/>
          <w:sz w:val="60"/>
          <w:szCs w:val="60"/>
        </w:rPr>
      </w:pPr>
      <w:proofErr w:type="spellStart"/>
      <w:r>
        <w:rPr>
          <w:b/>
          <w:bCs/>
          <w:color w:val="000000"/>
          <w:sz w:val="60"/>
          <w:szCs w:val="60"/>
        </w:rPr>
        <w:t>ST3</w:t>
      </w:r>
      <w:proofErr w:type="spellEnd"/>
      <w:r>
        <w:rPr>
          <w:b/>
          <w:bCs/>
          <w:color w:val="000000"/>
          <w:sz w:val="60"/>
          <w:szCs w:val="60"/>
        </w:rPr>
        <w:t xml:space="preserve"> 2</w:t>
      </w:r>
    </w:p>
    <w:p w14:paraId="634950BB" w14:textId="2DD08858" w:rsidR="00126073" w:rsidRDefault="00126073" w:rsidP="00EA0EAA">
      <w:pPr>
        <w:spacing w:after="0" w:line="240" w:lineRule="auto"/>
        <w:contextualSpacing/>
        <w:jc w:val="right"/>
      </w:pPr>
    </w:p>
    <w:p w14:paraId="340B69CB" w14:textId="77777777" w:rsidR="00EA0EAA" w:rsidRDefault="00EA0EAA" w:rsidP="00EA0EAA">
      <w:pPr>
        <w:spacing w:after="0" w:line="240" w:lineRule="auto"/>
        <w:contextualSpacing/>
        <w:jc w:val="right"/>
      </w:pPr>
    </w:p>
    <w:p w14:paraId="3BA6F2C0" w14:textId="34E651B6" w:rsidR="002369D5" w:rsidRPr="00307234" w:rsidRDefault="00EA0EAA" w:rsidP="00EA0EAA">
      <w:pPr>
        <w:tabs>
          <w:tab w:val="left" w:pos="7200"/>
        </w:tabs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8763F3" w:rsidRPr="00307234">
        <w:rPr>
          <w:sz w:val="28"/>
          <w:szCs w:val="28"/>
        </w:rPr>
        <w:t>Board Meeting</w:t>
      </w:r>
    </w:p>
    <w:p w14:paraId="4D7A41EE" w14:textId="02D9791B" w:rsidR="002369D5" w:rsidRPr="00841C60" w:rsidRDefault="00EA0EAA" w:rsidP="00EA0EAA">
      <w:pPr>
        <w:tabs>
          <w:tab w:val="left" w:pos="7200"/>
        </w:tabs>
        <w:spacing w:after="0" w:line="240" w:lineRule="auto"/>
        <w:ind w:right="-270"/>
        <w:rPr>
          <w:sz w:val="28"/>
          <w:szCs w:val="28"/>
        </w:rPr>
      </w:pPr>
      <w:r>
        <w:rPr>
          <w:sz w:val="28"/>
          <w:szCs w:val="28"/>
        </w:rPr>
        <w:tab/>
      </w:r>
      <w:r w:rsidR="002369D5" w:rsidRPr="00841C60">
        <w:rPr>
          <w:sz w:val="28"/>
          <w:szCs w:val="28"/>
        </w:rPr>
        <w:t xml:space="preserve">September </w:t>
      </w:r>
      <w:r w:rsidR="001A3BF9">
        <w:rPr>
          <w:sz w:val="28"/>
          <w:szCs w:val="28"/>
        </w:rPr>
        <w:t>23</w:t>
      </w:r>
      <w:r w:rsidR="002369D5" w:rsidRPr="00841C60">
        <w:rPr>
          <w:sz w:val="28"/>
          <w:szCs w:val="28"/>
        </w:rPr>
        <w:t>, 2021</w:t>
      </w:r>
    </w:p>
    <w:p w14:paraId="7C9C7D36" w14:textId="1A7C75BC" w:rsidR="00EA0EAA" w:rsidRDefault="00EA0EAA" w:rsidP="00EA0EAA">
      <w:pPr>
        <w:spacing w:after="0" w:line="240" w:lineRule="auto"/>
        <w:rPr>
          <w:sz w:val="28"/>
          <w:szCs w:val="28"/>
        </w:rPr>
      </w:pPr>
    </w:p>
    <w:p w14:paraId="33BD5D2D" w14:textId="77777777" w:rsidR="00EA0EAA" w:rsidRPr="00841C60" w:rsidRDefault="00EA0EAA" w:rsidP="00EA0EAA">
      <w:pPr>
        <w:spacing w:after="0" w:line="240" w:lineRule="auto"/>
        <w:rPr>
          <w:sz w:val="28"/>
          <w:szCs w:val="28"/>
        </w:rPr>
      </w:pPr>
    </w:p>
    <w:p w14:paraId="2984A253" w14:textId="77777777" w:rsidR="008A3788" w:rsidRPr="00011352" w:rsidRDefault="00841C60" w:rsidP="006E2AD7">
      <w:pPr>
        <w:pStyle w:val="Heading2"/>
      </w:pPr>
      <w:r w:rsidRPr="00011352">
        <w:t>AUTHORIZE</w:t>
      </w:r>
      <w:r w:rsidR="00E53F07" w:rsidRPr="00011352">
        <w:t xml:space="preserve"> SHIELD T3 </w:t>
      </w:r>
      <w:r w:rsidR="00E53F07" w:rsidRPr="006E2AD7">
        <w:t>BOARD</w:t>
      </w:r>
      <w:r w:rsidR="00E53F07" w:rsidRPr="00011352">
        <w:t xml:space="preserve"> OF MANAGERS</w:t>
      </w:r>
    </w:p>
    <w:p w14:paraId="1517E29A" w14:textId="17E5F1DD" w:rsidR="00EF6FAA" w:rsidRPr="00011352" w:rsidRDefault="00EF6FAA" w:rsidP="00EA0EAA">
      <w:pPr>
        <w:spacing w:after="0" w:line="240" w:lineRule="auto"/>
        <w:contextualSpacing/>
        <w:jc w:val="center"/>
        <w:rPr>
          <w:sz w:val="28"/>
          <w:szCs w:val="28"/>
        </w:rPr>
      </w:pPr>
      <w:r w:rsidRPr="00011352">
        <w:rPr>
          <w:sz w:val="28"/>
          <w:szCs w:val="28"/>
        </w:rPr>
        <w:t>TO</w:t>
      </w:r>
      <w:r w:rsidR="002369D5" w:rsidRPr="00011352">
        <w:rPr>
          <w:sz w:val="28"/>
          <w:szCs w:val="28"/>
        </w:rPr>
        <w:t xml:space="preserve"> STUDY </w:t>
      </w:r>
      <w:r w:rsidR="00841C60" w:rsidRPr="00011352">
        <w:rPr>
          <w:sz w:val="28"/>
          <w:szCs w:val="28"/>
        </w:rPr>
        <w:t xml:space="preserve">POTENTIAL EXPANSION OF </w:t>
      </w:r>
      <w:r w:rsidRPr="00011352">
        <w:rPr>
          <w:sz w:val="28"/>
          <w:szCs w:val="28"/>
        </w:rPr>
        <w:t>SALIVA-BASED TESTING</w:t>
      </w:r>
      <w:r w:rsidR="00D764AE" w:rsidRPr="00011352">
        <w:rPr>
          <w:sz w:val="28"/>
          <w:szCs w:val="28"/>
        </w:rPr>
        <w:t xml:space="preserve"> </w:t>
      </w:r>
      <w:r w:rsidRPr="00011352">
        <w:rPr>
          <w:sz w:val="28"/>
          <w:szCs w:val="28"/>
        </w:rPr>
        <w:t>TECHNOLOGIES</w:t>
      </w:r>
    </w:p>
    <w:p w14:paraId="47313C8F" w14:textId="77777777" w:rsidR="00011352" w:rsidRPr="00841C60" w:rsidRDefault="00011352" w:rsidP="00EA0EAA">
      <w:pPr>
        <w:spacing w:after="0" w:line="240" w:lineRule="auto"/>
        <w:jc w:val="center"/>
        <w:rPr>
          <w:sz w:val="28"/>
          <w:szCs w:val="28"/>
        </w:rPr>
      </w:pPr>
    </w:p>
    <w:p w14:paraId="6D513B08" w14:textId="77777777" w:rsidR="008A6C6F" w:rsidRDefault="00EF6FAA" w:rsidP="008A6C6F">
      <w:pPr>
        <w:tabs>
          <w:tab w:val="left" w:pos="1440"/>
        </w:tabs>
        <w:spacing w:after="0" w:line="240" w:lineRule="auto"/>
        <w:rPr>
          <w:bCs/>
          <w:sz w:val="28"/>
          <w:szCs w:val="28"/>
        </w:rPr>
      </w:pPr>
      <w:r w:rsidRPr="00841C60">
        <w:rPr>
          <w:b/>
          <w:sz w:val="28"/>
          <w:szCs w:val="28"/>
        </w:rPr>
        <w:t>Action:</w:t>
      </w:r>
      <w:r w:rsidR="008A6C6F">
        <w:rPr>
          <w:b/>
          <w:sz w:val="28"/>
          <w:szCs w:val="28"/>
        </w:rPr>
        <w:tab/>
      </w:r>
      <w:r w:rsidR="00841C60" w:rsidRPr="00841C60">
        <w:rPr>
          <w:bCs/>
          <w:sz w:val="28"/>
          <w:szCs w:val="28"/>
        </w:rPr>
        <w:t xml:space="preserve">Authorize </w:t>
      </w:r>
      <w:r w:rsidR="008D5F5D">
        <w:rPr>
          <w:bCs/>
          <w:sz w:val="28"/>
          <w:szCs w:val="28"/>
        </w:rPr>
        <w:t xml:space="preserve">Shield T3 </w:t>
      </w:r>
      <w:r w:rsidR="006020F0">
        <w:rPr>
          <w:bCs/>
          <w:sz w:val="28"/>
          <w:szCs w:val="28"/>
        </w:rPr>
        <w:t xml:space="preserve">Board of Managers </w:t>
      </w:r>
      <w:r w:rsidR="00841C60" w:rsidRPr="00841C60">
        <w:rPr>
          <w:bCs/>
          <w:sz w:val="28"/>
          <w:szCs w:val="28"/>
        </w:rPr>
        <w:t xml:space="preserve">to Study </w:t>
      </w:r>
      <w:r w:rsidR="00841C60">
        <w:rPr>
          <w:bCs/>
          <w:sz w:val="28"/>
          <w:szCs w:val="28"/>
        </w:rPr>
        <w:t>Potential</w:t>
      </w:r>
      <w:r w:rsidR="00841C60" w:rsidRPr="00841C60">
        <w:rPr>
          <w:bCs/>
          <w:sz w:val="28"/>
          <w:szCs w:val="28"/>
        </w:rPr>
        <w:t xml:space="preserve"> Expansion </w:t>
      </w:r>
    </w:p>
    <w:p w14:paraId="15EA81CA" w14:textId="5BA38F31" w:rsidR="00EF6FAA" w:rsidRDefault="008A6C6F" w:rsidP="008A6C6F">
      <w:pPr>
        <w:tabs>
          <w:tab w:val="left" w:pos="144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444E9">
        <w:rPr>
          <w:bCs/>
          <w:sz w:val="28"/>
          <w:szCs w:val="28"/>
        </w:rPr>
        <w:t xml:space="preserve">of </w:t>
      </w:r>
      <w:r w:rsidR="00E53F07" w:rsidRPr="00841C60">
        <w:rPr>
          <w:bCs/>
          <w:sz w:val="28"/>
          <w:szCs w:val="28"/>
        </w:rPr>
        <w:t>Saliva-Based Testing Technologies</w:t>
      </w:r>
    </w:p>
    <w:p w14:paraId="2CB93D25" w14:textId="77777777" w:rsidR="008A6C6F" w:rsidRPr="00841C60" w:rsidRDefault="008A6C6F" w:rsidP="008A6C6F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712C9CA0" w14:textId="098CA7E4" w:rsidR="00EF6FAA" w:rsidRPr="00841C60" w:rsidRDefault="00EF6FAA" w:rsidP="008A6C6F">
      <w:pPr>
        <w:tabs>
          <w:tab w:val="left" w:pos="1440"/>
        </w:tabs>
        <w:spacing w:after="0" w:line="240" w:lineRule="auto"/>
        <w:rPr>
          <w:sz w:val="28"/>
          <w:szCs w:val="28"/>
        </w:rPr>
      </w:pPr>
      <w:r w:rsidRPr="00841C60">
        <w:rPr>
          <w:b/>
          <w:sz w:val="28"/>
          <w:szCs w:val="28"/>
        </w:rPr>
        <w:t>Funding:</w:t>
      </w:r>
      <w:r w:rsidR="008A6C6F">
        <w:rPr>
          <w:b/>
          <w:sz w:val="28"/>
          <w:szCs w:val="28"/>
        </w:rPr>
        <w:tab/>
      </w:r>
      <w:r w:rsidR="00330926" w:rsidRPr="00841C60">
        <w:rPr>
          <w:sz w:val="28"/>
          <w:szCs w:val="28"/>
        </w:rPr>
        <w:t xml:space="preserve">Shield T3 </w:t>
      </w:r>
      <w:r w:rsidR="00841C60">
        <w:rPr>
          <w:sz w:val="28"/>
          <w:szCs w:val="28"/>
        </w:rPr>
        <w:t>O</w:t>
      </w:r>
      <w:r w:rsidR="00330926" w:rsidRPr="00841C60">
        <w:rPr>
          <w:sz w:val="28"/>
          <w:szCs w:val="28"/>
        </w:rPr>
        <w:t xml:space="preserve">perational </w:t>
      </w:r>
      <w:r w:rsidR="00841C60">
        <w:rPr>
          <w:sz w:val="28"/>
          <w:szCs w:val="28"/>
        </w:rPr>
        <w:t>Funds</w:t>
      </w:r>
    </w:p>
    <w:p w14:paraId="57818ECC" w14:textId="7411851B" w:rsidR="00EF6FAA" w:rsidRDefault="00EF6FAA" w:rsidP="00EA0EAA">
      <w:pPr>
        <w:spacing w:after="0" w:line="240" w:lineRule="auto"/>
        <w:rPr>
          <w:b/>
        </w:rPr>
      </w:pPr>
    </w:p>
    <w:p w14:paraId="5F2C4E40" w14:textId="77777777" w:rsidR="008A6C6F" w:rsidRDefault="008A6C6F" w:rsidP="00EA0EAA">
      <w:pPr>
        <w:spacing w:after="0" w:line="240" w:lineRule="auto"/>
        <w:rPr>
          <w:b/>
        </w:rPr>
      </w:pPr>
    </w:p>
    <w:p w14:paraId="41CD1302" w14:textId="6B82532A" w:rsidR="00841C60" w:rsidRDefault="00011352" w:rsidP="00DC7DC7">
      <w:pPr>
        <w:tabs>
          <w:tab w:val="left" w:pos="1440"/>
        </w:tabs>
        <w:spacing w:after="0" w:line="48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76087" w:rsidRPr="00841C60">
        <w:rPr>
          <w:bCs/>
          <w:sz w:val="28"/>
          <w:szCs w:val="28"/>
        </w:rPr>
        <w:t>On August 10, 2020, the Executive Committee of the Board of Trustees approved the formation of Shield T3</w:t>
      </w:r>
      <w:r w:rsidR="00D6353A">
        <w:rPr>
          <w:bCs/>
          <w:sz w:val="28"/>
          <w:szCs w:val="28"/>
        </w:rPr>
        <w:t xml:space="preserve"> LLC (“Shield T3”)</w:t>
      </w:r>
      <w:r w:rsidR="00576087" w:rsidRPr="00841C60">
        <w:rPr>
          <w:bCs/>
          <w:sz w:val="28"/>
          <w:szCs w:val="28"/>
        </w:rPr>
        <w:t>, a University</w:t>
      </w:r>
      <w:r w:rsidR="008D5F5D">
        <w:rPr>
          <w:bCs/>
          <w:sz w:val="28"/>
          <w:szCs w:val="28"/>
        </w:rPr>
        <w:t>-</w:t>
      </w:r>
      <w:r w:rsidR="00576087" w:rsidRPr="00841C60">
        <w:rPr>
          <w:bCs/>
          <w:sz w:val="28"/>
          <w:szCs w:val="28"/>
        </w:rPr>
        <w:t>Related Organization (URO),</w:t>
      </w:r>
      <w:r w:rsidR="00841C60">
        <w:rPr>
          <w:bCs/>
          <w:sz w:val="28"/>
          <w:szCs w:val="28"/>
        </w:rPr>
        <w:t xml:space="preserve"> for the limited and express purpose of promoting</w:t>
      </w:r>
      <w:r w:rsidR="00576087" w:rsidRPr="00841C60">
        <w:rPr>
          <w:bCs/>
          <w:sz w:val="28"/>
          <w:szCs w:val="28"/>
        </w:rPr>
        <w:t xml:space="preserve"> the use of saliva-based COVID-19 testing protocols by organizations outside the University of Illinois System.</w:t>
      </w:r>
      <w:r w:rsidR="00765646">
        <w:rPr>
          <w:bCs/>
          <w:sz w:val="28"/>
          <w:szCs w:val="28"/>
        </w:rPr>
        <w:t xml:space="preserve"> </w:t>
      </w:r>
      <w:r w:rsidR="00576087" w:rsidRPr="00841C60">
        <w:rPr>
          <w:bCs/>
          <w:sz w:val="28"/>
          <w:szCs w:val="28"/>
        </w:rPr>
        <w:t xml:space="preserve"> </w:t>
      </w:r>
      <w:r w:rsidR="00841C60" w:rsidRPr="00841C60">
        <w:rPr>
          <w:bCs/>
          <w:sz w:val="28"/>
          <w:szCs w:val="28"/>
        </w:rPr>
        <w:t xml:space="preserve">The </w:t>
      </w:r>
      <w:r w:rsidR="00841C60">
        <w:rPr>
          <w:bCs/>
          <w:sz w:val="28"/>
          <w:szCs w:val="28"/>
        </w:rPr>
        <w:t>Board of Trustees</w:t>
      </w:r>
      <w:r w:rsidR="00841C60" w:rsidRPr="00841C60">
        <w:rPr>
          <w:bCs/>
          <w:sz w:val="28"/>
          <w:szCs w:val="28"/>
        </w:rPr>
        <w:t xml:space="preserve"> is the sole member of </w:t>
      </w:r>
      <w:r w:rsidR="00841C60">
        <w:rPr>
          <w:bCs/>
          <w:sz w:val="28"/>
          <w:szCs w:val="28"/>
        </w:rPr>
        <w:t>Shield T3</w:t>
      </w:r>
      <w:r w:rsidR="00841C60" w:rsidRPr="00841C60">
        <w:rPr>
          <w:bCs/>
          <w:sz w:val="28"/>
          <w:szCs w:val="28"/>
        </w:rPr>
        <w:t xml:space="preserve"> and possess</w:t>
      </w:r>
      <w:r w:rsidR="00841C60">
        <w:rPr>
          <w:bCs/>
          <w:sz w:val="28"/>
          <w:szCs w:val="28"/>
        </w:rPr>
        <w:t>es</w:t>
      </w:r>
      <w:r w:rsidR="00841C60" w:rsidRPr="00841C60">
        <w:rPr>
          <w:bCs/>
          <w:sz w:val="28"/>
          <w:szCs w:val="28"/>
        </w:rPr>
        <w:t xml:space="preserve"> </w:t>
      </w:r>
      <w:r w:rsidR="00FD5C74">
        <w:rPr>
          <w:bCs/>
          <w:sz w:val="28"/>
          <w:szCs w:val="28"/>
        </w:rPr>
        <w:t xml:space="preserve">various </w:t>
      </w:r>
      <w:r w:rsidR="00841C60" w:rsidRPr="00841C60">
        <w:rPr>
          <w:bCs/>
          <w:sz w:val="28"/>
          <w:szCs w:val="28"/>
        </w:rPr>
        <w:t xml:space="preserve">reserve powers </w:t>
      </w:r>
      <w:r w:rsidR="00841C60">
        <w:rPr>
          <w:bCs/>
          <w:sz w:val="28"/>
          <w:szCs w:val="28"/>
        </w:rPr>
        <w:t xml:space="preserve">related to </w:t>
      </w:r>
      <w:r w:rsidR="00FD5C74">
        <w:rPr>
          <w:bCs/>
          <w:sz w:val="28"/>
          <w:szCs w:val="28"/>
        </w:rPr>
        <w:t xml:space="preserve">Shield T3’s </w:t>
      </w:r>
      <w:r w:rsidR="00841C60">
        <w:rPr>
          <w:bCs/>
          <w:sz w:val="28"/>
          <w:szCs w:val="28"/>
        </w:rPr>
        <w:t xml:space="preserve">governance and operations, </w:t>
      </w:r>
      <w:r w:rsidR="00841C60" w:rsidRPr="00841C60">
        <w:rPr>
          <w:bCs/>
          <w:sz w:val="28"/>
          <w:szCs w:val="28"/>
        </w:rPr>
        <w:t>including appoint</w:t>
      </w:r>
      <w:r w:rsidR="005854F4">
        <w:rPr>
          <w:bCs/>
          <w:sz w:val="28"/>
          <w:szCs w:val="28"/>
        </w:rPr>
        <w:t xml:space="preserve">ing </w:t>
      </w:r>
      <w:r w:rsidR="00841C60" w:rsidRPr="00841C60">
        <w:rPr>
          <w:bCs/>
          <w:sz w:val="28"/>
          <w:szCs w:val="28"/>
        </w:rPr>
        <w:t xml:space="preserve">voting members </w:t>
      </w:r>
      <w:r w:rsidR="005854F4">
        <w:rPr>
          <w:bCs/>
          <w:sz w:val="28"/>
          <w:szCs w:val="28"/>
        </w:rPr>
        <w:t>to</w:t>
      </w:r>
      <w:r w:rsidR="00841C60" w:rsidRPr="00841C60">
        <w:rPr>
          <w:bCs/>
          <w:sz w:val="28"/>
          <w:szCs w:val="28"/>
        </w:rPr>
        <w:t xml:space="preserve"> </w:t>
      </w:r>
      <w:r w:rsidR="00841C60">
        <w:rPr>
          <w:bCs/>
          <w:sz w:val="28"/>
          <w:szCs w:val="28"/>
        </w:rPr>
        <w:t>the</w:t>
      </w:r>
      <w:r w:rsidR="00841C60" w:rsidRPr="00841C60">
        <w:rPr>
          <w:bCs/>
          <w:sz w:val="28"/>
          <w:szCs w:val="28"/>
        </w:rPr>
        <w:t xml:space="preserve"> </w:t>
      </w:r>
      <w:r w:rsidR="005854F4">
        <w:rPr>
          <w:bCs/>
          <w:sz w:val="28"/>
          <w:szCs w:val="28"/>
        </w:rPr>
        <w:t xml:space="preserve">Shield T3 </w:t>
      </w:r>
      <w:r w:rsidR="00841C60" w:rsidRPr="00841C60">
        <w:rPr>
          <w:bCs/>
          <w:sz w:val="28"/>
          <w:szCs w:val="28"/>
        </w:rPr>
        <w:t>Board of Managers and approv</w:t>
      </w:r>
      <w:r w:rsidR="005854F4">
        <w:rPr>
          <w:bCs/>
          <w:sz w:val="28"/>
          <w:szCs w:val="28"/>
        </w:rPr>
        <w:t xml:space="preserve">ing </w:t>
      </w:r>
      <w:r w:rsidR="00841C60" w:rsidRPr="00841C60">
        <w:rPr>
          <w:bCs/>
          <w:sz w:val="28"/>
          <w:szCs w:val="28"/>
        </w:rPr>
        <w:t xml:space="preserve">amendments to </w:t>
      </w:r>
      <w:r w:rsidR="005854F4">
        <w:rPr>
          <w:bCs/>
          <w:sz w:val="28"/>
          <w:szCs w:val="28"/>
        </w:rPr>
        <w:t xml:space="preserve">Shield T3’s </w:t>
      </w:r>
      <w:r w:rsidR="00841C60" w:rsidRPr="00841C60">
        <w:rPr>
          <w:bCs/>
          <w:sz w:val="28"/>
          <w:szCs w:val="28"/>
        </w:rPr>
        <w:t>organizational scope and purpose.</w:t>
      </w:r>
      <w:r w:rsidR="00765646">
        <w:rPr>
          <w:bCs/>
          <w:sz w:val="28"/>
          <w:szCs w:val="28"/>
        </w:rPr>
        <w:t xml:space="preserve"> </w:t>
      </w:r>
      <w:r w:rsidR="003235AB">
        <w:rPr>
          <w:bCs/>
          <w:sz w:val="28"/>
          <w:szCs w:val="28"/>
        </w:rPr>
        <w:t xml:space="preserve"> </w:t>
      </w:r>
      <w:r w:rsidR="003A1BF6">
        <w:rPr>
          <w:bCs/>
          <w:sz w:val="28"/>
          <w:szCs w:val="28"/>
        </w:rPr>
        <w:t xml:space="preserve">Pursuant to </w:t>
      </w:r>
      <w:r w:rsidR="00841C60">
        <w:rPr>
          <w:bCs/>
          <w:sz w:val="28"/>
          <w:szCs w:val="28"/>
        </w:rPr>
        <w:t xml:space="preserve">its August 10 action and </w:t>
      </w:r>
      <w:r w:rsidR="003A1BF6">
        <w:rPr>
          <w:bCs/>
          <w:sz w:val="28"/>
          <w:szCs w:val="28"/>
        </w:rPr>
        <w:t xml:space="preserve">pursuant to the </w:t>
      </w:r>
      <w:r w:rsidR="00841C60">
        <w:rPr>
          <w:bCs/>
          <w:sz w:val="28"/>
          <w:szCs w:val="28"/>
        </w:rPr>
        <w:t xml:space="preserve">governing documents related to </w:t>
      </w:r>
      <w:r w:rsidR="003A1BF6">
        <w:rPr>
          <w:bCs/>
          <w:sz w:val="28"/>
          <w:szCs w:val="28"/>
        </w:rPr>
        <w:t>Shield T</w:t>
      </w:r>
      <w:r w:rsidR="0080205C">
        <w:rPr>
          <w:bCs/>
          <w:sz w:val="28"/>
          <w:szCs w:val="28"/>
        </w:rPr>
        <w:t>3</w:t>
      </w:r>
      <w:r w:rsidR="003A1BF6">
        <w:rPr>
          <w:bCs/>
          <w:sz w:val="28"/>
          <w:szCs w:val="28"/>
        </w:rPr>
        <w:t xml:space="preserve">’s </w:t>
      </w:r>
      <w:r w:rsidR="00841C60">
        <w:rPr>
          <w:bCs/>
          <w:sz w:val="28"/>
          <w:szCs w:val="28"/>
        </w:rPr>
        <w:t>operations, t</w:t>
      </w:r>
      <w:r w:rsidR="00841C60" w:rsidRPr="00841C60">
        <w:rPr>
          <w:sz w:val="28"/>
          <w:szCs w:val="28"/>
        </w:rPr>
        <w:t xml:space="preserve">he Board of Trustees as sole member </w:t>
      </w:r>
      <w:r w:rsidR="00841C60" w:rsidRPr="00841C60">
        <w:rPr>
          <w:sz w:val="28"/>
          <w:szCs w:val="28"/>
        </w:rPr>
        <w:lastRenderedPageBreak/>
        <w:t xml:space="preserve">of Shield T3 and the company’s Board of Managers must approve </w:t>
      </w:r>
      <w:r w:rsidR="00841C60">
        <w:rPr>
          <w:sz w:val="28"/>
          <w:szCs w:val="28"/>
        </w:rPr>
        <w:t xml:space="preserve">activities </w:t>
      </w:r>
      <w:r w:rsidR="000F71D0">
        <w:rPr>
          <w:sz w:val="28"/>
          <w:szCs w:val="28"/>
        </w:rPr>
        <w:t xml:space="preserve">undertaken by Shield T3 </w:t>
      </w:r>
      <w:r w:rsidR="00841C60">
        <w:rPr>
          <w:sz w:val="28"/>
          <w:szCs w:val="28"/>
        </w:rPr>
        <w:t xml:space="preserve">that </w:t>
      </w:r>
      <w:r w:rsidR="008A3788">
        <w:rPr>
          <w:sz w:val="28"/>
          <w:szCs w:val="28"/>
        </w:rPr>
        <w:t xml:space="preserve">may </w:t>
      </w:r>
      <w:r w:rsidR="00841C60">
        <w:rPr>
          <w:sz w:val="28"/>
          <w:szCs w:val="28"/>
        </w:rPr>
        <w:t xml:space="preserve">broaden </w:t>
      </w:r>
      <w:r w:rsidR="000F71D0">
        <w:rPr>
          <w:sz w:val="28"/>
          <w:szCs w:val="28"/>
        </w:rPr>
        <w:t xml:space="preserve">the </w:t>
      </w:r>
      <w:r w:rsidR="00841C60">
        <w:rPr>
          <w:sz w:val="28"/>
          <w:szCs w:val="28"/>
        </w:rPr>
        <w:t>scope</w:t>
      </w:r>
      <w:r w:rsidR="00841C60" w:rsidRPr="00841C60">
        <w:rPr>
          <w:sz w:val="28"/>
          <w:szCs w:val="28"/>
        </w:rPr>
        <w:t xml:space="preserve"> of </w:t>
      </w:r>
      <w:r w:rsidR="000F71D0">
        <w:rPr>
          <w:sz w:val="28"/>
          <w:szCs w:val="28"/>
        </w:rPr>
        <w:t>its</w:t>
      </w:r>
      <w:r w:rsidR="00841C60" w:rsidRPr="00841C60">
        <w:rPr>
          <w:sz w:val="28"/>
          <w:szCs w:val="28"/>
        </w:rPr>
        <w:t xml:space="preserve"> purpose and activities.</w:t>
      </w:r>
    </w:p>
    <w:p w14:paraId="7858308A" w14:textId="10F1C78C" w:rsidR="008A3788" w:rsidRDefault="00765646" w:rsidP="00DC7DC7">
      <w:pPr>
        <w:tabs>
          <w:tab w:val="left" w:pos="1440"/>
        </w:tabs>
        <w:spacing w:after="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3235AB" w:rsidRPr="003235AB">
        <w:rPr>
          <w:sz w:val="28"/>
          <w:szCs w:val="28"/>
        </w:rPr>
        <w:t xml:space="preserve">Shield T3 has established </w:t>
      </w:r>
      <w:r w:rsidR="00F86EDD">
        <w:rPr>
          <w:sz w:val="28"/>
          <w:szCs w:val="28"/>
        </w:rPr>
        <w:t>impressive expertise in COV</w:t>
      </w:r>
      <w:r w:rsidR="00B42F6E">
        <w:rPr>
          <w:sz w:val="28"/>
          <w:szCs w:val="28"/>
        </w:rPr>
        <w:t>I</w:t>
      </w:r>
      <w:r w:rsidR="00F86EDD">
        <w:rPr>
          <w:sz w:val="28"/>
          <w:szCs w:val="28"/>
        </w:rPr>
        <w:t xml:space="preserve">D testing and </w:t>
      </w:r>
      <w:r w:rsidR="003235AB" w:rsidRPr="003235AB">
        <w:rPr>
          <w:sz w:val="28"/>
          <w:szCs w:val="28"/>
        </w:rPr>
        <w:t>has</w:t>
      </w:r>
      <w:r w:rsidR="001A6CD5">
        <w:rPr>
          <w:sz w:val="28"/>
          <w:szCs w:val="28"/>
        </w:rPr>
        <w:t xml:space="preserve"> provided</w:t>
      </w:r>
      <w:r w:rsidR="00F86EDD">
        <w:rPr>
          <w:sz w:val="28"/>
          <w:szCs w:val="28"/>
        </w:rPr>
        <w:t>,</w:t>
      </w:r>
      <w:r w:rsidR="003235AB" w:rsidRPr="003235AB">
        <w:rPr>
          <w:sz w:val="28"/>
          <w:szCs w:val="28"/>
        </w:rPr>
        <w:t xml:space="preserve"> and continues to provide</w:t>
      </w:r>
      <w:r w:rsidR="00F86EDD">
        <w:rPr>
          <w:sz w:val="28"/>
          <w:szCs w:val="28"/>
        </w:rPr>
        <w:t>,</w:t>
      </w:r>
      <w:r w:rsidR="003235AB" w:rsidRPr="003235AB">
        <w:rPr>
          <w:sz w:val="28"/>
          <w:szCs w:val="28"/>
        </w:rPr>
        <w:t xml:space="preserve"> </w:t>
      </w:r>
      <w:r w:rsidR="00F86EDD">
        <w:rPr>
          <w:sz w:val="28"/>
          <w:szCs w:val="28"/>
        </w:rPr>
        <w:t xml:space="preserve">that </w:t>
      </w:r>
      <w:r w:rsidR="003235AB" w:rsidRPr="003235AB">
        <w:rPr>
          <w:sz w:val="28"/>
          <w:szCs w:val="28"/>
        </w:rPr>
        <w:t xml:space="preserve">testing service to </w:t>
      </w:r>
      <w:r w:rsidR="00F86EDD">
        <w:rPr>
          <w:sz w:val="28"/>
          <w:szCs w:val="28"/>
        </w:rPr>
        <w:t xml:space="preserve">a great number of </w:t>
      </w:r>
      <w:r w:rsidR="003235AB" w:rsidRPr="003235AB">
        <w:rPr>
          <w:sz w:val="28"/>
          <w:szCs w:val="28"/>
        </w:rPr>
        <w:t>schools, universities</w:t>
      </w:r>
      <w:r>
        <w:rPr>
          <w:sz w:val="28"/>
          <w:szCs w:val="28"/>
        </w:rPr>
        <w:t>,</w:t>
      </w:r>
      <w:r w:rsidR="003235AB" w:rsidRPr="003235AB">
        <w:rPr>
          <w:sz w:val="28"/>
          <w:szCs w:val="28"/>
        </w:rPr>
        <w:t xml:space="preserve"> and private businesses </w:t>
      </w:r>
      <w:r w:rsidR="001A6CD5">
        <w:rPr>
          <w:sz w:val="28"/>
          <w:szCs w:val="28"/>
        </w:rPr>
        <w:t xml:space="preserve">in the U.S. </w:t>
      </w:r>
      <w:r w:rsidR="003235AB" w:rsidRPr="003235AB">
        <w:rPr>
          <w:sz w:val="28"/>
          <w:szCs w:val="28"/>
        </w:rPr>
        <w:t xml:space="preserve">and internationally. </w:t>
      </w:r>
      <w:r>
        <w:rPr>
          <w:sz w:val="28"/>
          <w:szCs w:val="28"/>
        </w:rPr>
        <w:t xml:space="preserve"> </w:t>
      </w:r>
      <w:r w:rsidR="003235AB" w:rsidRPr="003235AB">
        <w:rPr>
          <w:sz w:val="28"/>
          <w:szCs w:val="28"/>
        </w:rPr>
        <w:t xml:space="preserve">It </w:t>
      </w:r>
      <w:r w:rsidR="001A6CD5">
        <w:rPr>
          <w:sz w:val="28"/>
          <w:szCs w:val="28"/>
        </w:rPr>
        <w:t xml:space="preserve">also </w:t>
      </w:r>
      <w:r w:rsidR="003235AB" w:rsidRPr="003235AB">
        <w:rPr>
          <w:sz w:val="28"/>
          <w:szCs w:val="28"/>
        </w:rPr>
        <w:t xml:space="preserve">has established a successful business model that has produced strong financial results. </w:t>
      </w:r>
      <w:r>
        <w:rPr>
          <w:sz w:val="28"/>
          <w:szCs w:val="28"/>
        </w:rPr>
        <w:t xml:space="preserve"> </w:t>
      </w:r>
      <w:r w:rsidR="003235AB" w:rsidRPr="003235AB">
        <w:rPr>
          <w:sz w:val="28"/>
          <w:szCs w:val="28"/>
        </w:rPr>
        <w:t>The organization is actively focused on meeting the growing demand and remain</w:t>
      </w:r>
      <w:r w:rsidR="000A61DE">
        <w:rPr>
          <w:sz w:val="28"/>
          <w:szCs w:val="28"/>
        </w:rPr>
        <w:t>ing</w:t>
      </w:r>
      <w:r w:rsidR="003235AB" w:rsidRPr="003235AB">
        <w:rPr>
          <w:sz w:val="28"/>
          <w:szCs w:val="28"/>
        </w:rPr>
        <w:t xml:space="preserve"> financially healthy.</w:t>
      </w:r>
      <w:r w:rsidR="008A3788">
        <w:rPr>
          <w:sz w:val="28"/>
          <w:szCs w:val="28"/>
        </w:rPr>
        <w:t xml:space="preserve"> </w:t>
      </w:r>
      <w:r w:rsidR="003235AB">
        <w:rPr>
          <w:sz w:val="28"/>
          <w:szCs w:val="28"/>
        </w:rPr>
        <w:t>Shield</w:t>
      </w:r>
      <w:r w:rsidR="003235AB" w:rsidRPr="003235AB">
        <w:rPr>
          <w:sz w:val="28"/>
          <w:szCs w:val="28"/>
        </w:rPr>
        <w:t xml:space="preserve"> T3’s </w:t>
      </w:r>
      <w:r w:rsidR="003235AB">
        <w:rPr>
          <w:sz w:val="28"/>
          <w:szCs w:val="28"/>
        </w:rPr>
        <w:t>Board of Managers</w:t>
      </w:r>
      <w:r w:rsidR="003235AB" w:rsidRPr="003235AB">
        <w:rPr>
          <w:sz w:val="28"/>
          <w:szCs w:val="28"/>
        </w:rPr>
        <w:t xml:space="preserve"> </w:t>
      </w:r>
      <w:r w:rsidR="003235AB">
        <w:rPr>
          <w:sz w:val="28"/>
          <w:szCs w:val="28"/>
        </w:rPr>
        <w:t>is</w:t>
      </w:r>
      <w:r w:rsidR="003235AB" w:rsidRPr="003235AB">
        <w:rPr>
          <w:sz w:val="28"/>
          <w:szCs w:val="28"/>
        </w:rPr>
        <w:t xml:space="preserve"> actively considering long</w:t>
      </w:r>
      <w:r w:rsidR="003235AB">
        <w:rPr>
          <w:sz w:val="28"/>
          <w:szCs w:val="28"/>
        </w:rPr>
        <w:t>-</w:t>
      </w:r>
      <w:r w:rsidR="003235AB" w:rsidRPr="003235AB">
        <w:rPr>
          <w:sz w:val="28"/>
          <w:szCs w:val="28"/>
        </w:rPr>
        <w:t xml:space="preserve">term organizational strategies, including </w:t>
      </w:r>
      <w:r w:rsidR="000A61DE">
        <w:rPr>
          <w:sz w:val="28"/>
          <w:szCs w:val="28"/>
        </w:rPr>
        <w:t xml:space="preserve">the </w:t>
      </w:r>
      <w:r w:rsidR="003235AB" w:rsidRPr="003235AB">
        <w:rPr>
          <w:sz w:val="28"/>
          <w:szCs w:val="28"/>
        </w:rPr>
        <w:t>potential</w:t>
      </w:r>
      <w:r w:rsidR="000A61DE">
        <w:rPr>
          <w:sz w:val="28"/>
          <w:szCs w:val="28"/>
        </w:rPr>
        <w:t xml:space="preserve"> for</w:t>
      </w:r>
      <w:r w:rsidR="003235AB" w:rsidRPr="003235AB">
        <w:rPr>
          <w:sz w:val="28"/>
          <w:szCs w:val="28"/>
        </w:rPr>
        <w:t xml:space="preserve"> </w:t>
      </w:r>
      <w:r w:rsidR="003235AB">
        <w:rPr>
          <w:sz w:val="28"/>
          <w:szCs w:val="28"/>
        </w:rPr>
        <w:t>broader applications of the saliva-based testing protocols.</w:t>
      </w:r>
    </w:p>
    <w:p w14:paraId="431D0C55" w14:textId="46979F9E" w:rsidR="003A4572" w:rsidRDefault="00765646" w:rsidP="00DC7DC7">
      <w:pPr>
        <w:tabs>
          <w:tab w:val="left" w:pos="1440"/>
        </w:tabs>
        <w:spacing w:after="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396B7D">
        <w:rPr>
          <w:sz w:val="28"/>
          <w:szCs w:val="28"/>
        </w:rPr>
        <w:t>Shield T3 leadership believes t</w:t>
      </w:r>
      <w:r w:rsidR="003235AB">
        <w:rPr>
          <w:sz w:val="28"/>
          <w:szCs w:val="28"/>
        </w:rPr>
        <w:t xml:space="preserve">he ability to demonstrate the potential </w:t>
      </w:r>
      <w:r w:rsidR="003235AB" w:rsidRPr="003235AB">
        <w:rPr>
          <w:sz w:val="28"/>
          <w:szCs w:val="28"/>
        </w:rPr>
        <w:t xml:space="preserve">applicability of saliva testing </w:t>
      </w:r>
      <w:r w:rsidR="003235AB">
        <w:rPr>
          <w:sz w:val="28"/>
          <w:szCs w:val="28"/>
        </w:rPr>
        <w:t>to</w:t>
      </w:r>
      <w:r w:rsidR="003235AB" w:rsidRPr="003235AB">
        <w:rPr>
          <w:sz w:val="28"/>
          <w:szCs w:val="28"/>
        </w:rPr>
        <w:t xml:space="preserve"> conditions beyond COVID</w:t>
      </w:r>
      <w:r w:rsidR="00396B7D">
        <w:rPr>
          <w:sz w:val="28"/>
          <w:szCs w:val="28"/>
        </w:rPr>
        <w:t>-19</w:t>
      </w:r>
      <w:r w:rsidR="003235AB">
        <w:rPr>
          <w:sz w:val="28"/>
          <w:szCs w:val="28"/>
        </w:rPr>
        <w:t xml:space="preserve"> may </w:t>
      </w:r>
      <w:r w:rsidR="00B42F6E">
        <w:rPr>
          <w:sz w:val="28"/>
          <w:szCs w:val="28"/>
        </w:rPr>
        <w:t xml:space="preserve">create new growth opportunities and </w:t>
      </w:r>
      <w:r w:rsidR="003235AB">
        <w:rPr>
          <w:sz w:val="28"/>
          <w:szCs w:val="28"/>
        </w:rPr>
        <w:t xml:space="preserve">enhance the </w:t>
      </w:r>
      <w:r w:rsidR="00396B7D">
        <w:rPr>
          <w:sz w:val="28"/>
          <w:szCs w:val="28"/>
        </w:rPr>
        <w:t>value of the company</w:t>
      </w:r>
      <w:r w:rsidR="003235AB" w:rsidRPr="003235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B53B3">
        <w:rPr>
          <w:sz w:val="28"/>
          <w:szCs w:val="28"/>
        </w:rPr>
        <w:t xml:space="preserve">To </w:t>
      </w:r>
      <w:r w:rsidR="003A4572">
        <w:rPr>
          <w:sz w:val="28"/>
          <w:szCs w:val="28"/>
        </w:rPr>
        <w:t>identif</w:t>
      </w:r>
      <w:r w:rsidR="004B53B3">
        <w:rPr>
          <w:sz w:val="28"/>
          <w:szCs w:val="28"/>
        </w:rPr>
        <w:t>y</w:t>
      </w:r>
      <w:r w:rsidR="003A4572">
        <w:rPr>
          <w:sz w:val="28"/>
          <w:szCs w:val="28"/>
        </w:rPr>
        <w:t xml:space="preserve"> and evaluat</w:t>
      </w:r>
      <w:r w:rsidR="004B53B3">
        <w:rPr>
          <w:sz w:val="28"/>
          <w:szCs w:val="28"/>
        </w:rPr>
        <w:t>e</w:t>
      </w:r>
      <w:r w:rsidR="003A4572">
        <w:rPr>
          <w:sz w:val="28"/>
          <w:szCs w:val="28"/>
        </w:rPr>
        <w:t xml:space="preserve"> </w:t>
      </w:r>
      <w:r w:rsidR="003A4572" w:rsidRPr="003235AB">
        <w:rPr>
          <w:sz w:val="28"/>
          <w:szCs w:val="28"/>
        </w:rPr>
        <w:t>such possibilities</w:t>
      </w:r>
      <w:r w:rsidR="00396B7D">
        <w:rPr>
          <w:sz w:val="28"/>
          <w:szCs w:val="28"/>
        </w:rPr>
        <w:t xml:space="preserve">, the Shield T3 Board of Managers has recommended </w:t>
      </w:r>
      <w:r w:rsidR="003A4572">
        <w:rPr>
          <w:sz w:val="28"/>
          <w:szCs w:val="28"/>
        </w:rPr>
        <w:t xml:space="preserve">the </w:t>
      </w:r>
      <w:r w:rsidR="003A4572" w:rsidRPr="003235AB">
        <w:rPr>
          <w:sz w:val="28"/>
          <w:szCs w:val="28"/>
        </w:rPr>
        <w:t xml:space="preserve">formation of </w:t>
      </w:r>
      <w:r w:rsidR="003A4572">
        <w:rPr>
          <w:sz w:val="28"/>
          <w:szCs w:val="28"/>
        </w:rPr>
        <w:t>a</w:t>
      </w:r>
      <w:r w:rsidR="003A4572" w:rsidRPr="003235AB">
        <w:rPr>
          <w:sz w:val="28"/>
          <w:szCs w:val="28"/>
        </w:rPr>
        <w:t xml:space="preserve"> scien</w:t>
      </w:r>
      <w:r w:rsidR="003A4572">
        <w:rPr>
          <w:sz w:val="28"/>
          <w:szCs w:val="28"/>
        </w:rPr>
        <w:t>ce</w:t>
      </w:r>
      <w:r w:rsidR="003A4572" w:rsidRPr="003235AB">
        <w:rPr>
          <w:sz w:val="28"/>
          <w:szCs w:val="28"/>
        </w:rPr>
        <w:t xml:space="preserve"> committee</w:t>
      </w:r>
      <w:r w:rsidR="003A4572">
        <w:rPr>
          <w:sz w:val="28"/>
          <w:szCs w:val="28"/>
        </w:rPr>
        <w:t xml:space="preserve"> consisting of members with specialized expertise </w:t>
      </w:r>
      <w:r w:rsidR="004B53B3">
        <w:rPr>
          <w:sz w:val="28"/>
          <w:szCs w:val="28"/>
        </w:rPr>
        <w:t xml:space="preserve">able </w:t>
      </w:r>
      <w:r w:rsidR="003A4572">
        <w:rPr>
          <w:sz w:val="28"/>
          <w:szCs w:val="28"/>
        </w:rPr>
        <w:t>to provide advice and recommendations to Shield T3</w:t>
      </w:r>
      <w:r w:rsidR="003235AB" w:rsidRPr="003235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6B7D">
        <w:rPr>
          <w:sz w:val="28"/>
          <w:szCs w:val="28"/>
        </w:rPr>
        <w:t xml:space="preserve"> </w:t>
      </w:r>
      <w:r w:rsidR="007626ED">
        <w:rPr>
          <w:sz w:val="28"/>
          <w:szCs w:val="28"/>
        </w:rPr>
        <w:t xml:space="preserve">Meanwhile, </w:t>
      </w:r>
      <w:r w:rsidR="00F46213">
        <w:rPr>
          <w:sz w:val="28"/>
          <w:szCs w:val="28"/>
        </w:rPr>
        <w:t xml:space="preserve">the </w:t>
      </w:r>
      <w:r w:rsidR="003A4572">
        <w:rPr>
          <w:sz w:val="28"/>
          <w:szCs w:val="28"/>
        </w:rPr>
        <w:t xml:space="preserve">current </w:t>
      </w:r>
      <w:r w:rsidR="00F46213">
        <w:rPr>
          <w:sz w:val="28"/>
          <w:szCs w:val="28"/>
        </w:rPr>
        <w:t xml:space="preserve">scope and purpose of Shield T3’s commercial activities </w:t>
      </w:r>
      <w:r w:rsidR="007626ED">
        <w:rPr>
          <w:sz w:val="28"/>
          <w:szCs w:val="28"/>
        </w:rPr>
        <w:t xml:space="preserve">will </w:t>
      </w:r>
      <w:r w:rsidR="00F46213">
        <w:rPr>
          <w:sz w:val="28"/>
          <w:szCs w:val="28"/>
        </w:rPr>
        <w:t>remain focused on</w:t>
      </w:r>
      <w:r w:rsidR="00F46213" w:rsidRPr="00F46213">
        <w:rPr>
          <w:sz w:val="28"/>
          <w:szCs w:val="28"/>
        </w:rPr>
        <w:t xml:space="preserve"> facilitat</w:t>
      </w:r>
      <w:r w:rsidR="00F46213">
        <w:rPr>
          <w:sz w:val="28"/>
          <w:szCs w:val="28"/>
        </w:rPr>
        <w:t>ing</w:t>
      </w:r>
      <w:r w:rsidR="00F46213" w:rsidRPr="00F46213">
        <w:rPr>
          <w:sz w:val="28"/>
          <w:szCs w:val="28"/>
        </w:rPr>
        <w:t xml:space="preserve"> effective and efficient dissemination of </w:t>
      </w:r>
      <w:r w:rsidR="00F46213">
        <w:rPr>
          <w:sz w:val="28"/>
          <w:szCs w:val="28"/>
        </w:rPr>
        <w:t xml:space="preserve">COVID-19 </w:t>
      </w:r>
      <w:r w:rsidR="00F46213" w:rsidRPr="00F46213">
        <w:rPr>
          <w:sz w:val="28"/>
          <w:szCs w:val="28"/>
        </w:rPr>
        <w:t>testing efforts</w:t>
      </w:r>
      <w:r w:rsidR="00F462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A4572" w:rsidRPr="00841C60">
        <w:rPr>
          <w:sz w:val="28"/>
          <w:szCs w:val="28"/>
        </w:rPr>
        <w:t xml:space="preserve">The purpose of </w:t>
      </w:r>
      <w:r w:rsidR="00384A9B">
        <w:rPr>
          <w:sz w:val="28"/>
          <w:szCs w:val="28"/>
        </w:rPr>
        <w:t xml:space="preserve">this </w:t>
      </w:r>
      <w:r w:rsidR="003A4572">
        <w:rPr>
          <w:sz w:val="28"/>
          <w:szCs w:val="28"/>
        </w:rPr>
        <w:t xml:space="preserve">action by the Board of Trustees is not to authorize the expansion of Shield T3’s commercial activities but </w:t>
      </w:r>
      <w:r w:rsidR="00D457DE">
        <w:rPr>
          <w:sz w:val="28"/>
          <w:szCs w:val="28"/>
        </w:rPr>
        <w:t xml:space="preserve">instead </w:t>
      </w:r>
      <w:r w:rsidR="003A4572">
        <w:rPr>
          <w:sz w:val="28"/>
          <w:szCs w:val="28"/>
        </w:rPr>
        <w:t xml:space="preserve">to </w:t>
      </w:r>
      <w:r w:rsidR="008A3788">
        <w:rPr>
          <w:sz w:val="28"/>
          <w:szCs w:val="28"/>
        </w:rPr>
        <w:t xml:space="preserve">expressly </w:t>
      </w:r>
      <w:r w:rsidR="003A4572">
        <w:rPr>
          <w:sz w:val="28"/>
          <w:szCs w:val="28"/>
        </w:rPr>
        <w:t>authorize</w:t>
      </w:r>
      <w:r w:rsidR="003A4572" w:rsidRPr="00841C60">
        <w:rPr>
          <w:sz w:val="28"/>
          <w:szCs w:val="28"/>
        </w:rPr>
        <w:t xml:space="preserve"> Shield T3 to </w:t>
      </w:r>
      <w:r w:rsidR="003A4572" w:rsidRPr="00841C60">
        <w:rPr>
          <w:sz w:val="28"/>
          <w:szCs w:val="28"/>
        </w:rPr>
        <w:lastRenderedPageBreak/>
        <w:t>study the</w:t>
      </w:r>
      <w:r w:rsidR="003A4572">
        <w:rPr>
          <w:sz w:val="28"/>
          <w:szCs w:val="28"/>
        </w:rPr>
        <w:t xml:space="preserve"> potential</w:t>
      </w:r>
      <w:r w:rsidR="003A4572" w:rsidRPr="00841C60">
        <w:rPr>
          <w:sz w:val="28"/>
          <w:szCs w:val="28"/>
        </w:rPr>
        <w:t xml:space="preserve"> development and </w:t>
      </w:r>
      <w:r w:rsidR="003A4572">
        <w:rPr>
          <w:sz w:val="28"/>
          <w:szCs w:val="28"/>
        </w:rPr>
        <w:t xml:space="preserve">expanded </w:t>
      </w:r>
      <w:r w:rsidR="003A4572" w:rsidRPr="00841C60">
        <w:rPr>
          <w:sz w:val="28"/>
          <w:szCs w:val="28"/>
        </w:rPr>
        <w:t>use of saliva-based testing</w:t>
      </w:r>
      <w:r>
        <w:rPr>
          <w:sz w:val="28"/>
          <w:szCs w:val="28"/>
        </w:rPr>
        <w:t xml:space="preserve"> </w:t>
      </w:r>
      <w:r w:rsidR="003A4572" w:rsidRPr="00841C60">
        <w:rPr>
          <w:sz w:val="28"/>
          <w:szCs w:val="28"/>
        </w:rPr>
        <w:t>methodologies beyond COVID-19 testing</w:t>
      </w:r>
      <w:r w:rsidR="003A4572">
        <w:rPr>
          <w:sz w:val="28"/>
          <w:szCs w:val="28"/>
        </w:rPr>
        <w:t>.</w:t>
      </w:r>
    </w:p>
    <w:p w14:paraId="12C883D9" w14:textId="0BA358D7" w:rsidR="003A4572" w:rsidRDefault="00765646" w:rsidP="00DC7DC7">
      <w:pPr>
        <w:tabs>
          <w:tab w:val="left" w:pos="1440"/>
        </w:tabs>
        <w:spacing w:after="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8A3788">
        <w:rPr>
          <w:sz w:val="28"/>
          <w:szCs w:val="28"/>
        </w:rPr>
        <w:t>The efforts of Shield T3’s science committee</w:t>
      </w:r>
      <w:r w:rsidR="008A3788" w:rsidRPr="00841C60">
        <w:rPr>
          <w:sz w:val="28"/>
          <w:szCs w:val="28"/>
        </w:rPr>
        <w:t xml:space="preserve"> shall include</w:t>
      </w:r>
      <w:r w:rsidR="008A3788">
        <w:rPr>
          <w:sz w:val="28"/>
          <w:szCs w:val="28"/>
        </w:rPr>
        <w:t>,</w:t>
      </w:r>
      <w:r w:rsidR="008A3788" w:rsidRPr="00841C60">
        <w:rPr>
          <w:sz w:val="28"/>
          <w:szCs w:val="28"/>
        </w:rPr>
        <w:t xml:space="preserve"> </w:t>
      </w:r>
      <w:r w:rsidR="008A3788">
        <w:rPr>
          <w:sz w:val="28"/>
          <w:szCs w:val="28"/>
        </w:rPr>
        <w:t xml:space="preserve">when appropriate, </w:t>
      </w:r>
      <w:r w:rsidR="008A3788" w:rsidRPr="00841C60">
        <w:rPr>
          <w:sz w:val="28"/>
          <w:szCs w:val="28"/>
        </w:rPr>
        <w:t>input from University faculty</w:t>
      </w:r>
      <w:r w:rsidR="008A3788">
        <w:rPr>
          <w:sz w:val="28"/>
          <w:szCs w:val="28"/>
        </w:rPr>
        <w:t>,</w:t>
      </w:r>
      <w:r w:rsidR="008A3788" w:rsidRPr="00841C60">
        <w:rPr>
          <w:sz w:val="28"/>
          <w:szCs w:val="28"/>
        </w:rPr>
        <w:t xml:space="preserve"> </w:t>
      </w:r>
      <w:r w:rsidR="008A3788">
        <w:rPr>
          <w:sz w:val="28"/>
          <w:szCs w:val="28"/>
        </w:rPr>
        <w:t xml:space="preserve">staff and </w:t>
      </w:r>
      <w:r w:rsidR="008A3788" w:rsidRPr="00841C60">
        <w:rPr>
          <w:sz w:val="28"/>
          <w:szCs w:val="28"/>
        </w:rPr>
        <w:t xml:space="preserve">other University-Related Organizations affected by the potential </w:t>
      </w:r>
      <w:r w:rsidR="008A3788">
        <w:rPr>
          <w:sz w:val="28"/>
          <w:szCs w:val="28"/>
        </w:rPr>
        <w:t xml:space="preserve">expansion </w:t>
      </w:r>
      <w:r w:rsidR="008A3788" w:rsidRPr="00841C60">
        <w:rPr>
          <w:sz w:val="28"/>
          <w:szCs w:val="28"/>
        </w:rPr>
        <w:t xml:space="preserve">of saliva-based testing </w:t>
      </w:r>
      <w:r w:rsidR="008A3788">
        <w:rPr>
          <w:sz w:val="28"/>
          <w:szCs w:val="28"/>
        </w:rPr>
        <w:t xml:space="preserve">activities. </w:t>
      </w:r>
      <w:r>
        <w:rPr>
          <w:sz w:val="28"/>
          <w:szCs w:val="28"/>
        </w:rPr>
        <w:t xml:space="preserve"> </w:t>
      </w:r>
      <w:r w:rsidR="00F46213">
        <w:rPr>
          <w:sz w:val="28"/>
          <w:szCs w:val="28"/>
        </w:rPr>
        <w:t xml:space="preserve">As previously stated by the Board of Trustees, </w:t>
      </w:r>
      <w:r w:rsidR="00AD75EB">
        <w:rPr>
          <w:sz w:val="28"/>
          <w:szCs w:val="28"/>
        </w:rPr>
        <w:t>Shield T3</w:t>
      </w:r>
      <w:r w:rsidR="00F46213" w:rsidRPr="00F46213">
        <w:rPr>
          <w:sz w:val="28"/>
          <w:szCs w:val="28"/>
        </w:rPr>
        <w:t xml:space="preserve"> is not intended to</w:t>
      </w:r>
      <w:r>
        <w:rPr>
          <w:sz w:val="28"/>
          <w:szCs w:val="28"/>
        </w:rPr>
        <w:t xml:space="preserve"> </w:t>
      </w:r>
      <w:r w:rsidR="00F46213" w:rsidRPr="00F46213">
        <w:rPr>
          <w:sz w:val="28"/>
          <w:szCs w:val="28"/>
        </w:rPr>
        <w:t xml:space="preserve">supplant existing University operations such as the Office of Technology Management (OTM) or research and development efforts currently underway or yet to be realized at universities within the System. </w:t>
      </w:r>
      <w:r>
        <w:rPr>
          <w:sz w:val="28"/>
          <w:szCs w:val="28"/>
        </w:rPr>
        <w:t xml:space="preserve"> </w:t>
      </w:r>
      <w:r w:rsidR="00F46213" w:rsidRPr="00F46213">
        <w:rPr>
          <w:sz w:val="28"/>
          <w:szCs w:val="28"/>
        </w:rPr>
        <w:t xml:space="preserve">Rather, the </w:t>
      </w:r>
      <w:r w:rsidR="00F46213">
        <w:rPr>
          <w:sz w:val="28"/>
          <w:szCs w:val="28"/>
        </w:rPr>
        <w:t>purpose of th</w:t>
      </w:r>
      <w:r w:rsidR="001B161A">
        <w:rPr>
          <w:sz w:val="28"/>
          <w:szCs w:val="28"/>
        </w:rPr>
        <w:t xml:space="preserve">e current action by the Board of Trustees in concurring with the recommendation of </w:t>
      </w:r>
      <w:r w:rsidR="00F46213">
        <w:rPr>
          <w:sz w:val="28"/>
          <w:szCs w:val="28"/>
        </w:rPr>
        <w:t xml:space="preserve">Shield T3’s </w:t>
      </w:r>
      <w:r w:rsidR="001B161A">
        <w:rPr>
          <w:sz w:val="28"/>
          <w:szCs w:val="28"/>
        </w:rPr>
        <w:t xml:space="preserve">Board of Managers </w:t>
      </w:r>
      <w:r w:rsidR="00F46213">
        <w:rPr>
          <w:sz w:val="28"/>
          <w:szCs w:val="28"/>
        </w:rPr>
        <w:t>to explore expan</w:t>
      </w:r>
      <w:r w:rsidR="001B161A">
        <w:rPr>
          <w:sz w:val="28"/>
          <w:szCs w:val="28"/>
        </w:rPr>
        <w:t xml:space="preserve">ding </w:t>
      </w:r>
      <w:r w:rsidR="00F46213">
        <w:rPr>
          <w:sz w:val="28"/>
          <w:szCs w:val="28"/>
        </w:rPr>
        <w:t xml:space="preserve">saliva-based testing methodologies </w:t>
      </w:r>
      <w:r w:rsidR="00F46213" w:rsidRPr="00F46213">
        <w:rPr>
          <w:sz w:val="28"/>
          <w:szCs w:val="28"/>
        </w:rPr>
        <w:t>is to complement other initiatives undertaken by the University and provide critical interface with potential users in the broader marketplace.</w:t>
      </w:r>
    </w:p>
    <w:p w14:paraId="20501EDF" w14:textId="388CCDB4" w:rsidR="000D0A44" w:rsidRDefault="00765646" w:rsidP="00DC7DC7">
      <w:pPr>
        <w:tabs>
          <w:tab w:val="left" w:pos="1440"/>
        </w:tabs>
        <w:spacing w:after="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F46213">
        <w:rPr>
          <w:sz w:val="28"/>
          <w:szCs w:val="28"/>
        </w:rPr>
        <w:t xml:space="preserve">Shield T3’s </w:t>
      </w:r>
      <w:r w:rsidR="004C4A9F">
        <w:rPr>
          <w:sz w:val="28"/>
          <w:szCs w:val="28"/>
        </w:rPr>
        <w:t xml:space="preserve">efforts, including studies conducted by its </w:t>
      </w:r>
      <w:r w:rsidR="00F46213">
        <w:rPr>
          <w:sz w:val="28"/>
          <w:szCs w:val="28"/>
        </w:rPr>
        <w:t>science committee</w:t>
      </w:r>
      <w:r w:rsidR="004C4A9F">
        <w:rPr>
          <w:sz w:val="28"/>
          <w:szCs w:val="28"/>
        </w:rPr>
        <w:t>,</w:t>
      </w:r>
      <w:r w:rsidR="00F46213">
        <w:rPr>
          <w:sz w:val="28"/>
          <w:szCs w:val="28"/>
        </w:rPr>
        <w:t xml:space="preserve"> will comply with applicable federal, state</w:t>
      </w:r>
      <w:r w:rsidR="00D10B50">
        <w:rPr>
          <w:sz w:val="28"/>
          <w:szCs w:val="28"/>
        </w:rPr>
        <w:t>,</w:t>
      </w:r>
      <w:r w:rsidR="00F46213">
        <w:rPr>
          <w:sz w:val="28"/>
          <w:szCs w:val="28"/>
        </w:rPr>
        <w:t xml:space="preserve"> and university </w:t>
      </w:r>
      <w:r w:rsidR="004C4A9F">
        <w:rPr>
          <w:sz w:val="28"/>
          <w:szCs w:val="28"/>
        </w:rPr>
        <w:t>laws and policies</w:t>
      </w:r>
      <w:r w:rsidR="00F46213">
        <w:rPr>
          <w:sz w:val="28"/>
          <w:szCs w:val="28"/>
        </w:rPr>
        <w:t xml:space="preserve"> regarding </w:t>
      </w:r>
      <w:r w:rsidR="004C4A9F">
        <w:rPr>
          <w:sz w:val="28"/>
          <w:szCs w:val="28"/>
        </w:rPr>
        <w:t>regulatory approvals, conflicts of interest, audit guidelines</w:t>
      </w:r>
      <w:r w:rsidR="00D10B50">
        <w:rPr>
          <w:sz w:val="28"/>
          <w:szCs w:val="28"/>
        </w:rPr>
        <w:t>,</w:t>
      </w:r>
      <w:r w:rsidR="004C4A9F">
        <w:rPr>
          <w:sz w:val="28"/>
          <w:szCs w:val="28"/>
        </w:rPr>
        <w:t xml:space="preserve"> and other applicable regulations.</w:t>
      </w:r>
    </w:p>
    <w:p w14:paraId="5C279841" w14:textId="06EDCF8F" w:rsidR="004C4A9F" w:rsidRDefault="00765646" w:rsidP="00DC7DC7">
      <w:pPr>
        <w:tabs>
          <w:tab w:val="left" w:pos="1440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C4A9F" w:rsidRPr="004C4A9F">
        <w:rPr>
          <w:sz w:val="28"/>
          <w:szCs w:val="28"/>
        </w:rPr>
        <w:t>Accordingly, the President of the University recommends that the Comptroller of the Board be delegated authority to take the following actions:</w:t>
      </w:r>
    </w:p>
    <w:p w14:paraId="5E3CBA66" w14:textId="77777777" w:rsidR="00765646" w:rsidRDefault="004C4A9F" w:rsidP="00765646">
      <w:pPr>
        <w:pStyle w:val="ListParagraph"/>
        <w:numPr>
          <w:ilvl w:val="0"/>
          <w:numId w:val="1"/>
        </w:numPr>
        <w:spacing w:after="0" w:line="240" w:lineRule="auto"/>
        <w:ind w:left="1800"/>
      </w:pPr>
      <w:r>
        <w:rPr>
          <w:sz w:val="28"/>
          <w:szCs w:val="28"/>
        </w:rPr>
        <w:t>Review and</w:t>
      </w:r>
      <w:r w:rsidR="00221639">
        <w:rPr>
          <w:sz w:val="28"/>
          <w:szCs w:val="28"/>
        </w:rPr>
        <w:t xml:space="preserve">, if necessary, </w:t>
      </w:r>
      <w:r>
        <w:rPr>
          <w:sz w:val="28"/>
          <w:szCs w:val="28"/>
        </w:rPr>
        <w:t>amend</w:t>
      </w:r>
      <w:r w:rsidR="00221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Operating Agreement between the Board of Trustees and Shield T3 to effectuate the </w:t>
      </w:r>
      <w:r>
        <w:rPr>
          <w:sz w:val="28"/>
          <w:szCs w:val="28"/>
        </w:rPr>
        <w:lastRenderedPageBreak/>
        <w:t>Board</w:t>
      </w:r>
      <w:r w:rsidR="00221639">
        <w:rPr>
          <w:sz w:val="28"/>
          <w:szCs w:val="28"/>
        </w:rPr>
        <w:t xml:space="preserve"> of Trustee</w:t>
      </w:r>
      <w:r>
        <w:rPr>
          <w:sz w:val="28"/>
          <w:szCs w:val="28"/>
        </w:rPr>
        <w:t>s</w:t>
      </w:r>
      <w:r w:rsidR="00221639">
        <w:rPr>
          <w:sz w:val="28"/>
          <w:szCs w:val="28"/>
        </w:rPr>
        <w:t>’</w:t>
      </w:r>
      <w:r>
        <w:rPr>
          <w:sz w:val="28"/>
          <w:szCs w:val="28"/>
        </w:rPr>
        <w:t xml:space="preserve"> endorsement of further exploration of potential broader application of saliva-based testing methodologies;</w:t>
      </w:r>
    </w:p>
    <w:p w14:paraId="3F58CE7A" w14:textId="77777777" w:rsidR="00765646" w:rsidRDefault="00765646" w:rsidP="00765646">
      <w:pPr>
        <w:pStyle w:val="ListParagraph"/>
        <w:spacing w:after="0" w:line="240" w:lineRule="auto"/>
        <w:ind w:left="1800"/>
      </w:pPr>
    </w:p>
    <w:p w14:paraId="043F49AA" w14:textId="77777777" w:rsidR="00765646" w:rsidRDefault="004C4A9F" w:rsidP="00765646">
      <w:pPr>
        <w:pStyle w:val="ListParagraph"/>
        <w:numPr>
          <w:ilvl w:val="0"/>
          <w:numId w:val="1"/>
        </w:numPr>
        <w:spacing w:after="0" w:line="240" w:lineRule="auto"/>
        <w:ind w:left="1800"/>
      </w:pPr>
      <w:r w:rsidRPr="00765646">
        <w:rPr>
          <w:sz w:val="28"/>
          <w:szCs w:val="28"/>
        </w:rPr>
        <w:t>Review and</w:t>
      </w:r>
      <w:r w:rsidR="00436C0C" w:rsidRPr="00765646">
        <w:rPr>
          <w:sz w:val="28"/>
          <w:szCs w:val="28"/>
        </w:rPr>
        <w:t xml:space="preserve">, if necessary, </w:t>
      </w:r>
      <w:r w:rsidRPr="00765646">
        <w:rPr>
          <w:sz w:val="28"/>
          <w:szCs w:val="28"/>
        </w:rPr>
        <w:t>amend</w:t>
      </w:r>
      <w:r w:rsidR="00436C0C" w:rsidRPr="00765646">
        <w:rPr>
          <w:sz w:val="28"/>
          <w:szCs w:val="28"/>
        </w:rPr>
        <w:t xml:space="preserve"> </w:t>
      </w:r>
      <w:r w:rsidRPr="00765646">
        <w:rPr>
          <w:sz w:val="28"/>
          <w:szCs w:val="28"/>
        </w:rPr>
        <w:t>the Services and Management Agreement between the University and Shield T3 to effectuate the Board</w:t>
      </w:r>
      <w:r w:rsidR="00D6353A" w:rsidRPr="00765646">
        <w:rPr>
          <w:sz w:val="28"/>
          <w:szCs w:val="28"/>
        </w:rPr>
        <w:t xml:space="preserve"> of Trustee</w:t>
      </w:r>
      <w:r w:rsidRPr="00765646">
        <w:rPr>
          <w:sz w:val="28"/>
          <w:szCs w:val="28"/>
        </w:rPr>
        <w:t>s</w:t>
      </w:r>
      <w:r w:rsidR="00D6353A" w:rsidRPr="00765646">
        <w:rPr>
          <w:sz w:val="28"/>
          <w:szCs w:val="28"/>
        </w:rPr>
        <w:t>’</w:t>
      </w:r>
      <w:r w:rsidRPr="00765646">
        <w:rPr>
          <w:sz w:val="28"/>
          <w:szCs w:val="28"/>
        </w:rPr>
        <w:t xml:space="preserve"> endorsement of further exploration of potential broader application of saliva-based testing methodologies;</w:t>
      </w:r>
    </w:p>
    <w:p w14:paraId="0AF9C2A5" w14:textId="77777777" w:rsidR="00765646" w:rsidRPr="00765646" w:rsidRDefault="00765646" w:rsidP="00765646">
      <w:pPr>
        <w:pStyle w:val="ListParagraph"/>
        <w:rPr>
          <w:sz w:val="28"/>
          <w:szCs w:val="28"/>
        </w:rPr>
      </w:pPr>
    </w:p>
    <w:p w14:paraId="25A2E568" w14:textId="231C002B" w:rsidR="004C4A9F" w:rsidRPr="004C4A9F" w:rsidRDefault="004C4A9F" w:rsidP="00765646">
      <w:pPr>
        <w:pStyle w:val="ListParagraph"/>
        <w:numPr>
          <w:ilvl w:val="0"/>
          <w:numId w:val="1"/>
        </w:numPr>
        <w:spacing w:after="0" w:line="240" w:lineRule="auto"/>
        <w:ind w:left="1800"/>
      </w:pPr>
      <w:r w:rsidRPr="00765646">
        <w:rPr>
          <w:sz w:val="28"/>
          <w:szCs w:val="28"/>
        </w:rPr>
        <w:t>Execute any and all other documents and take any other actions as may be necessary to establish and organize Shield T3</w:t>
      </w:r>
      <w:r w:rsidR="00D6353A" w:rsidRPr="00765646">
        <w:rPr>
          <w:sz w:val="28"/>
          <w:szCs w:val="28"/>
        </w:rPr>
        <w:t xml:space="preserve"> </w:t>
      </w:r>
      <w:r w:rsidRPr="00765646">
        <w:rPr>
          <w:sz w:val="28"/>
          <w:szCs w:val="28"/>
        </w:rPr>
        <w:t>to effectuate the Board</w:t>
      </w:r>
      <w:r w:rsidR="00436C0C" w:rsidRPr="00765646">
        <w:rPr>
          <w:sz w:val="28"/>
          <w:szCs w:val="28"/>
        </w:rPr>
        <w:t xml:space="preserve"> of Trustee</w:t>
      </w:r>
      <w:r w:rsidRPr="00765646">
        <w:rPr>
          <w:sz w:val="28"/>
          <w:szCs w:val="28"/>
        </w:rPr>
        <w:t>s</w:t>
      </w:r>
      <w:r w:rsidR="00436C0C" w:rsidRPr="00765646">
        <w:rPr>
          <w:sz w:val="28"/>
          <w:szCs w:val="28"/>
        </w:rPr>
        <w:t>’</w:t>
      </w:r>
      <w:r w:rsidRPr="00765646">
        <w:rPr>
          <w:sz w:val="28"/>
          <w:szCs w:val="28"/>
        </w:rPr>
        <w:t xml:space="preserve"> endorsement of further exploration of potential broader application of saliva-based testing methodologies and to allow </w:t>
      </w:r>
      <w:r w:rsidR="00436C0C" w:rsidRPr="00765646">
        <w:rPr>
          <w:sz w:val="28"/>
          <w:szCs w:val="28"/>
        </w:rPr>
        <w:t xml:space="preserve">Shield T3 </w:t>
      </w:r>
      <w:r w:rsidRPr="00765646">
        <w:rPr>
          <w:sz w:val="28"/>
          <w:szCs w:val="28"/>
        </w:rPr>
        <w:t>to carry out its functions and purposes as set forth herein.</w:t>
      </w:r>
      <w:r w:rsidR="000D0A44" w:rsidRPr="00765646">
        <w:rPr>
          <w:sz w:val="28"/>
          <w:szCs w:val="28"/>
        </w:rPr>
        <w:tab/>
      </w:r>
    </w:p>
    <w:p w14:paraId="40C46E08" w14:textId="77777777" w:rsidR="00DC7DC7" w:rsidRDefault="00DC7DC7" w:rsidP="00DC7DC7">
      <w:pPr>
        <w:spacing w:after="0" w:line="240" w:lineRule="auto"/>
        <w:rPr>
          <w:sz w:val="28"/>
          <w:szCs w:val="28"/>
        </w:rPr>
      </w:pPr>
    </w:p>
    <w:p w14:paraId="3CBD2708" w14:textId="4ABE1254" w:rsidR="002369D5" w:rsidRDefault="00DC7DC7" w:rsidP="00DC7DC7">
      <w:pPr>
        <w:tabs>
          <w:tab w:val="left" w:pos="1440"/>
        </w:tabs>
        <w:spacing w:after="0" w:line="480" w:lineRule="auto"/>
      </w:pPr>
      <w:r>
        <w:rPr>
          <w:sz w:val="28"/>
          <w:szCs w:val="28"/>
        </w:rPr>
        <w:tab/>
      </w:r>
      <w:r w:rsidR="000D0A44" w:rsidRPr="004C4A9F">
        <w:rPr>
          <w:sz w:val="28"/>
          <w:szCs w:val="28"/>
        </w:rPr>
        <w:t xml:space="preserve">The Board action recommended in this item complies in all material respects with applicable State and federal laws, University of Illinois </w:t>
      </w:r>
      <w:r w:rsidR="000D0A44" w:rsidRPr="004C4A9F">
        <w:rPr>
          <w:i/>
          <w:sz w:val="28"/>
          <w:szCs w:val="28"/>
        </w:rPr>
        <w:t>Statutes, The General Rules Concerning University Organization and Procedure</w:t>
      </w:r>
      <w:r w:rsidR="000D0A44" w:rsidRPr="004C4A9F">
        <w:rPr>
          <w:sz w:val="28"/>
          <w:szCs w:val="28"/>
        </w:rPr>
        <w:t>, and Board of Trustee policies and dire</w:t>
      </w:r>
      <w:r w:rsidR="000D0A44">
        <w:t>ctives.</w:t>
      </w:r>
      <w:r w:rsidR="002369D5">
        <w:t xml:space="preserve"> </w:t>
      </w:r>
    </w:p>
    <w:sectPr w:rsidR="002369D5" w:rsidSect="00DC7DC7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DEBD" w14:textId="77777777" w:rsidR="008C005A" w:rsidRDefault="008C005A" w:rsidP="00977924">
      <w:pPr>
        <w:spacing w:after="0" w:line="240" w:lineRule="auto"/>
      </w:pPr>
      <w:r>
        <w:separator/>
      </w:r>
    </w:p>
  </w:endnote>
  <w:endnote w:type="continuationSeparator" w:id="0">
    <w:p w14:paraId="180A6505" w14:textId="77777777" w:rsidR="008C005A" w:rsidRDefault="008C005A" w:rsidP="0097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48DD" w14:textId="77777777" w:rsidR="008C005A" w:rsidRDefault="008C005A" w:rsidP="00977924">
      <w:pPr>
        <w:spacing w:after="0" w:line="240" w:lineRule="auto"/>
      </w:pPr>
      <w:r>
        <w:separator/>
      </w:r>
    </w:p>
  </w:footnote>
  <w:footnote w:type="continuationSeparator" w:id="0">
    <w:p w14:paraId="4517A6E6" w14:textId="77777777" w:rsidR="008C005A" w:rsidRDefault="008C005A" w:rsidP="0097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21922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76BDF4" w14:textId="75DB34B0" w:rsidR="00DC7DC7" w:rsidRDefault="00DC7DC7" w:rsidP="00D12DC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A42045" w14:textId="77777777" w:rsidR="00DC7DC7" w:rsidRDefault="00DC7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1499012"/>
      <w:docPartObj>
        <w:docPartGallery w:val="Page Numbers (Top of Page)"/>
        <w:docPartUnique/>
      </w:docPartObj>
    </w:sdtPr>
    <w:sdtEndPr>
      <w:rPr>
        <w:rStyle w:val="PageNumber"/>
        <w:sz w:val="26"/>
        <w:szCs w:val="26"/>
      </w:rPr>
    </w:sdtEndPr>
    <w:sdtContent>
      <w:p w14:paraId="0A687C68" w14:textId="7942397C" w:rsidR="00DC7DC7" w:rsidRPr="00DC7DC7" w:rsidRDefault="00DC7DC7" w:rsidP="00D12DC2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DC7DC7">
          <w:rPr>
            <w:rStyle w:val="PageNumber"/>
            <w:sz w:val="26"/>
            <w:szCs w:val="26"/>
          </w:rPr>
          <w:fldChar w:fldCharType="begin"/>
        </w:r>
        <w:r w:rsidRPr="00DC7DC7">
          <w:rPr>
            <w:rStyle w:val="PageNumber"/>
            <w:sz w:val="26"/>
            <w:szCs w:val="26"/>
          </w:rPr>
          <w:instrText xml:space="preserve"> PAGE </w:instrText>
        </w:r>
        <w:r w:rsidRPr="00DC7DC7">
          <w:rPr>
            <w:rStyle w:val="PageNumber"/>
            <w:sz w:val="26"/>
            <w:szCs w:val="26"/>
          </w:rPr>
          <w:fldChar w:fldCharType="separate"/>
        </w:r>
        <w:r w:rsidRPr="00DC7DC7">
          <w:rPr>
            <w:rStyle w:val="PageNumber"/>
            <w:noProof/>
            <w:sz w:val="26"/>
            <w:szCs w:val="26"/>
          </w:rPr>
          <w:t>1</w:t>
        </w:r>
        <w:r w:rsidRPr="00DC7DC7">
          <w:rPr>
            <w:rStyle w:val="PageNumber"/>
            <w:sz w:val="26"/>
            <w:szCs w:val="26"/>
          </w:rPr>
          <w:fldChar w:fldCharType="end"/>
        </w:r>
      </w:p>
    </w:sdtContent>
  </w:sdt>
  <w:p w14:paraId="4E21086C" w14:textId="5BA04053" w:rsidR="00977924" w:rsidRDefault="00977924">
    <w:pPr>
      <w:pStyle w:val="Header"/>
      <w:jc w:val="center"/>
    </w:pPr>
  </w:p>
  <w:p w14:paraId="46BD0256" w14:textId="77777777" w:rsidR="00977924" w:rsidRDefault="0097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1D94"/>
    <w:multiLevelType w:val="hybridMultilevel"/>
    <w:tmpl w:val="D11A8A6A"/>
    <w:lvl w:ilvl="0" w:tplc="C944D5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D5"/>
    <w:rsid w:val="00011352"/>
    <w:rsid w:val="00062B87"/>
    <w:rsid w:val="000A61DE"/>
    <w:rsid w:val="000D0A44"/>
    <w:rsid w:val="000E0FBA"/>
    <w:rsid w:val="000F71D0"/>
    <w:rsid w:val="00106DED"/>
    <w:rsid w:val="00113E73"/>
    <w:rsid w:val="00126073"/>
    <w:rsid w:val="001A3BF9"/>
    <w:rsid w:val="001A6CD5"/>
    <w:rsid w:val="001B161A"/>
    <w:rsid w:val="00221639"/>
    <w:rsid w:val="002369D5"/>
    <w:rsid w:val="002444E9"/>
    <w:rsid w:val="002A3983"/>
    <w:rsid w:val="002B6950"/>
    <w:rsid w:val="00307234"/>
    <w:rsid w:val="003235AB"/>
    <w:rsid w:val="00330926"/>
    <w:rsid w:val="00384A9B"/>
    <w:rsid w:val="00391FB5"/>
    <w:rsid w:val="00396B7D"/>
    <w:rsid w:val="003A1BF6"/>
    <w:rsid w:val="003A4572"/>
    <w:rsid w:val="003C7479"/>
    <w:rsid w:val="003E50BF"/>
    <w:rsid w:val="00436C0C"/>
    <w:rsid w:val="004B53B3"/>
    <w:rsid w:val="004C4A9F"/>
    <w:rsid w:val="00576087"/>
    <w:rsid w:val="005854F4"/>
    <w:rsid w:val="005C05D6"/>
    <w:rsid w:val="006020F0"/>
    <w:rsid w:val="006E2AD7"/>
    <w:rsid w:val="007626ED"/>
    <w:rsid w:val="00765646"/>
    <w:rsid w:val="0080205C"/>
    <w:rsid w:val="00841C60"/>
    <w:rsid w:val="0086493E"/>
    <w:rsid w:val="008763F3"/>
    <w:rsid w:val="008A3788"/>
    <w:rsid w:val="008A6C6F"/>
    <w:rsid w:val="008C005A"/>
    <w:rsid w:val="008D5F5D"/>
    <w:rsid w:val="00977924"/>
    <w:rsid w:val="00A73A11"/>
    <w:rsid w:val="00AD75EB"/>
    <w:rsid w:val="00B1389B"/>
    <w:rsid w:val="00B42F6E"/>
    <w:rsid w:val="00B56FD6"/>
    <w:rsid w:val="00BA544C"/>
    <w:rsid w:val="00D10B50"/>
    <w:rsid w:val="00D457DE"/>
    <w:rsid w:val="00D55922"/>
    <w:rsid w:val="00D6353A"/>
    <w:rsid w:val="00D764AE"/>
    <w:rsid w:val="00DC7DC7"/>
    <w:rsid w:val="00E53F07"/>
    <w:rsid w:val="00EA0EAA"/>
    <w:rsid w:val="00EF6FAA"/>
    <w:rsid w:val="00F1719E"/>
    <w:rsid w:val="00F46213"/>
    <w:rsid w:val="00F80E83"/>
    <w:rsid w:val="00F86EDD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0B9D"/>
  <w15:chartTrackingRefBased/>
  <w15:docId w15:val="{302D2AC5-808F-47A3-A152-39181903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AD7"/>
    <w:pPr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F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4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924"/>
  </w:style>
  <w:style w:type="paragraph" w:styleId="Footer">
    <w:name w:val="footer"/>
    <w:basedOn w:val="Normal"/>
    <w:link w:val="FooterChar"/>
    <w:uiPriority w:val="99"/>
    <w:unhideWhenUsed/>
    <w:rsid w:val="009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924"/>
  </w:style>
  <w:style w:type="character" w:styleId="PageNumber">
    <w:name w:val="page number"/>
    <w:basedOn w:val="DefaultParagraphFont"/>
    <w:uiPriority w:val="99"/>
    <w:semiHidden/>
    <w:unhideWhenUsed/>
    <w:rsid w:val="00DC7DC7"/>
  </w:style>
  <w:style w:type="character" w:customStyle="1" w:styleId="Heading2Char">
    <w:name w:val="Heading 2 Char"/>
    <w:basedOn w:val="DefaultParagraphFont"/>
    <w:link w:val="Heading2"/>
    <w:uiPriority w:val="9"/>
    <w:rsid w:val="006E2AD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DC68-7ABC-4679-BA6D-914C2800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 LLP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Swill, Douglas</dc:creator>
  <cp:keywords/>
  <dc:description/>
  <cp:lastModifiedBy>Williams, Aubrie Lee</cp:lastModifiedBy>
  <cp:revision>6</cp:revision>
  <dcterms:created xsi:type="dcterms:W3CDTF">2021-09-09T16:09:00Z</dcterms:created>
  <dcterms:modified xsi:type="dcterms:W3CDTF">2021-09-23T14:47:00Z</dcterms:modified>
</cp:coreProperties>
</file>